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NYC Taxi Trip Duration — Concept Drift Detection Across Pre/Post COVID-19 Periods</w:t>
      </w:r>
    </w:p>
    <w:p>
      <w:r>
        <w:t xml:space="preserve"/>
      </w:r>
    </w:p>
    <w:p>
      <w:pPr>
        <w:jc w:val="left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Progress Report for Week 1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Project Details</w:t>
      </w:r>
    </w:p>
    <w:p>
      <w:r>
        <w:rPr>
          <w:sz w:val="24"/>
          <w:szCs w:val="24"/>
        </w:rPr>
        <w:t xml:space="preserve">The objective of this project is to study concept drift in machine learning models trained on NYC Yellow Taxi trip data across the pre-COVID and post-COVID periods (2019–2022). The core research question is: how does model performance degrade over time when real-world travel patterns shift dramatically due to an external shock such as a global pandemic? The project will train regression models to predict trip duration using pre-COVID data, then evaluate those models on post-COVID data to measure and detect drift. Retraining strategies — periodic and performance-triggered — will be compared to identify the best approach for maintaining model accuracy under distribution shift.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Project Timeline: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Week 1 – Data Acquisition, Sampling &amp; EDA: </w:t>
      </w:r>
      <w:r>
        <w:rPr>
          <w:sz w:val="24"/>
          <w:szCs w:val="24"/>
        </w:rPr>
        <w:t xml:space="preserve">Load 2019 NYC TLC parquet files, apply stratified monthly sampling, perform full exploratory data analysis, and justify feature selection. </w:t>
      </w:r>
      <w:r>
        <w:rPr>
          <w:b/>
          <w:bCs/>
          <w:sz w:val="24"/>
          <w:szCs w:val="24"/>
        </w:rPr>
        <w:t xml:space="preserve">(DONE)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Week 2 – Feature Engineering &amp; Baseline Dataset: </w:t>
      </w:r>
      <w:r>
        <w:rPr>
          <w:sz w:val="24"/>
          <w:szCs w:val="24"/>
        </w:rPr>
        <w:t xml:space="preserve">Build model-ready features (temporal flags, spatial encodings, rate type) across all 4 years (2019–2022) and produce the final training dataset. </w:t>
      </w:r>
      <w:r>
        <w:rPr>
          <w:b/>
          <w:bCs/>
          <w:sz w:val="24"/>
          <w:szCs w:val="24"/>
        </w:rPr>
        <w:t xml:space="preserve">(IN PROGRESS)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Week 3 – Baseline Modelling: </w:t>
      </w:r>
      <w:r>
        <w:rPr>
          <w:sz w:val="24"/>
          <w:szCs w:val="24"/>
        </w:rPr>
        <w:t xml:space="preserve">Train Linear Regression and XGBoost models on 2019 data using walk-forward validation. Establish benchmark MAE, RMSE, and MAPE metrics.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Week 4 – Concept Drift Detection: </w:t>
      </w:r>
      <w:r>
        <w:rPr>
          <w:sz w:val="24"/>
          <w:szCs w:val="24"/>
        </w:rPr>
        <w:t xml:space="preserve">Apply formal drift detectors (ADWIN, Page-Hinkley) on rolling model error metrics across 2020–2022. Map detected drift points to real-world COVID events.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Week 5 – Retraining Experiments: </w:t>
      </w:r>
      <w:r>
        <w:rPr>
          <w:sz w:val="24"/>
          <w:szCs w:val="24"/>
        </w:rPr>
        <w:t xml:space="preserve">Compare periodic retraining vs. performance-triggered retraining strategies. Evaluate with statistical significance tests.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Week 6 – Results Analysis &amp; Visualisations: </w:t>
      </w:r>
      <w:r>
        <w:rPr>
          <w:sz w:val="24"/>
          <w:szCs w:val="24"/>
        </w:rPr>
        <w:t xml:space="preserve">Build comprehensive result plots, drift maps, and model comparison tables for the final report.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Week 7 – Report Writing: </w:t>
      </w:r>
      <w:r>
        <w:rPr>
          <w:sz w:val="24"/>
          <w:szCs w:val="24"/>
        </w:rPr>
        <w:t xml:space="preserve">Write the full project report covering methodology, results, discussion, and conclusion.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Week 8 – Review &amp; Submission: </w:t>
      </w:r>
      <w:r>
        <w:rPr>
          <w:sz w:val="24"/>
          <w:szCs w:val="24"/>
        </w:rPr>
        <w:t xml:space="preserve">Final review, refinements, and project submission.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Planned Work for the Week:</w:t>
      </w:r>
    </w:p>
    <w:p>
      <w:r>
        <w:rPr>
          <w:sz w:val="24"/>
          <w:szCs w:val="24"/>
        </w:rPr>
        <w:t xml:space="preserve">The primary goal for Week 1 was to establish a clean, reproducible data pipeline and a thorough understanding of the 2019 NYC taxi dataset. This involved loading the 10 monthly parquet files (~74 million raw records), applying a stratified hourly sampling strategy to produce a representative 1% sample, cleaning the data by removing outliers and invalid records, and performing a complete exploratory data analysis across trip duration, distance, temporal patterns, fare structure, missing values, and feature correlations. The EDA was designed to serve a dual purpose: understanding the data and building a data-driven justification for every feature selection and rejection decision before feature engineering begins.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Progress for the Week:</w:t>
      </w:r>
    </w:p>
    <w:p>
      <w:pPr>
        <w:pStyle w:val="Heading4"/>
      </w:pPr>
      <w:r>
        <w:rPr>
          <w:b/>
          <w:bCs/>
        </w:rPr>
        <w:t xml:space="preserve">Data Loading &amp; Stratified Sampling: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4"/>
          <w:szCs w:val="24"/>
        </w:rPr>
        <w:t xml:space="preserve">Dataset: </w:t>
      </w:r>
      <w:r>
        <w:rPr>
          <w:sz w:val="24"/>
          <w:szCs w:val="24"/>
        </w:rPr>
        <w:t xml:space="preserve">NYC TLC Yellow Taxi 2019 dataset — 10 monthly parquet files stored in a single folder (theft_detection/data/).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4"/>
          <w:szCs w:val="24"/>
        </w:rPr>
        <w:t xml:space="preserve">Raw record count: </w:t>
      </w:r>
      <w:r>
        <w:rPr>
          <w:sz w:val="24"/>
          <w:szCs w:val="24"/>
        </w:rPr>
        <w:t xml:space="preserve">~74 million records across 10 months (Jan–Jul, Sep–Oct, Dec).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4"/>
          <w:szCs w:val="24"/>
        </w:rPr>
        <w:t xml:space="preserve">Sampling strategy: </w:t>
      </w:r>
      <w:r>
        <w:rPr>
          <w:sz w:val="24"/>
          <w:szCs w:val="24"/>
        </w:rPr>
        <w:t xml:space="preserve">Stratified by hour of day within each monthly file at 1% sampling fraction (SAMPLE_FRAC = 0.01, RANDOM_STATE = 42). This preserves both monthly and intra-day temporal distributions, ensuring that seasonal and hourly patterns are not distorted by random sampling.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4"/>
          <w:szCs w:val="24"/>
        </w:rPr>
        <w:t xml:space="preserve">Result: </w:t>
      </w:r>
      <w:r>
        <w:rPr>
          <w:sz w:val="24"/>
          <w:szCs w:val="24"/>
        </w:rPr>
        <w:t xml:space="preserve">716,474 rows sampled across 10 months with balanced monthly representation (63K–79K rows per month).</w:t>
      </w:r>
    </w:p>
    <w:p>
      <w:r>
        <w:t xml:space="preserve"/>
      </w:r>
    </w:p>
    <w:p>
      <w:pPr>
        <w:pStyle w:val="Heading4"/>
      </w:pPr>
      <w:r>
        <w:rPr>
          <w:b/>
          <w:bCs/>
        </w:rPr>
        <w:t xml:space="preserve">Data Cleaning:</w:t>
      </w:r>
    </w:p>
    <w:p>
      <w:r>
        <w:rPr>
          <w:sz w:val="24"/>
          <w:szCs w:val="24"/>
        </w:rPr>
        <w:t xml:space="preserve">Cleaning rules applied to remove physically impossible and logically invalid records: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trip_duration &gt;= 1 minute and &lt;= 120 minutes (removed negative durations and trips over 2 hours)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trip_distance &gt; 0 and &lt;= 50 miles (removed stationary and cross-state trips)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fare_amount &gt; 0 (removed zero and negative fares)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passenger_count &gt;= 1 and &lt;= 6 (NYC legal cab capacity limits)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4"/>
          <w:szCs w:val="24"/>
        </w:rPr>
        <w:t xml:space="preserve">Before cleaning: </w:t>
      </w:r>
      <w:r>
        <w:rPr>
          <w:sz w:val="24"/>
          <w:szCs w:val="24"/>
        </w:rPr>
        <w:t xml:space="preserve">716,474 rows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4"/>
          <w:szCs w:val="24"/>
        </w:rPr>
        <w:t xml:space="preserve">After cleaning: </w:t>
      </w:r>
      <w:r>
        <w:rPr>
          <w:sz w:val="24"/>
          <w:szCs w:val="24"/>
        </w:rPr>
        <w:t xml:space="preserve">688,382 rows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4"/>
          <w:szCs w:val="24"/>
        </w:rPr>
        <w:t xml:space="preserve">Rows removed: </w:t>
      </w:r>
      <w:r>
        <w:rPr>
          <w:sz w:val="24"/>
          <w:szCs w:val="24"/>
        </w:rPr>
        <w:t xml:space="preserve">28,092 (3.92%) — a healthy removal rate, neither too aggressive nor too lenient.</w:t>
      </w:r>
    </w:p>
    <w:p>
      <w:r>
        <w:t xml:space="preserve"/>
      </w:r>
    </w:p>
    <w:p>
      <w:pPr>
        <w:pStyle w:val="Heading4"/>
      </w:pPr>
      <w:r>
        <w:rPr>
          <w:b/>
          <w:bCs/>
        </w:rPr>
        <w:t xml:space="preserve">Exploratory Data Analysis (EDA):</w:t>
      </w:r>
    </w:p>
    <w:p>
      <w:r>
        <w:rPr>
          <w:sz w:val="24"/>
          <w:szCs w:val="24"/>
        </w:rPr>
        <w:t xml:space="preserve">A full six-section EDA was completed covering the following areas: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4"/>
          <w:szCs w:val="24"/>
        </w:rPr>
        <w:t xml:space="preserve">Target Variable (trip_duration): </w:t>
      </w:r>
      <w:r>
        <w:rPr>
          <w:sz w:val="24"/>
          <w:szCs w:val="24"/>
        </w:rPr>
        <w:t xml:space="preserve">The raw distribution is right-skewed with a long tail. On a log scale the distribution is near-normal (peak around log(1+duration) ≈ 2.5, corresponding to ~11 minutes). Confirmed presence of negative durations and trips up to 1,439 minutes, which were removed in cleaning.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4"/>
          <w:szCs w:val="24"/>
        </w:rPr>
        <w:t xml:space="preserve">Trip Distance: </w:t>
      </w:r>
      <w:r>
        <w:rPr>
          <w:sz w:val="24"/>
          <w:szCs w:val="24"/>
        </w:rPr>
        <w:t xml:space="preserve">Heavily right-skewed; majority of trips are under 5 miles. The scatter plot of distance vs. duration shows a positive but non-linear relationship. Raw Pearson correlation is low (0.15) due to outlier suppression, but log-log correlation reaches ~0.68, confirming trip_distance as the strongest single predictor.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4"/>
          <w:szCs w:val="24"/>
        </w:rPr>
        <w:t xml:space="preserve">Temporal Patterns: </w:t>
      </w:r>
      <w:r>
        <w:rPr>
          <w:sz w:val="24"/>
          <w:szCs w:val="24"/>
        </w:rPr>
        <w:t xml:space="preserve">Clear peak demand from 6pm–8pm (evening rush). Median trip duration peaks at 3pm (13+ minutes) due to afternoon congestion and drops to 8 minutes at 6am. Weekdays carry ~15% more trips than weekends. These patterns directly justify the is_rush_hour, is_night, is_weekend, and season engineered features.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4"/>
          <w:szCs w:val="24"/>
        </w:rPr>
        <w:t xml:space="preserve">Fare Analysis: </w:t>
      </w:r>
      <w:r>
        <w:rPr>
          <w:sz w:val="24"/>
          <w:szCs w:val="24"/>
        </w:rPr>
        <w:t xml:space="preserve">Fare and total_amount distributions are right-skewed. Negative fares and zero fares were identified. Credit card is the dominant payment method (~67%). Importantly, fare, tip, tolls, and surcharge columns are all computed after the trip ends and were flagged for removal as target leakage.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4"/>
          <w:szCs w:val="24"/>
        </w:rPr>
        <w:t xml:space="preserve">Missing Values: </w:t>
      </w:r>
      <w:r>
        <w:rPr>
          <w:sz w:val="24"/>
          <w:szCs w:val="24"/>
        </w:rPr>
        <w:t xml:space="preserve">airport_fee is 100% null across all files — dropped entirely. congestion_surcharge has 7.3% null, but this is structural: the charge was introduced by NYC law in February 2019, explaining missingness in early months. passenger_count, RatecodeID, and store_and_fwd_flag each have ~0.5% null.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4"/>
          <w:szCs w:val="24"/>
        </w:rPr>
        <w:t xml:space="preserve">Correlation Heatmap: </w:t>
      </w:r>
      <w:r>
        <w:rPr>
          <w:sz w:val="24"/>
          <w:szCs w:val="24"/>
        </w:rPr>
        <w:t xml:space="preserve">fare_amount (0.76) and total_amount (0.79) show high correlation with trip_distance, confirming leakage risk. Time features (pickup_hour, pickup_dow, pickup_month) show low linear correlation with trip_duration, but their strong non-linear patterns (confirmed in temporal analysis) justify their inclusion for tree-based models.</w:t>
      </w:r>
    </w:p>
    <w:p>
      <w:r>
        <w:t xml:space="preserve"/>
      </w:r>
    </w:p>
    <w:p>
      <w:pPr>
        <w:pStyle w:val="Heading4"/>
      </w:pPr>
      <w:r>
        <w:rPr>
          <w:b/>
          <w:bCs/>
        </w:rPr>
        <w:t xml:space="preserve">Feature Selection Justification:</w:t>
      </w:r>
    </w:p>
    <w:p>
      <w:r>
        <w:rPr>
          <w:sz w:val="24"/>
          <w:szCs w:val="24"/>
        </w:rPr>
        <w:t xml:space="preserve">Based on the EDA findings, the following feature decisions were made: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Decision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Data-Driven Reason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trip_distance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5623"/>
                <w:sz w:val="20"/>
                <w:szCs w:val="20"/>
              </w:rPr>
              <w:t xml:space="preserve">KEEP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Strongest predictor; log-log correlation ~0.68 with trip_duration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pickup_hour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5623"/>
                <w:sz w:val="20"/>
                <w:szCs w:val="20"/>
              </w:rPr>
              <w:t xml:space="preserve">KEEP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Duration varies 8–13 min across hours; clear congestion signal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pickup_dow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5623"/>
                <w:sz w:val="20"/>
                <w:szCs w:val="20"/>
              </w:rPr>
              <w:t xml:space="preserve">KEEP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Weekday vs weekend volume ~15% difference in trip counts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pickup_month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5623"/>
                <w:sz w:val="20"/>
                <w:szCs w:val="20"/>
              </w:rPr>
              <w:t xml:space="preserve">KEEP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Seasonal patterns confirmed; critical baseline for drift detection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PULocationID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5623"/>
                <w:sz w:val="20"/>
                <w:szCs w:val="20"/>
              </w:rPr>
              <w:t xml:space="preserve">KEEP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252 unique zones; airport/Manhattan zones have significantly different durations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DOLocationID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5623"/>
                <w:sz w:val="20"/>
                <w:szCs w:val="20"/>
              </w:rPr>
              <w:t xml:space="preserve">KEEP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260 unique zones; destination zone directly affects expected duration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RatecodeID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5623"/>
                <w:sz w:val="20"/>
                <w:szCs w:val="20"/>
              </w:rPr>
              <w:t xml:space="preserve">KEEP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JFK/Newark trips are 2–3× longer than standard metered trips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passenger_count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5623"/>
                <w:sz w:val="20"/>
                <w:szCs w:val="20"/>
              </w:rPr>
              <w:t xml:space="preserve">KEEP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 linear correlation but tree models capture group trip interactions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VendorID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5623"/>
                <w:sz w:val="20"/>
                <w:szCs w:val="20"/>
              </w:rPr>
              <w:t xml:space="preserve">KEEP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Two vendors with slight behavioural differences in trip patterns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store_and_fwd_flag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5623"/>
                <w:sz w:val="20"/>
                <w:szCs w:val="20"/>
              </w:rPr>
              <w:t xml:space="preserve">KEEP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Connectivity proxy; shown in Kaggle EDA to correlate with duration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payment_type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5623"/>
                <w:sz w:val="20"/>
                <w:szCs w:val="20"/>
              </w:rPr>
              <w:t xml:space="preserve">KEEP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Cash vs card patterns differ by zone and time of day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airport_fee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43C0C"/>
                <w:sz w:val="20"/>
                <w:szCs w:val="20"/>
              </w:rPr>
              <w:t xml:space="preserve">DROP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100% NULL across all 2019 files — zero information content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congestion_surcharge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43C0C"/>
                <w:sz w:val="20"/>
                <w:szCs w:val="20"/>
              </w:rPr>
              <w:t xml:space="preserve">DROP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Structural nulls (law introduced Feb 2019); not available pre-2019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fare_amount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43C0C"/>
                <w:sz w:val="20"/>
                <w:szCs w:val="20"/>
              </w:rPr>
              <w:t xml:space="preserve">DROP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Post-trip column — computed after trip ends; target leakage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total_amount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43C0C"/>
                <w:sz w:val="20"/>
                <w:szCs w:val="20"/>
              </w:rPr>
              <w:t xml:space="preserve">DROP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Post-trip column — computed after trip ends; target leakage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tip_amount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43C0C"/>
                <w:sz w:val="20"/>
                <w:szCs w:val="20"/>
              </w:rPr>
              <w:t xml:space="preserve">DROP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Post-trip column — cannot be known before trip; target leakage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tolls_amount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43C0C"/>
                <w:sz w:val="20"/>
                <w:szCs w:val="20"/>
              </w:rPr>
              <w:t xml:space="preserve">DROP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Post-trip column — target leakage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mta_tax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43C0C"/>
                <w:sz w:val="20"/>
                <w:szCs w:val="20"/>
              </w:rPr>
              <w:t xml:space="preserve">DROP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Fixed $0.50 on all trips — zero variance; target leakage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improvement_surcharge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43C0C"/>
                <w:sz w:val="20"/>
                <w:szCs w:val="20"/>
              </w:rPr>
              <w:t xml:space="preserve">DROP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Fixed $0.30; zero variance; post-trip charge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tpep_dropoff_datetime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43C0C"/>
                <w:sz w:val="20"/>
                <w:szCs w:val="20"/>
              </w:rPr>
              <w:t xml:space="preserve">DROP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Cannot know dropoff time before trip — direct target leakage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Roadblocks / Issues:</w:t>
      </w:r>
    </w:p>
    <w:p>
      <w:r>
        <w:rPr>
          <w:sz w:val="24"/>
          <w:szCs w:val="24"/>
        </w:rPr>
        <w:t xml:space="preserve">No major blockers were encountered in Week 1. One minor issue was a pandas DeprecationWarning triggered by the groupby().apply() pattern used in the stratified sampling code. This was resolved by passing include_groups=False to the apply() call, suppressing the warning without affecting sampling results. The parquet files loaded cleanly with consistent schemas across all 10 monthly files, with the exception of airport_fee (100% null) and congestion_surcharge (structurally null for early months), both of which were expected and handled during EDA.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Plan for Next Week: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Build all engineered features: is_rush_hour, is_night, is_weekend, season, is_airport_trip, same_zone, pu_zone_type, do_zone_type, trip_type, and rate_type encodings.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Apply the same data loading, sampling, and cleaning pipeline to the 2020, 2021, and 2022 datasets to produce the full 4-year feature-engineered dataset.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Save the final model-ready parquet files for each year, ready for baseline modelling in Week 3.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Perform a quick cross-year comparison of key distributions (trip_distance, trip_duration, trip volume) to get a first visual impression of COVID-driven drift before formal drift detection.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Resources for the Week: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NYC TLC Trip Record Data: </w:t>
      </w:r>
      <w:hyperlink w:history="1" r:id="rIddbdxc7zd3ki2epvptf85n">
        <w:r>
          <w:rPr>
            <w:rStyle w:val="Hyperlink"/>
            <w:sz w:val="24"/>
            <w:szCs w:val="24"/>
          </w:rPr>
          <w:t xml:space="preserve">https://www.nyc.gov/site/tlc/about/tlc-trip-record-data.page</w:t>
        </w:r>
      </w:hyperlink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NYC TLC Zone Lookup Table: </w:t>
      </w:r>
      <w:hyperlink w:history="1" r:id="rIdwt2f_1he3bxrzinwxffb5">
        <w:r>
          <w:rPr>
            <w:rStyle w:val="Hyperlink"/>
            <w:sz w:val="24"/>
            <w:szCs w:val="24"/>
          </w:rPr>
          <w:t xml:space="preserve">https://d37ci6vzurychx.cloudfront.net/misc/taxi_zone_lookup.csv</w:t>
        </w:r>
      </w:hyperlink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Kaggle EDA Reference (NYC Taxi Trip Duration): </w:t>
      </w:r>
      <w:hyperlink w:history="1" r:id="rIdo0dbuid1hkw4scrytecsj">
        <w:r>
          <w:rPr>
            <w:rStyle w:val="Hyperlink"/>
            <w:sz w:val="24"/>
            <w:szCs w:val="24"/>
          </w:rPr>
          <w:t xml:space="preserve">https://www.kaggle.com/code</w:t>
        </w:r>
      </w:hyperlink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Concept Drift Survey — Gama et al. (2014): </w:t>
      </w:r>
      <w:r>
        <w:rPr>
          <w:sz w:val="24"/>
          <w:szCs w:val="24"/>
        </w:rPr>
        <w:t xml:space="preserve">A Survey on Concept Drift Adaptation, ACM Computing Surveys.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4"/>
        <w:szCs w:val="24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sz w:val="24"/>
        <w:szCs w:val="24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4"/>
        <w:szCs w:val="24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bdxc7zd3ki2epvptf85n" Type="http://schemas.openxmlformats.org/officeDocument/2006/relationships/hyperlink" Target="https://www.nyc.gov/site/tlc/about/tlc-trip-record-data.page" TargetMode="External"/><Relationship Id="rIdwt2f_1he3bxrzinwxffb5" Type="http://schemas.openxmlformats.org/officeDocument/2006/relationships/hyperlink" Target="https://d37ci6vzurychx.cloudfront.net/misc/taxi_zone_lookup.csv" TargetMode="External"/><Relationship Id="rIdo0dbuid1hkw4scrytecsj" Type="http://schemas.openxmlformats.org/officeDocument/2006/relationships/hyperlink" Target="https://www.kaggle.com/code/philippsp/exploratory-analysis-nyc-taxi-trip-duration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2026-05-29T16:46:25.186Z</dcterms:created>
  <dcterms:modified xsi:type="dcterms:W3CDTF">2026-05-29T16:46:25.186Z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