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F7A8" w14:textId="77777777" w:rsidR="00CC60CB" w:rsidRDefault="00CC60CB">
      <w:pPr>
        <w:spacing w:before="1800"/>
      </w:pPr>
    </w:p>
    <w:p w14:paraId="77F9E383" w14:textId="77777777" w:rsidR="00CC60CB" w:rsidRDefault="00000000">
      <w:pPr>
        <w:spacing w:after="100"/>
        <w:jc w:val="center"/>
      </w:pPr>
      <w:r>
        <w:rPr>
          <w:b/>
          <w:bCs/>
          <w:color w:val="B8862D"/>
          <w:spacing w:val="20"/>
          <w:sz w:val="24"/>
          <w:szCs w:val="24"/>
        </w:rPr>
        <w:t>MACHINE LEARNING PROJECT REPORT</w:t>
      </w:r>
    </w:p>
    <w:p w14:paraId="4899FF9E" w14:textId="77777777" w:rsidR="00CC60CB" w:rsidRDefault="00000000">
      <w:pPr>
        <w:spacing w:before="300" w:after="100"/>
        <w:jc w:val="center"/>
      </w:pPr>
      <w:r>
        <w:rPr>
          <w:sz w:val="96"/>
          <w:szCs w:val="96"/>
        </w:rPr>
        <w:t>📊</w:t>
      </w:r>
    </w:p>
    <w:p w14:paraId="56F020F2" w14:textId="77777777" w:rsidR="00CC60CB" w:rsidRDefault="00000000">
      <w:pPr>
        <w:spacing w:before="200" w:after="100"/>
        <w:jc w:val="center"/>
      </w:pPr>
      <w:r>
        <w:rPr>
          <w:b/>
          <w:bCs/>
          <w:color w:val="1B2A4A"/>
          <w:sz w:val="52"/>
          <w:szCs w:val="52"/>
        </w:rPr>
        <w:t>Santander Customer Transaction</w:t>
      </w:r>
    </w:p>
    <w:p w14:paraId="552CC7DE" w14:textId="77777777" w:rsidR="00CC60CB" w:rsidRDefault="00000000">
      <w:pPr>
        <w:spacing w:after="400"/>
        <w:jc w:val="center"/>
      </w:pPr>
      <w:r>
        <w:rPr>
          <w:b/>
          <w:bCs/>
          <w:color w:val="1B2A4A"/>
          <w:sz w:val="52"/>
          <w:szCs w:val="52"/>
        </w:rPr>
        <w:t>Prediction — Feature Engineering Challenge</w:t>
      </w:r>
    </w:p>
    <w:p w14:paraId="31FC7554" w14:textId="77777777" w:rsidR="00CC60CB" w:rsidRDefault="00CC60CB">
      <w:pPr>
        <w:pBdr>
          <w:top w:val="single" w:sz="8" w:space="10" w:color="B8862D"/>
        </w:pBdr>
        <w:spacing w:after="100"/>
        <w:jc w:val="center"/>
      </w:pPr>
    </w:p>
    <w:p w14:paraId="3D2DDDA6" w14:textId="77777777" w:rsidR="00CC60CB" w:rsidRDefault="00000000">
      <w:pPr>
        <w:spacing w:before="300" w:after="60"/>
        <w:jc w:val="center"/>
      </w:pPr>
      <w:r>
        <w:rPr>
          <w:i/>
          <w:iCs/>
          <w:color w:val="444444"/>
          <w:sz w:val="24"/>
          <w:szCs w:val="24"/>
        </w:rPr>
        <w:t>Maximizing Recall on a Severely Imbalanced Dataset</w:t>
      </w:r>
    </w:p>
    <w:p w14:paraId="239D03BF" w14:textId="77777777" w:rsidR="00CC60CB" w:rsidRDefault="00000000">
      <w:pPr>
        <w:spacing w:before="60" w:after="60"/>
        <w:jc w:val="center"/>
      </w:pPr>
      <w:r>
        <w:rPr>
          <w:i/>
          <w:iCs/>
          <w:color w:val="444444"/>
          <w:sz w:val="24"/>
          <w:szCs w:val="24"/>
        </w:rPr>
        <w:t>Using Logistic Regression, Feature Engineering &amp; Threshold Tuning</w:t>
      </w:r>
    </w:p>
    <w:p w14:paraId="59A57314" w14:textId="77777777" w:rsidR="00CC60CB" w:rsidRDefault="00CC60CB">
      <w:pPr>
        <w:spacing w:before="2200"/>
      </w:pPr>
    </w:p>
    <w:p w14:paraId="3B3CA50D" w14:textId="77777777" w:rsidR="00CC60CB" w:rsidRDefault="00000000">
      <w:pPr>
        <w:spacing w:after="40"/>
        <w:jc w:val="center"/>
      </w:pPr>
      <w:r>
        <w:rPr>
          <w:b/>
          <w:bCs/>
          <w:color w:val="1B2A4A"/>
          <w:sz w:val="24"/>
          <w:szCs w:val="24"/>
        </w:rPr>
        <w:t>Prepared by: Jyoshit</w:t>
      </w:r>
    </w:p>
    <w:p w14:paraId="2094B4F2" w14:textId="5CF91904" w:rsidR="00CC60CB" w:rsidRDefault="00000000">
      <w:pPr>
        <w:spacing w:after="40"/>
        <w:jc w:val="center"/>
      </w:pPr>
      <w:r>
        <w:rPr>
          <w:color w:val="444444"/>
          <w:sz w:val="22"/>
          <w:szCs w:val="22"/>
        </w:rPr>
        <w:t xml:space="preserve">Amrita School of </w:t>
      </w:r>
      <w:r w:rsidR="00A869EF">
        <w:rPr>
          <w:color w:val="444444"/>
          <w:sz w:val="22"/>
          <w:szCs w:val="22"/>
        </w:rPr>
        <w:t>Computing</w:t>
      </w:r>
      <w:r>
        <w:rPr>
          <w:color w:val="444444"/>
          <w:sz w:val="22"/>
          <w:szCs w:val="22"/>
        </w:rPr>
        <w:t xml:space="preserve">, </w:t>
      </w:r>
      <w:proofErr w:type="spellStart"/>
      <w:r>
        <w:rPr>
          <w:color w:val="444444"/>
          <w:sz w:val="22"/>
          <w:szCs w:val="22"/>
        </w:rPr>
        <w:t>Amritapuri</w:t>
      </w:r>
      <w:proofErr w:type="spellEnd"/>
    </w:p>
    <w:p w14:paraId="03EE7DDC" w14:textId="0B986E01" w:rsidR="00CC60CB" w:rsidRDefault="00000000">
      <w:pPr>
        <w:spacing w:after="40"/>
        <w:jc w:val="center"/>
      </w:pPr>
      <w:r>
        <w:rPr>
          <w:color w:val="444444"/>
          <w:sz w:val="22"/>
          <w:szCs w:val="22"/>
        </w:rPr>
        <w:t xml:space="preserve">Department of </w:t>
      </w:r>
      <w:proofErr w:type="spellStart"/>
      <w:r w:rsidR="00A869EF">
        <w:rPr>
          <w:color w:val="444444"/>
          <w:sz w:val="22"/>
          <w:szCs w:val="22"/>
        </w:rPr>
        <w:t>AI&amp;</w:t>
      </w:r>
      <w:r>
        <w:rPr>
          <w:color w:val="444444"/>
          <w:sz w:val="22"/>
          <w:szCs w:val="22"/>
        </w:rPr>
        <w:t>Data</w:t>
      </w:r>
      <w:proofErr w:type="spellEnd"/>
      <w:r>
        <w:rPr>
          <w:color w:val="444444"/>
          <w:sz w:val="22"/>
          <w:szCs w:val="22"/>
        </w:rPr>
        <w:t xml:space="preserve"> Science</w:t>
      </w:r>
    </w:p>
    <w:p w14:paraId="6F5F2182" w14:textId="77777777" w:rsidR="00CC60CB" w:rsidRDefault="00000000">
      <w:pPr>
        <w:spacing w:before="200"/>
        <w:jc w:val="center"/>
      </w:pPr>
      <w:r>
        <w:rPr>
          <w:color w:val="444444"/>
          <w:sz w:val="22"/>
          <w:szCs w:val="22"/>
        </w:rPr>
        <w:t>July 2026</w:t>
      </w:r>
    </w:p>
    <w:p w14:paraId="2F956819" w14:textId="77777777" w:rsidR="00CC60CB" w:rsidRDefault="00CC60CB">
      <w:pPr>
        <w:sectPr w:rsidR="00CC60CB">
          <w:pgSz w:w="12240" w:h="15840"/>
          <w:pgMar w:top="1440" w:right="1440" w:bottom="1440" w:left="1440" w:header="708" w:footer="708" w:gutter="0"/>
          <w:cols w:space="720"/>
          <w:docGrid w:linePitch="360"/>
        </w:sectPr>
      </w:pPr>
    </w:p>
    <w:p w14:paraId="11C741E7" w14:textId="77777777" w:rsidR="00CC60CB" w:rsidRDefault="00000000">
      <w:pPr>
        <w:pStyle w:val="Heading1"/>
        <w:pBdr>
          <w:bottom w:val="single" w:sz="6" w:space="4" w:color="B8862D"/>
        </w:pBdr>
        <w:spacing w:before="420" w:after="200"/>
      </w:pPr>
      <w:r>
        <w:rPr>
          <w:b/>
          <w:bCs/>
          <w:color w:val="1B2A4A"/>
        </w:rPr>
        <w:lastRenderedPageBreak/>
        <w:t>Table of Contents</w:t>
      </w:r>
    </w:p>
    <w:p w14:paraId="243804F3" w14:textId="77777777" w:rsidR="00CC60CB" w:rsidRDefault="00000000">
      <w:pPr>
        <w:spacing w:after="130"/>
      </w:pPr>
      <w:r>
        <w:rPr>
          <w:color w:val="222222"/>
          <w:sz w:val="22"/>
          <w:szCs w:val="22"/>
        </w:rPr>
        <w:t>1.  Executive Summary</w:t>
      </w:r>
    </w:p>
    <w:p w14:paraId="1422A370" w14:textId="77777777" w:rsidR="00CC60CB" w:rsidRDefault="00000000">
      <w:pPr>
        <w:spacing w:after="130"/>
      </w:pPr>
      <w:r>
        <w:rPr>
          <w:color w:val="222222"/>
          <w:sz w:val="22"/>
          <w:szCs w:val="22"/>
        </w:rPr>
        <w:t>2.  Problem Statement &amp; Dataset</w:t>
      </w:r>
    </w:p>
    <w:p w14:paraId="0FE4CC44" w14:textId="77777777" w:rsidR="00CC60CB" w:rsidRDefault="00000000">
      <w:pPr>
        <w:spacing w:after="130"/>
      </w:pPr>
      <w:r>
        <w:rPr>
          <w:color w:val="222222"/>
          <w:sz w:val="22"/>
          <w:szCs w:val="22"/>
        </w:rPr>
        <w:t>3.  Baseline Model</w:t>
      </w:r>
    </w:p>
    <w:p w14:paraId="577D189B" w14:textId="77777777" w:rsidR="00CC60CB" w:rsidRDefault="00000000">
      <w:pPr>
        <w:spacing w:after="130"/>
      </w:pPr>
      <w:r>
        <w:rPr>
          <w:color w:val="222222"/>
          <w:sz w:val="22"/>
          <w:szCs w:val="22"/>
        </w:rPr>
        <w:t>4.  Feature Engineering — Row-Wise Statistics</w:t>
      </w:r>
    </w:p>
    <w:p w14:paraId="7525CC38" w14:textId="77777777" w:rsidR="00CC60CB" w:rsidRDefault="00000000">
      <w:pPr>
        <w:spacing w:after="130"/>
      </w:pPr>
      <w:r>
        <w:rPr>
          <w:color w:val="222222"/>
          <w:sz w:val="22"/>
          <w:szCs w:val="22"/>
        </w:rPr>
        <w:t>5.  Experiment: Power Transforms &amp; Outlier Handling</w:t>
      </w:r>
    </w:p>
    <w:p w14:paraId="46187F59" w14:textId="77777777" w:rsidR="00CC60CB" w:rsidRDefault="00000000">
      <w:pPr>
        <w:spacing w:after="130"/>
      </w:pPr>
      <w:r>
        <w:rPr>
          <w:color w:val="222222"/>
          <w:sz w:val="22"/>
          <w:szCs w:val="22"/>
        </w:rPr>
        <w:t>6.  Hyperparameter Tuning</w:t>
      </w:r>
    </w:p>
    <w:p w14:paraId="34DA4EAD" w14:textId="77777777" w:rsidR="00CC60CB" w:rsidRDefault="00000000">
      <w:pPr>
        <w:spacing w:after="130"/>
      </w:pPr>
      <w:r>
        <w:rPr>
          <w:color w:val="222222"/>
          <w:sz w:val="22"/>
          <w:szCs w:val="22"/>
        </w:rPr>
        <w:t>7.  Decision Threshold Tuning</w:t>
      </w:r>
    </w:p>
    <w:p w14:paraId="3609186B" w14:textId="77777777" w:rsidR="00CC60CB" w:rsidRDefault="00000000">
      <w:pPr>
        <w:spacing w:after="130"/>
      </w:pPr>
      <w:r>
        <w:rPr>
          <w:color w:val="222222"/>
          <w:sz w:val="22"/>
          <w:szCs w:val="22"/>
        </w:rPr>
        <w:t>8.  Combined Strategy (Heavy Features + Threshold)</w:t>
      </w:r>
    </w:p>
    <w:p w14:paraId="15FA84FC" w14:textId="77777777" w:rsidR="00CC60CB" w:rsidRDefault="00000000">
      <w:pPr>
        <w:spacing w:after="130"/>
      </w:pPr>
      <w:r>
        <w:rPr>
          <w:color w:val="222222"/>
          <w:sz w:val="22"/>
          <w:szCs w:val="22"/>
        </w:rPr>
        <w:t>9.  Final Recommended Pipeline</w:t>
      </w:r>
    </w:p>
    <w:p w14:paraId="46CC6F4B" w14:textId="77777777" w:rsidR="00CC60CB" w:rsidRDefault="00000000">
      <w:pPr>
        <w:spacing w:after="130"/>
      </w:pPr>
      <w:r>
        <w:rPr>
          <w:color w:val="222222"/>
          <w:sz w:val="22"/>
          <w:szCs w:val="22"/>
        </w:rPr>
        <w:t>10. Full Experiment Log</w:t>
      </w:r>
    </w:p>
    <w:p w14:paraId="2BD66F7B" w14:textId="77777777" w:rsidR="00CC60CB" w:rsidRDefault="00000000">
      <w:pPr>
        <w:spacing w:after="130"/>
      </w:pPr>
      <w:r>
        <w:rPr>
          <w:color w:val="222222"/>
          <w:sz w:val="22"/>
          <w:szCs w:val="22"/>
        </w:rPr>
        <w:t>11. Notebook Cleanup &amp; Debugging Notes</w:t>
      </w:r>
    </w:p>
    <w:p w14:paraId="5C7F965A" w14:textId="77777777" w:rsidR="00CC60CB" w:rsidRDefault="00000000">
      <w:pPr>
        <w:spacing w:after="130"/>
      </w:pPr>
      <w:r>
        <w:rPr>
          <w:color w:val="222222"/>
          <w:sz w:val="22"/>
          <w:szCs w:val="22"/>
        </w:rPr>
        <w:t>12. Conclusion &amp; Recommendations</w:t>
      </w:r>
    </w:p>
    <w:p w14:paraId="25B7DE47" w14:textId="77777777" w:rsidR="00CC60CB" w:rsidRDefault="00000000">
      <w:pPr>
        <w:spacing w:after="130"/>
      </w:pPr>
      <w:r>
        <w:rPr>
          <w:color w:val="222222"/>
          <w:sz w:val="22"/>
          <w:szCs w:val="22"/>
        </w:rPr>
        <w:t>13. Limitations &amp; Future Work</w:t>
      </w:r>
    </w:p>
    <w:p w14:paraId="19D70CA2" w14:textId="77777777" w:rsidR="00CC60CB" w:rsidRDefault="00000000">
      <w:pPr>
        <w:spacing w:after="130"/>
      </w:pPr>
      <w:r>
        <w:rPr>
          <w:color w:val="222222"/>
          <w:sz w:val="22"/>
          <w:szCs w:val="22"/>
        </w:rPr>
        <w:t>14. Technical Appendix</w:t>
      </w:r>
    </w:p>
    <w:p w14:paraId="6A0C5739" w14:textId="77777777" w:rsidR="00CC60CB" w:rsidRDefault="00CC60CB">
      <w:pPr>
        <w:sectPr w:rsidR="00CC60CB">
          <w:pgSz w:w="11906" w:h="16838"/>
          <w:pgMar w:top="1440" w:right="1440" w:bottom="1440" w:left="1440" w:header="708" w:footer="708" w:gutter="0"/>
          <w:cols w:space="720"/>
          <w:docGrid w:linePitch="360"/>
        </w:sectPr>
      </w:pPr>
    </w:p>
    <w:p w14:paraId="767B24A2" w14:textId="77777777" w:rsidR="00CC60CB" w:rsidRDefault="00000000">
      <w:pPr>
        <w:pStyle w:val="Heading1"/>
        <w:pBdr>
          <w:bottom w:val="single" w:sz="6" w:space="4" w:color="B8862D"/>
        </w:pBdr>
        <w:spacing w:before="420" w:after="200"/>
      </w:pPr>
      <w:r>
        <w:rPr>
          <w:b/>
          <w:bCs/>
          <w:color w:val="1B2A4A"/>
        </w:rPr>
        <w:lastRenderedPageBreak/>
        <w:t>1. Executive Summary</w:t>
      </w:r>
    </w:p>
    <w:p w14:paraId="6D394F83" w14:textId="77777777" w:rsidR="00CC60CB" w:rsidRDefault="00000000">
      <w:pPr>
        <w:spacing w:after="160" w:line="300" w:lineRule="auto"/>
        <w:jc w:val="both"/>
      </w:pPr>
      <w:r>
        <w:rPr>
          <w:color w:val="222222"/>
        </w:rPr>
        <w:t>This project tackles the Santander Customer Transaction Prediction problem: predicting which customers will make a specific transaction, using 200 anonymized numerical features across 200,000 customer records. The core challenge is not modelling complexity but class imbalance — only 10.05% of records belong to the positive class (a roughly 9:1 imbalance).</w:t>
      </w:r>
    </w:p>
    <w:p w14:paraId="4AAC4DC0" w14:textId="77777777" w:rsidR="00CC60CB" w:rsidRDefault="00000000">
      <w:pPr>
        <w:spacing w:after="160" w:line="300" w:lineRule="auto"/>
        <w:jc w:val="both"/>
      </w:pPr>
      <w:r>
        <w:rPr>
          <w:color w:val="222222"/>
        </w:rPr>
        <w:t>Working within a constraint of using Logistic Regression only, this study systematically improved Recall on the minority class from a 25.90% baseline to a final validation Recall of 88.83%, through three independent levers: class-weight balancing, row-wise statistical feature engineering, and decision-threshold tuning — each tested in isolation so its individual contribution is measurable.</w:t>
      </w:r>
    </w:p>
    <w:p w14:paraId="4F2F8DA6" w14:textId="77777777" w:rsidR="00CC60CB" w:rsidRDefault="00000000">
      <w:pPr>
        <w:spacing w:before="150" w:after="80"/>
        <w:jc w:val="center"/>
      </w:pPr>
      <w:r>
        <w:rPr>
          <w:noProof/>
        </w:rPr>
        <w:drawing>
          <wp:inline distT="0" distB="0" distL="0" distR="0" wp14:anchorId="64AC9B6D" wp14:editId="4CD397C3">
            <wp:extent cx="41910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390775"/>
                    </a:xfrm>
                    <a:prstGeom prst="rect">
                      <a:avLst/>
                    </a:prstGeom>
                  </pic:spPr>
                </pic:pic>
              </a:graphicData>
            </a:graphic>
          </wp:inline>
        </w:drawing>
      </w:r>
    </w:p>
    <w:p w14:paraId="6E59FD68" w14:textId="77777777" w:rsidR="00CC60CB" w:rsidRDefault="00000000">
      <w:pPr>
        <w:spacing w:after="240"/>
        <w:jc w:val="center"/>
      </w:pPr>
      <w:r>
        <w:rPr>
          <w:i/>
          <w:iCs/>
          <w:color w:val="666666"/>
          <w:sz w:val="18"/>
          <w:szCs w:val="18"/>
        </w:rPr>
        <w:t>Recall progression across the full experiment sequence (chart generated from the notebook's recorded results)</w:t>
      </w:r>
    </w:p>
    <w:p w14:paraId="0D5B7266" w14:textId="77777777" w:rsidR="00CC60CB" w:rsidRDefault="00000000">
      <w:pPr>
        <w:pStyle w:val="Heading3"/>
        <w:spacing w:before="220" w:after="120"/>
      </w:pPr>
      <w:r>
        <w:rPr>
          <w:b/>
          <w:bCs/>
          <w:color w:val="B8862D"/>
          <w:sz w:val="22"/>
          <w:szCs w:val="22"/>
        </w:rPr>
        <w:t>Key Outcomes</w:t>
      </w:r>
    </w:p>
    <w:p w14:paraId="08407106" w14:textId="77777777" w:rsidR="00CC60CB" w:rsidRDefault="00000000">
      <w:pPr>
        <w:pStyle w:val="ListParagraph"/>
        <w:numPr>
          <w:ilvl w:val="0"/>
          <w:numId w:val="1"/>
        </w:numPr>
        <w:spacing w:after="90"/>
      </w:pPr>
      <w:r>
        <w:rPr>
          <w:color w:val="222222"/>
        </w:rPr>
        <w:t>Diagnosed and quantified the impact of class imbalance on a naive baseline model (25.90% Recall).</w:t>
      </w:r>
    </w:p>
    <w:p w14:paraId="2B3CAEF9" w14:textId="77777777" w:rsidR="00CC60CB" w:rsidRDefault="00000000">
      <w:pPr>
        <w:pStyle w:val="ListParagraph"/>
        <w:numPr>
          <w:ilvl w:val="0"/>
          <w:numId w:val="1"/>
        </w:numPr>
        <w:spacing w:after="90"/>
      </w:pPr>
      <w:proofErr w:type="spellStart"/>
      <w:r>
        <w:rPr>
          <w:color w:val="222222"/>
        </w:rPr>
        <w:t>class_weight</w:t>
      </w:r>
      <w:proofErr w:type="spellEnd"/>
      <w:r>
        <w:rPr>
          <w:color w:val="222222"/>
        </w:rPr>
        <w:t>='balanced' alone lifted Recall to 77.96% — the single largest gain in the study.</w:t>
      </w:r>
    </w:p>
    <w:p w14:paraId="52115E59" w14:textId="77777777" w:rsidR="00CC60CB" w:rsidRDefault="00000000">
      <w:pPr>
        <w:pStyle w:val="ListParagraph"/>
        <w:numPr>
          <w:ilvl w:val="0"/>
          <w:numId w:val="1"/>
        </w:numPr>
        <w:spacing w:after="90"/>
      </w:pPr>
      <w:r>
        <w:rPr>
          <w:color w:val="222222"/>
        </w:rPr>
        <w:t>Engineered 5 row-wise statistical features (mean, std, min, max, sum) as a lightweight, high-value addition.</w:t>
      </w:r>
    </w:p>
    <w:p w14:paraId="7F5D58A4" w14:textId="77777777" w:rsidR="00CC60CB" w:rsidRDefault="00000000">
      <w:pPr>
        <w:pStyle w:val="ListParagraph"/>
        <w:numPr>
          <w:ilvl w:val="0"/>
          <w:numId w:val="1"/>
        </w:numPr>
        <w:spacing w:after="90"/>
      </w:pPr>
      <w:r>
        <w:rPr>
          <w:color w:val="222222"/>
        </w:rPr>
        <w:t>Tested — and rejected — a heavier feature set (200 squared features + outlier clipping) after confirming it added complexity without a clear Recall benefit.</w:t>
      </w:r>
    </w:p>
    <w:p w14:paraId="3B1E8364" w14:textId="77777777" w:rsidR="00CC60CB" w:rsidRDefault="00000000">
      <w:pPr>
        <w:pStyle w:val="ListParagraph"/>
        <w:numPr>
          <w:ilvl w:val="0"/>
          <w:numId w:val="1"/>
        </w:numPr>
        <w:spacing w:after="90"/>
      </w:pPr>
      <w:r>
        <w:rPr>
          <w:color w:val="222222"/>
        </w:rPr>
        <w:t>Identified decision-threshold tuning as the second major lever, sweeping thresholds from 0.30–0.50 to map the full Precision/Recall trade-off.</w:t>
      </w:r>
    </w:p>
    <w:p w14:paraId="1CA357E4" w14:textId="77777777" w:rsidR="00CC60CB" w:rsidRDefault="00000000">
      <w:pPr>
        <w:pStyle w:val="ListParagraph"/>
        <w:numPr>
          <w:ilvl w:val="0"/>
          <w:numId w:val="1"/>
        </w:numPr>
        <w:spacing w:after="90"/>
      </w:pPr>
      <w:r>
        <w:rPr>
          <w:color w:val="222222"/>
        </w:rPr>
        <w:t>Reached the target Recall of ≥ 0.88 via a simple, reproducible final pipeline: original features + row-stats + balanced weights + threshold 0.32.</w:t>
      </w:r>
    </w:p>
    <w:p w14:paraId="416F8106" w14:textId="77777777" w:rsidR="00CC60CB" w:rsidRDefault="00CC60CB">
      <w:pPr>
        <w:sectPr w:rsidR="00CC60CB">
          <w:pgSz w:w="11906" w:h="16838"/>
          <w:pgMar w:top="1440" w:right="1440" w:bottom="1440" w:left="1440" w:header="708" w:footer="708" w:gutter="0"/>
          <w:cols w:space="720"/>
          <w:docGrid w:linePitch="360"/>
        </w:sectPr>
      </w:pPr>
    </w:p>
    <w:p w14:paraId="6DB589AF" w14:textId="77777777" w:rsidR="00CC60CB" w:rsidRDefault="00000000">
      <w:pPr>
        <w:pStyle w:val="Heading1"/>
        <w:pBdr>
          <w:bottom w:val="single" w:sz="6" w:space="4" w:color="B8862D"/>
        </w:pBdr>
        <w:spacing w:before="420" w:after="200"/>
      </w:pPr>
      <w:r>
        <w:rPr>
          <w:b/>
          <w:bCs/>
          <w:color w:val="1B2A4A"/>
        </w:rPr>
        <w:lastRenderedPageBreak/>
        <w:t>2. Problem Statement &amp; Dataset</w:t>
      </w:r>
    </w:p>
    <w:p w14:paraId="686FFBDA" w14:textId="77777777" w:rsidR="00CC60CB" w:rsidRDefault="00000000">
      <w:pPr>
        <w:spacing w:after="160" w:line="300" w:lineRule="auto"/>
        <w:jc w:val="both"/>
      </w:pPr>
      <w:r>
        <w:rPr>
          <w:color w:val="222222"/>
        </w:rPr>
        <w:t>Financial institutions need to identify which customers are likely to make a specific type of transaction so that resources (offers, outreach, risk controls) can be targeted efficiently. Missing a true positive (Recall failure) is costlier here than a false alarm, since the business goal is to identify as many likely transactors as possible — this makes Recall, not Accuracy, the primary evaluation metric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CC60CB" w14:paraId="30CD7595" w14:textId="77777777">
        <w:tblPrEx>
          <w:tblCellMar>
            <w:top w:w="0" w:type="dxa"/>
            <w:bottom w:w="0" w:type="dxa"/>
          </w:tblCellMar>
        </w:tblPrEx>
        <w:trPr>
          <w:tblHeader/>
        </w:trPr>
        <w:tc>
          <w:tcPr>
            <w:tcW w:w="4500" w:type="dxa"/>
            <w:shd w:val="clear" w:color="auto" w:fill="1B2A4A"/>
            <w:tcMar>
              <w:top w:w="80" w:type="dxa"/>
              <w:left w:w="120" w:type="dxa"/>
              <w:bottom w:w="80" w:type="dxa"/>
              <w:right w:w="120" w:type="dxa"/>
            </w:tcMar>
            <w:vAlign w:val="center"/>
          </w:tcPr>
          <w:p w14:paraId="2B1DCF03" w14:textId="77777777" w:rsidR="00CC60CB" w:rsidRDefault="00000000">
            <w:r>
              <w:rPr>
                <w:b/>
                <w:bCs/>
                <w:color w:val="FFFFFF"/>
                <w:sz w:val="20"/>
                <w:szCs w:val="20"/>
              </w:rPr>
              <w:t>Attribute</w:t>
            </w:r>
          </w:p>
        </w:tc>
        <w:tc>
          <w:tcPr>
            <w:tcW w:w="4860" w:type="dxa"/>
            <w:shd w:val="clear" w:color="auto" w:fill="1B2A4A"/>
            <w:tcMar>
              <w:top w:w="80" w:type="dxa"/>
              <w:left w:w="120" w:type="dxa"/>
              <w:bottom w:w="80" w:type="dxa"/>
              <w:right w:w="120" w:type="dxa"/>
            </w:tcMar>
            <w:vAlign w:val="center"/>
          </w:tcPr>
          <w:p w14:paraId="319B6063" w14:textId="77777777" w:rsidR="00CC60CB" w:rsidRDefault="00000000">
            <w:pPr>
              <w:jc w:val="center"/>
            </w:pPr>
            <w:r>
              <w:rPr>
                <w:b/>
                <w:bCs/>
                <w:color w:val="FFFFFF"/>
                <w:sz w:val="20"/>
                <w:szCs w:val="20"/>
              </w:rPr>
              <w:t>Value</w:t>
            </w:r>
          </w:p>
        </w:tc>
      </w:tr>
      <w:tr w:rsidR="00CC60CB" w14:paraId="0EFE53A9"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552490C5" w14:textId="77777777" w:rsidR="00CC60CB" w:rsidRDefault="00000000">
            <w:r>
              <w:rPr>
                <w:b/>
                <w:bCs/>
                <w:color w:val="222222"/>
                <w:sz w:val="20"/>
                <w:szCs w:val="20"/>
              </w:rPr>
              <w:t>Total records</w:t>
            </w:r>
          </w:p>
        </w:tc>
        <w:tc>
          <w:tcPr>
            <w:tcW w:w="4860" w:type="dxa"/>
            <w:shd w:val="clear" w:color="auto" w:fill="FFFFFF"/>
            <w:tcMar>
              <w:top w:w="80" w:type="dxa"/>
              <w:left w:w="120" w:type="dxa"/>
              <w:bottom w:w="80" w:type="dxa"/>
              <w:right w:w="120" w:type="dxa"/>
            </w:tcMar>
            <w:vAlign w:val="center"/>
          </w:tcPr>
          <w:p w14:paraId="76D2C5E2" w14:textId="77777777" w:rsidR="00CC60CB" w:rsidRDefault="00000000">
            <w:pPr>
              <w:jc w:val="center"/>
            </w:pPr>
            <w:r>
              <w:rPr>
                <w:color w:val="222222"/>
                <w:sz w:val="20"/>
                <w:szCs w:val="20"/>
              </w:rPr>
              <w:t>200,000</w:t>
            </w:r>
          </w:p>
        </w:tc>
      </w:tr>
      <w:tr w:rsidR="00CC60CB" w14:paraId="68F19115"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4DDC24E1" w14:textId="77777777" w:rsidR="00CC60CB" w:rsidRDefault="00000000">
            <w:r>
              <w:rPr>
                <w:b/>
                <w:bCs/>
                <w:color w:val="222222"/>
                <w:sz w:val="20"/>
                <w:szCs w:val="20"/>
              </w:rPr>
              <w:t>Total features</w:t>
            </w:r>
          </w:p>
        </w:tc>
        <w:tc>
          <w:tcPr>
            <w:tcW w:w="4860" w:type="dxa"/>
            <w:shd w:val="clear" w:color="auto" w:fill="F2F2F2"/>
            <w:tcMar>
              <w:top w:w="80" w:type="dxa"/>
              <w:left w:w="120" w:type="dxa"/>
              <w:bottom w:w="80" w:type="dxa"/>
              <w:right w:w="120" w:type="dxa"/>
            </w:tcMar>
            <w:vAlign w:val="center"/>
          </w:tcPr>
          <w:p w14:paraId="117FA535" w14:textId="77777777" w:rsidR="00CC60CB" w:rsidRDefault="00000000">
            <w:pPr>
              <w:jc w:val="center"/>
            </w:pPr>
            <w:r>
              <w:rPr>
                <w:color w:val="222222"/>
                <w:sz w:val="20"/>
                <w:szCs w:val="20"/>
              </w:rPr>
              <w:t>200 anonymized numerical variables (var_0 … var_199)</w:t>
            </w:r>
          </w:p>
        </w:tc>
      </w:tr>
      <w:tr w:rsidR="00CC60CB" w14:paraId="0084D3AF"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1657C0A0" w14:textId="77777777" w:rsidR="00CC60CB" w:rsidRDefault="00000000">
            <w:r>
              <w:rPr>
                <w:b/>
                <w:bCs/>
                <w:color w:val="222222"/>
                <w:sz w:val="20"/>
                <w:szCs w:val="20"/>
              </w:rPr>
              <w:t>Target variable</w:t>
            </w:r>
          </w:p>
        </w:tc>
        <w:tc>
          <w:tcPr>
            <w:tcW w:w="4860" w:type="dxa"/>
            <w:shd w:val="clear" w:color="auto" w:fill="FFFFFF"/>
            <w:tcMar>
              <w:top w:w="80" w:type="dxa"/>
              <w:left w:w="120" w:type="dxa"/>
              <w:bottom w:w="80" w:type="dxa"/>
              <w:right w:w="120" w:type="dxa"/>
            </w:tcMar>
            <w:vAlign w:val="center"/>
          </w:tcPr>
          <w:p w14:paraId="3F85867A" w14:textId="77777777" w:rsidR="00CC60CB" w:rsidRDefault="00000000">
            <w:pPr>
              <w:jc w:val="center"/>
            </w:pPr>
            <w:r>
              <w:rPr>
                <w:color w:val="222222"/>
                <w:sz w:val="20"/>
                <w:szCs w:val="20"/>
              </w:rPr>
              <w:t>target (binary: 0 = no transaction, 1 = transaction made)</w:t>
            </w:r>
          </w:p>
        </w:tc>
      </w:tr>
      <w:tr w:rsidR="00CC60CB" w14:paraId="3433196E"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02B9A07E" w14:textId="77777777" w:rsidR="00CC60CB" w:rsidRDefault="00000000">
            <w:r>
              <w:rPr>
                <w:b/>
                <w:bCs/>
                <w:color w:val="222222"/>
                <w:sz w:val="20"/>
                <w:szCs w:val="20"/>
              </w:rPr>
              <w:t>Class distribution</w:t>
            </w:r>
          </w:p>
        </w:tc>
        <w:tc>
          <w:tcPr>
            <w:tcW w:w="4860" w:type="dxa"/>
            <w:shd w:val="clear" w:color="auto" w:fill="F2F2F2"/>
            <w:tcMar>
              <w:top w:w="80" w:type="dxa"/>
              <w:left w:w="120" w:type="dxa"/>
              <w:bottom w:w="80" w:type="dxa"/>
              <w:right w:w="120" w:type="dxa"/>
            </w:tcMar>
            <w:vAlign w:val="center"/>
          </w:tcPr>
          <w:p w14:paraId="264EB2EE" w14:textId="77777777" w:rsidR="00CC60CB" w:rsidRDefault="00000000">
            <w:pPr>
              <w:jc w:val="center"/>
            </w:pPr>
            <w:r>
              <w:rPr>
                <w:color w:val="222222"/>
                <w:sz w:val="20"/>
                <w:szCs w:val="20"/>
              </w:rPr>
              <w:t>179,902 negative (89.95%) / 20,098 positive (10.05%)</w:t>
            </w:r>
          </w:p>
        </w:tc>
      </w:tr>
      <w:tr w:rsidR="00CC60CB" w14:paraId="07DA0E34"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27636EA9" w14:textId="77777777" w:rsidR="00CC60CB" w:rsidRDefault="00000000">
            <w:r>
              <w:rPr>
                <w:b/>
                <w:bCs/>
                <w:color w:val="222222"/>
                <w:sz w:val="20"/>
                <w:szCs w:val="20"/>
              </w:rPr>
              <w:t>Missing values</w:t>
            </w:r>
          </w:p>
        </w:tc>
        <w:tc>
          <w:tcPr>
            <w:tcW w:w="4860" w:type="dxa"/>
            <w:shd w:val="clear" w:color="auto" w:fill="FFFFFF"/>
            <w:tcMar>
              <w:top w:w="80" w:type="dxa"/>
              <w:left w:w="120" w:type="dxa"/>
              <w:bottom w:w="80" w:type="dxa"/>
              <w:right w:w="120" w:type="dxa"/>
            </w:tcMar>
            <w:vAlign w:val="center"/>
          </w:tcPr>
          <w:p w14:paraId="2C99157C" w14:textId="77777777" w:rsidR="00CC60CB" w:rsidRDefault="00000000">
            <w:pPr>
              <w:jc w:val="center"/>
            </w:pPr>
            <w:r>
              <w:rPr>
                <w:color w:val="222222"/>
                <w:sz w:val="20"/>
                <w:szCs w:val="20"/>
              </w:rPr>
              <w:t>None (fully complete dataset)</w:t>
            </w:r>
          </w:p>
        </w:tc>
      </w:tr>
      <w:tr w:rsidR="00CC60CB" w14:paraId="0BBCD683"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535F9C0C" w14:textId="77777777" w:rsidR="00CC60CB" w:rsidRDefault="00000000">
            <w:r>
              <w:rPr>
                <w:b/>
                <w:bCs/>
                <w:color w:val="222222"/>
                <w:sz w:val="20"/>
                <w:szCs w:val="20"/>
              </w:rPr>
              <w:t>Primary metric</w:t>
            </w:r>
          </w:p>
        </w:tc>
        <w:tc>
          <w:tcPr>
            <w:tcW w:w="4860" w:type="dxa"/>
            <w:shd w:val="clear" w:color="auto" w:fill="F2F2F2"/>
            <w:tcMar>
              <w:top w:w="80" w:type="dxa"/>
              <w:left w:w="120" w:type="dxa"/>
              <w:bottom w:w="80" w:type="dxa"/>
              <w:right w:w="120" w:type="dxa"/>
            </w:tcMar>
            <w:vAlign w:val="center"/>
          </w:tcPr>
          <w:p w14:paraId="15F24E91" w14:textId="77777777" w:rsidR="00CC60CB" w:rsidRDefault="00000000">
            <w:pPr>
              <w:jc w:val="center"/>
            </w:pPr>
            <w:r>
              <w:rPr>
                <w:color w:val="222222"/>
                <w:sz w:val="20"/>
                <w:szCs w:val="20"/>
              </w:rPr>
              <w:t>Recall (minority class)</w:t>
            </w:r>
          </w:p>
        </w:tc>
      </w:tr>
    </w:tbl>
    <w:p w14:paraId="667E1E27" w14:textId="77777777" w:rsidR="00CC60CB" w:rsidRDefault="00000000">
      <w:pPr>
        <w:pStyle w:val="Heading3"/>
        <w:spacing w:before="220" w:after="120"/>
      </w:pPr>
      <w:r>
        <w:rPr>
          <w:b/>
          <w:bCs/>
          <w:color w:val="B8862D"/>
          <w:sz w:val="22"/>
          <w:szCs w:val="22"/>
        </w:rPr>
        <w:t>Why Recall, and Why Is This Hard?</w:t>
      </w:r>
    </w:p>
    <w:p w14:paraId="0F57B1B6" w14:textId="77777777" w:rsidR="00CC60CB" w:rsidRDefault="00000000">
      <w:pPr>
        <w:spacing w:after="160" w:line="300" w:lineRule="auto"/>
        <w:jc w:val="both"/>
      </w:pPr>
      <w:r>
        <w:rPr>
          <w:color w:val="222222"/>
        </w:rPr>
        <w:t>With a 9:1 class imbalance, a model that predicts "no transaction" for every single customer would already be 89.95% accurate — yet completely useless, since it would identify zero true positives. This is precisely the failure mode observed in the project's baseline model, motivating every technique used afterward: class weighting to rebalance the loss function, feature engineering to add signal, and threshold tuning to directly control the Recall/Precision trade-off.</w:t>
      </w:r>
    </w:p>
    <w:p w14:paraId="32494A0A" w14:textId="77777777" w:rsidR="00CC60CB" w:rsidRDefault="00CC60CB">
      <w:pPr>
        <w:sectPr w:rsidR="00CC60CB">
          <w:pgSz w:w="11906" w:h="16838"/>
          <w:pgMar w:top="1440" w:right="1440" w:bottom="1440" w:left="1440" w:header="708" w:footer="708" w:gutter="0"/>
          <w:cols w:space="720"/>
          <w:docGrid w:linePitch="360"/>
        </w:sectPr>
      </w:pPr>
    </w:p>
    <w:p w14:paraId="40AA40F1" w14:textId="77777777" w:rsidR="00CC60CB" w:rsidRDefault="00000000">
      <w:pPr>
        <w:pStyle w:val="Heading1"/>
        <w:pBdr>
          <w:bottom w:val="single" w:sz="6" w:space="4" w:color="B8862D"/>
        </w:pBdr>
        <w:spacing w:before="420" w:after="200"/>
      </w:pPr>
      <w:r>
        <w:rPr>
          <w:b/>
          <w:bCs/>
          <w:color w:val="1B2A4A"/>
        </w:rPr>
        <w:lastRenderedPageBreak/>
        <w:t>3. Baseline Model</w:t>
      </w:r>
    </w:p>
    <w:p w14:paraId="5E8A3930" w14:textId="77777777" w:rsidR="00CC60CB" w:rsidRDefault="00000000">
      <w:pPr>
        <w:spacing w:after="160" w:line="300" w:lineRule="auto"/>
        <w:jc w:val="both"/>
      </w:pPr>
      <w:r>
        <w:rPr>
          <w:color w:val="222222"/>
        </w:rPr>
        <w:t xml:space="preserve">A first-pass Logistic Regression model was trained with default settings — no class weighting, no engineered features, standard 0.5 decision threshold — after scaling all 200 features with </w:t>
      </w:r>
      <w:proofErr w:type="spellStart"/>
      <w:r>
        <w:rPr>
          <w:color w:val="222222"/>
        </w:rPr>
        <w:t>StandardScaler</w:t>
      </w:r>
      <w:proofErr w:type="spellEnd"/>
      <w:r>
        <w:rPr>
          <w:color w:val="222222"/>
        </w:rPr>
        <w:t xml:space="preserve"> and performing an 80/20 stratified train/validation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60CB" w14:paraId="50B9F57E" w14:textId="77777777">
        <w:tblPrEx>
          <w:tblCellMar>
            <w:top w:w="0" w:type="dxa"/>
            <w:bottom w:w="0" w:type="dxa"/>
          </w:tblCellMar>
        </w:tblPrEx>
        <w:trPr>
          <w:tblHeader/>
        </w:trPr>
        <w:tc>
          <w:tcPr>
            <w:tcW w:w="4680" w:type="dxa"/>
            <w:shd w:val="clear" w:color="auto" w:fill="1B2A4A"/>
            <w:tcMar>
              <w:top w:w="80" w:type="dxa"/>
              <w:left w:w="120" w:type="dxa"/>
              <w:bottom w:w="80" w:type="dxa"/>
              <w:right w:w="120" w:type="dxa"/>
            </w:tcMar>
            <w:vAlign w:val="center"/>
          </w:tcPr>
          <w:p w14:paraId="77C0C5E5" w14:textId="77777777" w:rsidR="00CC60CB" w:rsidRDefault="00000000">
            <w:r>
              <w:rPr>
                <w:b/>
                <w:bCs/>
                <w:color w:val="FFFFFF"/>
                <w:sz w:val="20"/>
                <w:szCs w:val="20"/>
              </w:rPr>
              <w:t>Metric</w:t>
            </w:r>
          </w:p>
        </w:tc>
        <w:tc>
          <w:tcPr>
            <w:tcW w:w="4680" w:type="dxa"/>
            <w:shd w:val="clear" w:color="auto" w:fill="1B2A4A"/>
            <w:tcMar>
              <w:top w:w="80" w:type="dxa"/>
              <w:left w:w="120" w:type="dxa"/>
              <w:bottom w:w="80" w:type="dxa"/>
              <w:right w:w="120" w:type="dxa"/>
            </w:tcMar>
            <w:vAlign w:val="center"/>
          </w:tcPr>
          <w:p w14:paraId="3974CBC4" w14:textId="77777777" w:rsidR="00CC60CB" w:rsidRDefault="00000000">
            <w:pPr>
              <w:jc w:val="center"/>
            </w:pPr>
            <w:r>
              <w:rPr>
                <w:b/>
                <w:bCs/>
                <w:color w:val="FFFFFF"/>
                <w:sz w:val="20"/>
                <w:szCs w:val="20"/>
              </w:rPr>
              <w:t>Value</w:t>
            </w:r>
          </w:p>
        </w:tc>
      </w:tr>
      <w:tr w:rsidR="00CC60CB" w14:paraId="388604EC"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090BD412" w14:textId="77777777" w:rsidR="00CC60CB" w:rsidRDefault="00000000">
            <w:r>
              <w:rPr>
                <w:b/>
                <w:bCs/>
                <w:color w:val="222222"/>
                <w:sz w:val="20"/>
                <w:szCs w:val="20"/>
              </w:rPr>
              <w:t>Validation Recall</w:t>
            </w:r>
          </w:p>
        </w:tc>
        <w:tc>
          <w:tcPr>
            <w:tcW w:w="4680" w:type="dxa"/>
            <w:shd w:val="clear" w:color="auto" w:fill="FFFFFF"/>
            <w:tcMar>
              <w:top w:w="80" w:type="dxa"/>
              <w:left w:w="120" w:type="dxa"/>
              <w:bottom w:w="80" w:type="dxa"/>
              <w:right w:w="120" w:type="dxa"/>
            </w:tcMar>
            <w:vAlign w:val="center"/>
          </w:tcPr>
          <w:p w14:paraId="25D35C3B" w14:textId="77777777" w:rsidR="00CC60CB" w:rsidRDefault="00000000">
            <w:pPr>
              <w:jc w:val="center"/>
            </w:pPr>
            <w:r>
              <w:rPr>
                <w:color w:val="222222"/>
                <w:sz w:val="20"/>
                <w:szCs w:val="20"/>
              </w:rPr>
              <w:t>25.90%</w:t>
            </w:r>
          </w:p>
        </w:tc>
      </w:tr>
    </w:tbl>
    <w:p w14:paraId="0877A223" w14:textId="77777777" w:rsidR="00CC60CB" w:rsidRDefault="00000000">
      <w:pPr>
        <w:spacing w:after="160" w:line="300" w:lineRule="auto"/>
        <w:jc w:val="both"/>
      </w:pPr>
      <w:r>
        <w:rPr>
          <w:color w:val="222222"/>
        </w:rPr>
        <w:t>The baseline confirms the imbalance problem directly: the model defaults toward predicting the majority class, since doing so already minimizes the (unweighted) loss function. Over 74% of true positive cases are missed entirely — unacceptable for a use case where identifying likely transactors is the entire point.</w:t>
      </w:r>
    </w:p>
    <w:p w14:paraId="7093C85E" w14:textId="77777777" w:rsidR="00CC60CB" w:rsidRDefault="00CC60CB">
      <w:pPr>
        <w:sectPr w:rsidR="00CC60CB">
          <w:pgSz w:w="11906" w:h="16838"/>
          <w:pgMar w:top="1440" w:right="1440" w:bottom="1440" w:left="1440" w:header="708" w:footer="708" w:gutter="0"/>
          <w:cols w:space="720"/>
          <w:docGrid w:linePitch="360"/>
        </w:sectPr>
      </w:pPr>
    </w:p>
    <w:p w14:paraId="707AAC11" w14:textId="77777777" w:rsidR="00CC60CB" w:rsidRDefault="00000000">
      <w:pPr>
        <w:pStyle w:val="Heading1"/>
        <w:pBdr>
          <w:bottom w:val="single" w:sz="6" w:space="4" w:color="B8862D"/>
        </w:pBdr>
        <w:spacing w:before="420" w:after="200"/>
      </w:pPr>
      <w:r>
        <w:rPr>
          <w:b/>
          <w:bCs/>
          <w:color w:val="1B2A4A"/>
        </w:rPr>
        <w:lastRenderedPageBreak/>
        <w:t>4. Feature Engineering — Row-Wise Statistics</w:t>
      </w:r>
    </w:p>
    <w:p w14:paraId="2D27F400" w14:textId="77777777" w:rsidR="00CC60CB" w:rsidRDefault="00000000">
      <w:pPr>
        <w:spacing w:after="160" w:line="300" w:lineRule="auto"/>
        <w:jc w:val="both"/>
      </w:pPr>
      <w:r>
        <w:rPr>
          <w:color w:val="222222"/>
        </w:rPr>
        <w:t>Since all 200 features are anonymized (no domain-specific meaning to engineer from directly), the chosen strategy was to compute row-wise statistical aggregates — a technique that captures each customer's overall statistical "profile" across all 200 features, independent of what any individual feature represents.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60CB" w14:paraId="5FA56062" w14:textId="77777777">
        <w:tblPrEx>
          <w:tblCellMar>
            <w:top w:w="0" w:type="dxa"/>
            <w:bottom w:w="0" w:type="dxa"/>
          </w:tblCellMar>
        </w:tblPrEx>
        <w:trPr>
          <w:tblHeader/>
        </w:trPr>
        <w:tc>
          <w:tcPr>
            <w:tcW w:w="2600" w:type="dxa"/>
            <w:shd w:val="clear" w:color="auto" w:fill="1B2A4A"/>
            <w:tcMar>
              <w:top w:w="80" w:type="dxa"/>
              <w:left w:w="120" w:type="dxa"/>
              <w:bottom w:w="80" w:type="dxa"/>
              <w:right w:w="120" w:type="dxa"/>
            </w:tcMar>
            <w:vAlign w:val="center"/>
          </w:tcPr>
          <w:p w14:paraId="70C86629" w14:textId="77777777" w:rsidR="00CC60CB" w:rsidRDefault="00000000">
            <w:r>
              <w:rPr>
                <w:b/>
                <w:bCs/>
                <w:color w:val="FFFFFF"/>
                <w:sz w:val="20"/>
                <w:szCs w:val="20"/>
              </w:rPr>
              <w:t>Feature</w:t>
            </w:r>
          </w:p>
        </w:tc>
        <w:tc>
          <w:tcPr>
            <w:tcW w:w="6760" w:type="dxa"/>
            <w:shd w:val="clear" w:color="auto" w:fill="1B2A4A"/>
            <w:tcMar>
              <w:top w:w="80" w:type="dxa"/>
              <w:left w:w="120" w:type="dxa"/>
              <w:bottom w:w="80" w:type="dxa"/>
              <w:right w:w="120" w:type="dxa"/>
            </w:tcMar>
            <w:vAlign w:val="center"/>
          </w:tcPr>
          <w:p w14:paraId="53041BA5" w14:textId="77777777" w:rsidR="00CC60CB" w:rsidRDefault="00000000">
            <w:pPr>
              <w:jc w:val="center"/>
            </w:pPr>
            <w:r>
              <w:rPr>
                <w:b/>
                <w:bCs/>
                <w:color w:val="FFFFFF"/>
                <w:sz w:val="20"/>
                <w:szCs w:val="20"/>
              </w:rPr>
              <w:t>Definition</w:t>
            </w:r>
          </w:p>
        </w:tc>
      </w:tr>
      <w:tr w:rsidR="00CC60CB" w14:paraId="4AE26304"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66F6877" w14:textId="77777777" w:rsidR="00CC60CB" w:rsidRDefault="00000000">
            <w:proofErr w:type="spellStart"/>
            <w:r>
              <w:rPr>
                <w:b/>
                <w:bCs/>
                <w:color w:val="222222"/>
                <w:sz w:val="20"/>
                <w:szCs w:val="20"/>
              </w:rPr>
              <w:t>row_mean</w:t>
            </w:r>
            <w:proofErr w:type="spellEnd"/>
          </w:p>
        </w:tc>
        <w:tc>
          <w:tcPr>
            <w:tcW w:w="6760" w:type="dxa"/>
            <w:shd w:val="clear" w:color="auto" w:fill="FFFFFF"/>
            <w:tcMar>
              <w:top w:w="80" w:type="dxa"/>
              <w:left w:w="120" w:type="dxa"/>
              <w:bottom w:w="80" w:type="dxa"/>
              <w:right w:w="120" w:type="dxa"/>
            </w:tcMar>
            <w:vAlign w:val="center"/>
          </w:tcPr>
          <w:p w14:paraId="5B078767" w14:textId="77777777" w:rsidR="00CC60CB" w:rsidRDefault="00000000">
            <w:pPr>
              <w:jc w:val="center"/>
            </w:pPr>
            <w:r>
              <w:rPr>
                <w:color w:val="222222"/>
                <w:sz w:val="20"/>
                <w:szCs w:val="20"/>
              </w:rPr>
              <w:t>Mean of all 200 features for that customer</w:t>
            </w:r>
          </w:p>
        </w:tc>
      </w:tr>
      <w:tr w:rsidR="00CC60CB" w14:paraId="328C28D6"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9FD802B" w14:textId="77777777" w:rsidR="00CC60CB" w:rsidRDefault="00000000">
            <w:proofErr w:type="spellStart"/>
            <w:r>
              <w:rPr>
                <w:b/>
                <w:bCs/>
                <w:color w:val="222222"/>
                <w:sz w:val="20"/>
                <w:szCs w:val="20"/>
              </w:rPr>
              <w:t>row_std</w:t>
            </w:r>
            <w:proofErr w:type="spellEnd"/>
          </w:p>
        </w:tc>
        <w:tc>
          <w:tcPr>
            <w:tcW w:w="6760" w:type="dxa"/>
            <w:shd w:val="clear" w:color="auto" w:fill="F2F2F2"/>
            <w:tcMar>
              <w:top w:w="80" w:type="dxa"/>
              <w:left w:w="120" w:type="dxa"/>
              <w:bottom w:w="80" w:type="dxa"/>
              <w:right w:w="120" w:type="dxa"/>
            </w:tcMar>
            <w:vAlign w:val="center"/>
          </w:tcPr>
          <w:p w14:paraId="3D2AEB28" w14:textId="77777777" w:rsidR="00CC60CB" w:rsidRDefault="00000000">
            <w:pPr>
              <w:jc w:val="center"/>
            </w:pPr>
            <w:r>
              <w:rPr>
                <w:color w:val="222222"/>
                <w:sz w:val="20"/>
                <w:szCs w:val="20"/>
              </w:rPr>
              <w:t>Standard deviation across all 200 features</w:t>
            </w:r>
          </w:p>
        </w:tc>
      </w:tr>
      <w:tr w:rsidR="00CC60CB" w14:paraId="75A4C11E"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6076246" w14:textId="77777777" w:rsidR="00CC60CB" w:rsidRDefault="00000000">
            <w:proofErr w:type="spellStart"/>
            <w:r>
              <w:rPr>
                <w:b/>
                <w:bCs/>
                <w:color w:val="222222"/>
                <w:sz w:val="20"/>
                <w:szCs w:val="20"/>
              </w:rPr>
              <w:t>row_min</w:t>
            </w:r>
            <w:proofErr w:type="spellEnd"/>
          </w:p>
        </w:tc>
        <w:tc>
          <w:tcPr>
            <w:tcW w:w="6760" w:type="dxa"/>
            <w:shd w:val="clear" w:color="auto" w:fill="FFFFFF"/>
            <w:tcMar>
              <w:top w:w="80" w:type="dxa"/>
              <w:left w:w="120" w:type="dxa"/>
              <w:bottom w:w="80" w:type="dxa"/>
              <w:right w:w="120" w:type="dxa"/>
            </w:tcMar>
            <w:vAlign w:val="center"/>
          </w:tcPr>
          <w:p w14:paraId="2451EAAD" w14:textId="77777777" w:rsidR="00CC60CB" w:rsidRDefault="00000000">
            <w:pPr>
              <w:jc w:val="center"/>
            </w:pPr>
            <w:r>
              <w:rPr>
                <w:color w:val="222222"/>
                <w:sz w:val="20"/>
                <w:szCs w:val="20"/>
              </w:rPr>
              <w:t>Minimum value across all 200 features</w:t>
            </w:r>
          </w:p>
        </w:tc>
      </w:tr>
      <w:tr w:rsidR="00CC60CB" w14:paraId="3B25E26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C9186AC" w14:textId="77777777" w:rsidR="00CC60CB" w:rsidRDefault="00000000">
            <w:proofErr w:type="spellStart"/>
            <w:r>
              <w:rPr>
                <w:b/>
                <w:bCs/>
                <w:color w:val="222222"/>
                <w:sz w:val="20"/>
                <w:szCs w:val="20"/>
              </w:rPr>
              <w:t>row_max</w:t>
            </w:r>
            <w:proofErr w:type="spellEnd"/>
          </w:p>
        </w:tc>
        <w:tc>
          <w:tcPr>
            <w:tcW w:w="6760" w:type="dxa"/>
            <w:shd w:val="clear" w:color="auto" w:fill="F2F2F2"/>
            <w:tcMar>
              <w:top w:w="80" w:type="dxa"/>
              <w:left w:w="120" w:type="dxa"/>
              <w:bottom w:w="80" w:type="dxa"/>
              <w:right w:w="120" w:type="dxa"/>
            </w:tcMar>
            <w:vAlign w:val="center"/>
          </w:tcPr>
          <w:p w14:paraId="05E8482F" w14:textId="77777777" w:rsidR="00CC60CB" w:rsidRDefault="00000000">
            <w:pPr>
              <w:jc w:val="center"/>
            </w:pPr>
            <w:r>
              <w:rPr>
                <w:color w:val="222222"/>
                <w:sz w:val="20"/>
                <w:szCs w:val="20"/>
              </w:rPr>
              <w:t>Maximum value across all 200 features</w:t>
            </w:r>
          </w:p>
        </w:tc>
      </w:tr>
      <w:tr w:rsidR="00CC60CB" w14:paraId="06DAA93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76C6802" w14:textId="77777777" w:rsidR="00CC60CB" w:rsidRDefault="00000000">
            <w:proofErr w:type="spellStart"/>
            <w:r>
              <w:rPr>
                <w:b/>
                <w:bCs/>
                <w:color w:val="222222"/>
                <w:sz w:val="20"/>
                <w:szCs w:val="20"/>
              </w:rPr>
              <w:t>row_sum</w:t>
            </w:r>
            <w:proofErr w:type="spellEnd"/>
          </w:p>
        </w:tc>
        <w:tc>
          <w:tcPr>
            <w:tcW w:w="6760" w:type="dxa"/>
            <w:shd w:val="clear" w:color="auto" w:fill="FFFFFF"/>
            <w:tcMar>
              <w:top w:w="80" w:type="dxa"/>
              <w:left w:w="120" w:type="dxa"/>
              <w:bottom w:w="80" w:type="dxa"/>
              <w:right w:w="120" w:type="dxa"/>
            </w:tcMar>
            <w:vAlign w:val="center"/>
          </w:tcPr>
          <w:p w14:paraId="54DEEA98" w14:textId="77777777" w:rsidR="00CC60CB" w:rsidRDefault="00000000">
            <w:pPr>
              <w:jc w:val="center"/>
            </w:pPr>
            <w:r>
              <w:rPr>
                <w:color w:val="222222"/>
                <w:sz w:val="20"/>
                <w:szCs w:val="20"/>
              </w:rPr>
              <w:t>Sum of all 200 features</w:t>
            </w:r>
          </w:p>
        </w:tc>
      </w:tr>
    </w:tbl>
    <w:p w14:paraId="0D99FD85" w14:textId="77777777" w:rsidR="00CC60CB" w:rsidRDefault="00000000">
      <w:pPr>
        <w:spacing w:after="160" w:line="300" w:lineRule="auto"/>
        <w:jc w:val="both"/>
      </w:pPr>
      <w:r>
        <w:rPr>
          <w:color w:val="222222"/>
        </w:rPr>
        <w:t xml:space="preserve">Combined with </w:t>
      </w:r>
      <w:proofErr w:type="spellStart"/>
      <w:r>
        <w:rPr>
          <w:color w:val="222222"/>
        </w:rPr>
        <w:t>class_weight</w:t>
      </w:r>
      <w:proofErr w:type="spellEnd"/>
      <w:r>
        <w:rPr>
          <w:color w:val="222222"/>
        </w:rPr>
        <w:t>='balanced' (which reweights the loss function so misclassifying the rare positive class is penalized roughly 9× more than misclassifying the majority class), this simple addition produced a dramatic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3680"/>
      </w:tblGrid>
      <w:tr w:rsidR="00CC60CB" w14:paraId="21537334" w14:textId="77777777">
        <w:tblPrEx>
          <w:tblCellMar>
            <w:top w:w="0" w:type="dxa"/>
            <w:bottom w:w="0" w:type="dxa"/>
          </w:tblCellMar>
        </w:tblPrEx>
        <w:trPr>
          <w:tblHeader/>
        </w:trPr>
        <w:tc>
          <w:tcPr>
            <w:tcW w:w="5680" w:type="dxa"/>
            <w:shd w:val="clear" w:color="auto" w:fill="1B2A4A"/>
            <w:tcMar>
              <w:top w:w="80" w:type="dxa"/>
              <w:left w:w="120" w:type="dxa"/>
              <w:bottom w:w="80" w:type="dxa"/>
              <w:right w:w="120" w:type="dxa"/>
            </w:tcMar>
            <w:vAlign w:val="center"/>
          </w:tcPr>
          <w:p w14:paraId="679F91AF" w14:textId="77777777" w:rsidR="00CC60CB" w:rsidRDefault="00000000">
            <w:r>
              <w:rPr>
                <w:b/>
                <w:bCs/>
                <w:color w:val="FFFFFF"/>
                <w:sz w:val="20"/>
                <w:szCs w:val="20"/>
              </w:rPr>
              <w:t>Configuration</w:t>
            </w:r>
          </w:p>
        </w:tc>
        <w:tc>
          <w:tcPr>
            <w:tcW w:w="3680" w:type="dxa"/>
            <w:shd w:val="clear" w:color="auto" w:fill="1B2A4A"/>
            <w:tcMar>
              <w:top w:w="80" w:type="dxa"/>
              <w:left w:w="120" w:type="dxa"/>
              <w:bottom w:w="80" w:type="dxa"/>
              <w:right w:w="120" w:type="dxa"/>
            </w:tcMar>
            <w:vAlign w:val="center"/>
          </w:tcPr>
          <w:p w14:paraId="6FA4D384" w14:textId="77777777" w:rsidR="00CC60CB" w:rsidRDefault="00000000">
            <w:pPr>
              <w:jc w:val="center"/>
            </w:pPr>
            <w:r>
              <w:rPr>
                <w:b/>
                <w:bCs/>
                <w:color w:val="FFFFFF"/>
                <w:sz w:val="20"/>
                <w:szCs w:val="20"/>
              </w:rPr>
              <w:t>Recall</w:t>
            </w:r>
          </w:p>
        </w:tc>
      </w:tr>
      <w:tr w:rsidR="00CC60CB" w14:paraId="49FCFC39" w14:textId="77777777">
        <w:tblPrEx>
          <w:tblCellMar>
            <w:top w:w="0" w:type="dxa"/>
            <w:bottom w:w="0" w:type="dxa"/>
          </w:tblCellMar>
        </w:tblPrEx>
        <w:tc>
          <w:tcPr>
            <w:tcW w:w="5680" w:type="dxa"/>
            <w:shd w:val="clear" w:color="auto" w:fill="FFFFFF"/>
            <w:tcMar>
              <w:top w:w="80" w:type="dxa"/>
              <w:left w:w="120" w:type="dxa"/>
              <w:bottom w:w="80" w:type="dxa"/>
              <w:right w:w="120" w:type="dxa"/>
            </w:tcMar>
            <w:vAlign w:val="center"/>
          </w:tcPr>
          <w:p w14:paraId="19775C4C" w14:textId="77777777" w:rsidR="00CC60CB" w:rsidRDefault="00000000">
            <w:r>
              <w:rPr>
                <w:b/>
                <w:bCs/>
                <w:color w:val="222222"/>
                <w:sz w:val="20"/>
                <w:szCs w:val="20"/>
              </w:rPr>
              <w:t>Baseline (raw features, no balancing)</w:t>
            </w:r>
          </w:p>
        </w:tc>
        <w:tc>
          <w:tcPr>
            <w:tcW w:w="3680" w:type="dxa"/>
            <w:shd w:val="clear" w:color="auto" w:fill="FFFFFF"/>
            <w:tcMar>
              <w:top w:w="80" w:type="dxa"/>
              <w:left w:w="120" w:type="dxa"/>
              <w:bottom w:w="80" w:type="dxa"/>
              <w:right w:w="120" w:type="dxa"/>
            </w:tcMar>
            <w:vAlign w:val="center"/>
          </w:tcPr>
          <w:p w14:paraId="131C9140" w14:textId="77777777" w:rsidR="00CC60CB" w:rsidRDefault="00000000">
            <w:pPr>
              <w:jc w:val="center"/>
            </w:pPr>
            <w:r>
              <w:rPr>
                <w:color w:val="222222"/>
                <w:sz w:val="20"/>
                <w:szCs w:val="20"/>
              </w:rPr>
              <w:t>25.90%</w:t>
            </w:r>
          </w:p>
        </w:tc>
      </w:tr>
      <w:tr w:rsidR="00CC60CB" w14:paraId="15D82E67" w14:textId="77777777">
        <w:tblPrEx>
          <w:tblCellMar>
            <w:top w:w="0" w:type="dxa"/>
            <w:bottom w:w="0" w:type="dxa"/>
          </w:tblCellMar>
        </w:tblPrEx>
        <w:tc>
          <w:tcPr>
            <w:tcW w:w="5680" w:type="dxa"/>
            <w:shd w:val="clear" w:color="auto" w:fill="F2F2F2"/>
            <w:tcMar>
              <w:top w:w="80" w:type="dxa"/>
              <w:left w:w="120" w:type="dxa"/>
              <w:bottom w:w="80" w:type="dxa"/>
              <w:right w:w="120" w:type="dxa"/>
            </w:tcMar>
            <w:vAlign w:val="center"/>
          </w:tcPr>
          <w:p w14:paraId="0964E47C" w14:textId="77777777" w:rsidR="00CC60CB" w:rsidRDefault="00000000">
            <w:r>
              <w:rPr>
                <w:b/>
                <w:bCs/>
                <w:color w:val="222222"/>
                <w:sz w:val="20"/>
                <w:szCs w:val="20"/>
              </w:rPr>
              <w:t xml:space="preserve">Row-stats + </w:t>
            </w:r>
            <w:proofErr w:type="spellStart"/>
            <w:r>
              <w:rPr>
                <w:b/>
                <w:bCs/>
                <w:color w:val="222222"/>
                <w:sz w:val="20"/>
                <w:szCs w:val="20"/>
              </w:rPr>
              <w:t>class_weight</w:t>
            </w:r>
            <w:proofErr w:type="spellEnd"/>
            <w:r>
              <w:rPr>
                <w:b/>
                <w:bCs/>
                <w:color w:val="222222"/>
                <w:sz w:val="20"/>
                <w:szCs w:val="20"/>
              </w:rPr>
              <w:t>='balanced'</w:t>
            </w:r>
          </w:p>
        </w:tc>
        <w:tc>
          <w:tcPr>
            <w:tcW w:w="3680" w:type="dxa"/>
            <w:shd w:val="clear" w:color="auto" w:fill="F2F2F2"/>
            <w:tcMar>
              <w:top w:w="80" w:type="dxa"/>
              <w:left w:w="120" w:type="dxa"/>
              <w:bottom w:w="80" w:type="dxa"/>
              <w:right w:w="120" w:type="dxa"/>
            </w:tcMar>
            <w:vAlign w:val="center"/>
          </w:tcPr>
          <w:p w14:paraId="7E9E3159" w14:textId="77777777" w:rsidR="00CC60CB" w:rsidRDefault="00000000">
            <w:pPr>
              <w:jc w:val="center"/>
            </w:pPr>
            <w:r>
              <w:rPr>
                <w:color w:val="222222"/>
                <w:sz w:val="20"/>
                <w:szCs w:val="20"/>
              </w:rPr>
              <w:t>77.96%</w:t>
            </w:r>
          </w:p>
        </w:tc>
      </w:tr>
    </w:tbl>
    <w:p w14:paraId="2178DDB1" w14:textId="77777777" w:rsidR="00CC60CB" w:rsidRDefault="00000000">
      <w:pPr>
        <w:spacing w:after="160" w:line="300" w:lineRule="auto"/>
        <w:jc w:val="both"/>
      </w:pPr>
      <w:r>
        <w:rPr>
          <w:color w:val="222222"/>
        </w:rPr>
        <w:t xml:space="preserve">The classification report at this stage shows Precision for the positive class at 30% and </w:t>
      </w:r>
      <w:proofErr w:type="gramStart"/>
      <w:r>
        <w:rPr>
          <w:color w:val="222222"/>
        </w:rPr>
        <w:t>Recall</w:t>
      </w:r>
      <w:proofErr w:type="gramEnd"/>
      <w:r>
        <w:rPr>
          <w:color w:val="222222"/>
        </w:rPr>
        <w:t xml:space="preserve"> at 78% — a deliberate, expected trade-off: the model now flags many more customers as likely positives, correctly catching most true positives at the cost of more false alarms.</w:t>
      </w:r>
    </w:p>
    <w:p w14:paraId="34DD9296" w14:textId="77777777" w:rsidR="00CC60CB" w:rsidRDefault="00CC60CB">
      <w:pPr>
        <w:sectPr w:rsidR="00CC60CB">
          <w:pgSz w:w="11906" w:h="16838"/>
          <w:pgMar w:top="1440" w:right="1440" w:bottom="1440" w:left="1440" w:header="708" w:footer="708" w:gutter="0"/>
          <w:cols w:space="720"/>
          <w:docGrid w:linePitch="360"/>
        </w:sectPr>
      </w:pPr>
    </w:p>
    <w:p w14:paraId="334D62AE" w14:textId="77777777" w:rsidR="00CC60CB" w:rsidRDefault="00000000">
      <w:pPr>
        <w:pStyle w:val="Heading1"/>
        <w:pBdr>
          <w:bottom w:val="single" w:sz="6" w:space="4" w:color="B8862D"/>
        </w:pBdr>
        <w:spacing w:before="420" w:after="200"/>
      </w:pPr>
      <w:r>
        <w:rPr>
          <w:b/>
          <w:bCs/>
          <w:color w:val="1B2A4A"/>
        </w:rPr>
        <w:lastRenderedPageBreak/>
        <w:t>5. Experiment: Power Transforms &amp; Outlier Handling</w:t>
      </w:r>
    </w:p>
    <w:p w14:paraId="3ACF6D0D" w14:textId="77777777" w:rsidR="00CC60CB" w:rsidRDefault="00000000">
      <w:pPr>
        <w:spacing w:after="160" w:line="300" w:lineRule="auto"/>
        <w:jc w:val="both"/>
      </w:pPr>
      <w:r>
        <w:rPr>
          <w:color w:val="222222"/>
        </w:rPr>
        <w:t>A follow-up experiment tested whether adding squared versions of all 200 original features (doubling the feature count to ~405 with row-stats included), combined with 1st/99th percentile outlier clipping (fit on training data only, to avoid leakage), would improve on the row-stats-only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0"/>
        <w:gridCol w:w="1750"/>
      </w:tblGrid>
      <w:tr w:rsidR="00CC60CB" w14:paraId="1103507F" w14:textId="77777777">
        <w:tblPrEx>
          <w:tblCellMar>
            <w:top w:w="0" w:type="dxa"/>
            <w:bottom w:w="0" w:type="dxa"/>
          </w:tblCellMar>
        </w:tblPrEx>
        <w:trPr>
          <w:tblHeader/>
        </w:trPr>
        <w:tc>
          <w:tcPr>
            <w:tcW w:w="9360" w:type="dxa"/>
            <w:shd w:val="clear" w:color="auto" w:fill="1B2A4A"/>
            <w:tcMar>
              <w:top w:w="80" w:type="dxa"/>
              <w:left w:w="120" w:type="dxa"/>
              <w:bottom w:w="80" w:type="dxa"/>
              <w:right w:w="120" w:type="dxa"/>
            </w:tcMar>
            <w:vAlign w:val="center"/>
          </w:tcPr>
          <w:p w14:paraId="42975C45" w14:textId="77777777" w:rsidR="00CC60CB" w:rsidRDefault="00000000">
            <w:r>
              <w:rPr>
                <w:b/>
                <w:bCs/>
                <w:color w:val="FFFFFF"/>
                <w:sz w:val="20"/>
                <w:szCs w:val="20"/>
              </w:rPr>
              <w:t>Metric</w:t>
            </w:r>
          </w:p>
        </w:tc>
        <w:tc>
          <w:tcPr>
            <w:tcW w:w="2000" w:type="dxa"/>
            <w:shd w:val="clear" w:color="auto" w:fill="1B2A4A"/>
            <w:tcMar>
              <w:top w:w="80" w:type="dxa"/>
              <w:left w:w="120" w:type="dxa"/>
              <w:bottom w:w="80" w:type="dxa"/>
              <w:right w:w="120" w:type="dxa"/>
            </w:tcMar>
            <w:vAlign w:val="center"/>
          </w:tcPr>
          <w:p w14:paraId="43BBA705" w14:textId="77777777" w:rsidR="00CC60CB" w:rsidRDefault="00000000">
            <w:pPr>
              <w:jc w:val="center"/>
            </w:pPr>
            <w:r>
              <w:rPr>
                <w:b/>
                <w:bCs/>
                <w:color w:val="FFFFFF"/>
                <w:sz w:val="20"/>
                <w:szCs w:val="20"/>
              </w:rPr>
              <w:t>Value</w:t>
            </w:r>
          </w:p>
        </w:tc>
      </w:tr>
      <w:tr w:rsidR="00CC60CB" w14:paraId="387252EB" w14:textId="77777777">
        <w:tblPrEx>
          <w:tblCellMar>
            <w:top w:w="0" w:type="dxa"/>
            <w:bottom w:w="0" w:type="dxa"/>
          </w:tblCellMar>
        </w:tblPrEx>
        <w:tc>
          <w:tcPr>
            <w:tcW w:w="9360" w:type="dxa"/>
            <w:shd w:val="clear" w:color="auto" w:fill="FFFFFF"/>
            <w:tcMar>
              <w:top w:w="80" w:type="dxa"/>
              <w:left w:w="120" w:type="dxa"/>
              <w:bottom w:w="80" w:type="dxa"/>
              <w:right w:w="120" w:type="dxa"/>
            </w:tcMar>
            <w:vAlign w:val="center"/>
          </w:tcPr>
          <w:p w14:paraId="4733DE45" w14:textId="77777777" w:rsidR="00CC60CB" w:rsidRDefault="00000000">
            <w:r>
              <w:rPr>
                <w:b/>
                <w:bCs/>
                <w:color w:val="222222"/>
                <w:sz w:val="20"/>
                <w:szCs w:val="20"/>
              </w:rPr>
              <w:t>Validation Recall (Transforms + Outlier Clipping, threshold 0.5)</w:t>
            </w:r>
          </w:p>
        </w:tc>
        <w:tc>
          <w:tcPr>
            <w:tcW w:w="2000" w:type="dxa"/>
            <w:shd w:val="clear" w:color="auto" w:fill="FFFFFF"/>
            <w:tcMar>
              <w:top w:w="80" w:type="dxa"/>
              <w:left w:w="120" w:type="dxa"/>
              <w:bottom w:w="80" w:type="dxa"/>
              <w:right w:w="120" w:type="dxa"/>
            </w:tcMar>
            <w:vAlign w:val="center"/>
          </w:tcPr>
          <w:p w14:paraId="2BE2D782" w14:textId="77777777" w:rsidR="00CC60CB" w:rsidRDefault="00000000">
            <w:pPr>
              <w:jc w:val="center"/>
            </w:pPr>
            <w:r>
              <w:rPr>
                <w:color w:val="222222"/>
                <w:sz w:val="20"/>
                <w:szCs w:val="20"/>
              </w:rPr>
              <w:t>79.43%</w:t>
            </w:r>
          </w:p>
        </w:tc>
      </w:tr>
    </w:tbl>
    <w:p w14:paraId="14E3E029" w14:textId="77777777" w:rsidR="00CC60CB" w:rsidRDefault="00000000">
      <w:pPr>
        <w:spacing w:after="160" w:line="300" w:lineRule="auto"/>
        <w:jc w:val="both"/>
      </w:pPr>
      <w:r>
        <w:rPr>
          <w:color w:val="222222"/>
        </w:rPr>
        <w:t>Result: Recall was essentially flat versus the simpler row-stats model (79.43% vs. 77.96%) despite roughly doubling the feature space. Since Logistic Regression is a linear model, squaring a feature only helps if the true decision boundary has a matching quadratic relationship with that feature — evidently not the dominant pattern here. This is a valuable negative result: it justifies keeping the simpler, cheaper feature set for the final pipeline.</w:t>
      </w:r>
    </w:p>
    <w:p w14:paraId="051B2FC2" w14:textId="77777777" w:rsidR="00CC60CB" w:rsidRDefault="00CC60CB">
      <w:pPr>
        <w:sectPr w:rsidR="00CC60CB">
          <w:pgSz w:w="11906" w:h="16838"/>
          <w:pgMar w:top="1440" w:right="1440" w:bottom="1440" w:left="1440" w:header="708" w:footer="708" w:gutter="0"/>
          <w:cols w:space="720"/>
          <w:docGrid w:linePitch="360"/>
        </w:sectPr>
      </w:pPr>
    </w:p>
    <w:p w14:paraId="7F03D50D" w14:textId="77777777" w:rsidR="00CC60CB" w:rsidRDefault="00000000">
      <w:pPr>
        <w:pStyle w:val="Heading1"/>
        <w:pBdr>
          <w:bottom w:val="single" w:sz="6" w:space="4" w:color="B8862D"/>
        </w:pBdr>
        <w:spacing w:before="420" w:after="200"/>
      </w:pPr>
      <w:r>
        <w:rPr>
          <w:b/>
          <w:bCs/>
          <w:color w:val="1B2A4A"/>
        </w:rPr>
        <w:lastRenderedPageBreak/>
        <w:t>6. Hyperparameter Tuning</w:t>
      </w:r>
    </w:p>
    <w:p w14:paraId="51116109" w14:textId="77777777" w:rsidR="00CC60CB" w:rsidRDefault="00000000">
      <w:pPr>
        <w:spacing w:after="160" w:line="300" w:lineRule="auto"/>
        <w:jc w:val="both"/>
      </w:pPr>
      <w:r>
        <w:rPr>
          <w:color w:val="222222"/>
        </w:rPr>
        <w:t>With the heavy (squared) feature set, five values of the regularization strength C were tested using L1 penalty (which can zero out uninformative coefficients, acting as automatic feature selection) and the saga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CC60CB" w14:paraId="02EA082C" w14:textId="77777777">
        <w:tblPrEx>
          <w:tblCellMar>
            <w:top w:w="0" w:type="dxa"/>
            <w:bottom w:w="0" w:type="dxa"/>
          </w:tblCellMar>
        </w:tblPrEx>
        <w:trPr>
          <w:tblHeader/>
        </w:trPr>
        <w:tc>
          <w:tcPr>
            <w:tcW w:w="2200" w:type="dxa"/>
            <w:shd w:val="clear" w:color="auto" w:fill="1B2A4A"/>
            <w:tcMar>
              <w:top w:w="80" w:type="dxa"/>
              <w:left w:w="120" w:type="dxa"/>
              <w:bottom w:w="80" w:type="dxa"/>
              <w:right w:w="120" w:type="dxa"/>
            </w:tcMar>
            <w:vAlign w:val="center"/>
          </w:tcPr>
          <w:p w14:paraId="22C4864A" w14:textId="77777777" w:rsidR="00CC60CB" w:rsidRDefault="00000000">
            <w:r>
              <w:rPr>
                <w:b/>
                <w:bCs/>
                <w:color w:val="FFFFFF"/>
                <w:sz w:val="20"/>
                <w:szCs w:val="20"/>
              </w:rPr>
              <w:t>C</w:t>
            </w:r>
          </w:p>
        </w:tc>
        <w:tc>
          <w:tcPr>
            <w:tcW w:w="2200" w:type="dxa"/>
            <w:shd w:val="clear" w:color="auto" w:fill="1B2A4A"/>
            <w:tcMar>
              <w:top w:w="80" w:type="dxa"/>
              <w:left w:w="120" w:type="dxa"/>
              <w:bottom w:w="80" w:type="dxa"/>
              <w:right w:w="120" w:type="dxa"/>
            </w:tcMar>
            <w:vAlign w:val="center"/>
          </w:tcPr>
          <w:p w14:paraId="68608D90" w14:textId="77777777" w:rsidR="00CC60CB" w:rsidRDefault="00000000">
            <w:pPr>
              <w:jc w:val="center"/>
            </w:pPr>
            <w:r>
              <w:rPr>
                <w:b/>
                <w:bCs/>
                <w:color w:val="FFFFFF"/>
                <w:sz w:val="20"/>
                <w:szCs w:val="20"/>
              </w:rPr>
              <w:t>Penalty</w:t>
            </w:r>
          </w:p>
        </w:tc>
        <w:tc>
          <w:tcPr>
            <w:tcW w:w="4960" w:type="dxa"/>
            <w:shd w:val="clear" w:color="auto" w:fill="1B2A4A"/>
            <w:tcMar>
              <w:top w:w="80" w:type="dxa"/>
              <w:left w:w="120" w:type="dxa"/>
              <w:bottom w:w="80" w:type="dxa"/>
              <w:right w:w="120" w:type="dxa"/>
            </w:tcMar>
            <w:vAlign w:val="center"/>
          </w:tcPr>
          <w:p w14:paraId="5B23AE7E" w14:textId="77777777" w:rsidR="00CC60CB" w:rsidRDefault="00000000">
            <w:pPr>
              <w:jc w:val="center"/>
            </w:pPr>
            <w:r>
              <w:rPr>
                <w:b/>
                <w:bCs/>
                <w:color w:val="FFFFFF"/>
                <w:sz w:val="20"/>
                <w:szCs w:val="20"/>
              </w:rPr>
              <w:t>Validation Recall</w:t>
            </w:r>
          </w:p>
        </w:tc>
      </w:tr>
      <w:tr w:rsidR="00CC60CB" w14:paraId="2A386D3D"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7481EC7" w14:textId="77777777" w:rsidR="00CC60CB" w:rsidRDefault="00000000">
            <w:r>
              <w:rPr>
                <w:b/>
                <w:bCs/>
                <w:color w:val="222222"/>
                <w:sz w:val="20"/>
                <w:szCs w:val="20"/>
              </w:rPr>
              <w:t>0.001</w:t>
            </w:r>
          </w:p>
        </w:tc>
        <w:tc>
          <w:tcPr>
            <w:tcW w:w="2200" w:type="dxa"/>
            <w:shd w:val="clear" w:color="auto" w:fill="FFFFFF"/>
            <w:tcMar>
              <w:top w:w="80" w:type="dxa"/>
              <w:left w:w="120" w:type="dxa"/>
              <w:bottom w:w="80" w:type="dxa"/>
              <w:right w:w="120" w:type="dxa"/>
            </w:tcMar>
            <w:vAlign w:val="center"/>
          </w:tcPr>
          <w:p w14:paraId="54D1AB3C" w14:textId="77777777" w:rsidR="00CC60CB" w:rsidRDefault="00000000">
            <w:pPr>
              <w:jc w:val="center"/>
            </w:pPr>
            <w:r>
              <w:rPr>
                <w:color w:val="222222"/>
                <w:sz w:val="20"/>
                <w:szCs w:val="20"/>
              </w:rPr>
              <w:t>l1</w:t>
            </w:r>
          </w:p>
        </w:tc>
        <w:tc>
          <w:tcPr>
            <w:tcW w:w="4960" w:type="dxa"/>
            <w:shd w:val="clear" w:color="auto" w:fill="FFFFFF"/>
            <w:tcMar>
              <w:top w:w="80" w:type="dxa"/>
              <w:left w:w="120" w:type="dxa"/>
              <w:bottom w:w="80" w:type="dxa"/>
              <w:right w:w="120" w:type="dxa"/>
            </w:tcMar>
            <w:vAlign w:val="center"/>
          </w:tcPr>
          <w:p w14:paraId="0AA2FFB5" w14:textId="77777777" w:rsidR="00CC60CB" w:rsidRDefault="00000000">
            <w:pPr>
              <w:jc w:val="center"/>
            </w:pPr>
            <w:r>
              <w:rPr>
                <w:color w:val="222222"/>
                <w:sz w:val="20"/>
                <w:szCs w:val="20"/>
              </w:rPr>
              <w:t>77.26%</w:t>
            </w:r>
          </w:p>
        </w:tc>
      </w:tr>
      <w:tr w:rsidR="00CC60CB" w14:paraId="21799D97"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51C396A0" w14:textId="77777777" w:rsidR="00CC60CB" w:rsidRDefault="00000000">
            <w:r>
              <w:rPr>
                <w:b/>
                <w:bCs/>
                <w:color w:val="222222"/>
                <w:sz w:val="20"/>
                <w:szCs w:val="20"/>
              </w:rPr>
              <w:t>0.01</w:t>
            </w:r>
          </w:p>
        </w:tc>
        <w:tc>
          <w:tcPr>
            <w:tcW w:w="2200" w:type="dxa"/>
            <w:shd w:val="clear" w:color="auto" w:fill="F2F2F2"/>
            <w:tcMar>
              <w:top w:w="80" w:type="dxa"/>
              <w:left w:w="120" w:type="dxa"/>
              <w:bottom w:w="80" w:type="dxa"/>
              <w:right w:w="120" w:type="dxa"/>
            </w:tcMar>
            <w:vAlign w:val="center"/>
          </w:tcPr>
          <w:p w14:paraId="57764D51" w14:textId="77777777" w:rsidR="00CC60CB" w:rsidRDefault="00000000">
            <w:pPr>
              <w:jc w:val="center"/>
            </w:pPr>
            <w:r>
              <w:rPr>
                <w:color w:val="222222"/>
                <w:sz w:val="20"/>
                <w:szCs w:val="20"/>
              </w:rPr>
              <w:t>l1</w:t>
            </w:r>
          </w:p>
        </w:tc>
        <w:tc>
          <w:tcPr>
            <w:tcW w:w="4960" w:type="dxa"/>
            <w:shd w:val="clear" w:color="auto" w:fill="F2F2F2"/>
            <w:tcMar>
              <w:top w:w="80" w:type="dxa"/>
              <w:left w:w="120" w:type="dxa"/>
              <w:bottom w:w="80" w:type="dxa"/>
              <w:right w:w="120" w:type="dxa"/>
            </w:tcMar>
            <w:vAlign w:val="center"/>
          </w:tcPr>
          <w:p w14:paraId="70810A6B" w14:textId="77777777" w:rsidR="00CC60CB" w:rsidRDefault="00000000">
            <w:pPr>
              <w:jc w:val="center"/>
            </w:pPr>
            <w:r>
              <w:rPr>
                <w:color w:val="222222"/>
                <w:sz w:val="20"/>
                <w:szCs w:val="20"/>
              </w:rPr>
              <w:t>78.08%</w:t>
            </w:r>
          </w:p>
        </w:tc>
      </w:tr>
      <w:tr w:rsidR="00CC60CB" w14:paraId="76927FFD"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519F60ED" w14:textId="77777777" w:rsidR="00CC60CB" w:rsidRDefault="00000000">
            <w:r>
              <w:rPr>
                <w:b/>
                <w:bCs/>
                <w:color w:val="222222"/>
                <w:sz w:val="20"/>
                <w:szCs w:val="20"/>
              </w:rPr>
              <w:t>0.1</w:t>
            </w:r>
          </w:p>
        </w:tc>
        <w:tc>
          <w:tcPr>
            <w:tcW w:w="2200" w:type="dxa"/>
            <w:shd w:val="clear" w:color="auto" w:fill="FFFFFF"/>
            <w:tcMar>
              <w:top w:w="80" w:type="dxa"/>
              <w:left w:w="120" w:type="dxa"/>
              <w:bottom w:w="80" w:type="dxa"/>
              <w:right w:w="120" w:type="dxa"/>
            </w:tcMar>
            <w:vAlign w:val="center"/>
          </w:tcPr>
          <w:p w14:paraId="6A565157" w14:textId="77777777" w:rsidR="00CC60CB" w:rsidRDefault="00000000">
            <w:pPr>
              <w:jc w:val="center"/>
            </w:pPr>
            <w:r>
              <w:rPr>
                <w:color w:val="222222"/>
                <w:sz w:val="20"/>
                <w:szCs w:val="20"/>
              </w:rPr>
              <w:t>l1</w:t>
            </w:r>
          </w:p>
        </w:tc>
        <w:tc>
          <w:tcPr>
            <w:tcW w:w="4960" w:type="dxa"/>
            <w:shd w:val="clear" w:color="auto" w:fill="FFFFFF"/>
            <w:tcMar>
              <w:top w:w="80" w:type="dxa"/>
              <w:left w:w="120" w:type="dxa"/>
              <w:bottom w:w="80" w:type="dxa"/>
              <w:right w:w="120" w:type="dxa"/>
            </w:tcMar>
            <w:vAlign w:val="center"/>
          </w:tcPr>
          <w:p w14:paraId="0C7B705E" w14:textId="77777777" w:rsidR="00CC60CB" w:rsidRDefault="00000000">
            <w:pPr>
              <w:jc w:val="center"/>
            </w:pPr>
            <w:r>
              <w:rPr>
                <w:color w:val="222222"/>
                <w:sz w:val="20"/>
                <w:szCs w:val="20"/>
              </w:rPr>
              <w:t>78.03%</w:t>
            </w:r>
          </w:p>
        </w:tc>
      </w:tr>
      <w:tr w:rsidR="00CC60CB" w14:paraId="0289C674"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6D4515CD" w14:textId="77777777" w:rsidR="00CC60CB" w:rsidRDefault="00000000">
            <w:r>
              <w:rPr>
                <w:b/>
                <w:bCs/>
                <w:color w:val="222222"/>
                <w:sz w:val="20"/>
                <w:szCs w:val="20"/>
              </w:rPr>
              <w:t>1.0</w:t>
            </w:r>
          </w:p>
        </w:tc>
        <w:tc>
          <w:tcPr>
            <w:tcW w:w="2200" w:type="dxa"/>
            <w:shd w:val="clear" w:color="auto" w:fill="F2F2F2"/>
            <w:tcMar>
              <w:top w:w="80" w:type="dxa"/>
              <w:left w:w="120" w:type="dxa"/>
              <w:bottom w:w="80" w:type="dxa"/>
              <w:right w:w="120" w:type="dxa"/>
            </w:tcMar>
            <w:vAlign w:val="center"/>
          </w:tcPr>
          <w:p w14:paraId="0E625449" w14:textId="77777777" w:rsidR="00CC60CB" w:rsidRDefault="00000000">
            <w:pPr>
              <w:jc w:val="center"/>
            </w:pPr>
            <w:r>
              <w:rPr>
                <w:color w:val="222222"/>
                <w:sz w:val="20"/>
                <w:szCs w:val="20"/>
              </w:rPr>
              <w:t>l1</w:t>
            </w:r>
          </w:p>
        </w:tc>
        <w:tc>
          <w:tcPr>
            <w:tcW w:w="4960" w:type="dxa"/>
            <w:shd w:val="clear" w:color="auto" w:fill="F2F2F2"/>
            <w:tcMar>
              <w:top w:w="80" w:type="dxa"/>
              <w:left w:w="120" w:type="dxa"/>
              <w:bottom w:w="80" w:type="dxa"/>
              <w:right w:w="120" w:type="dxa"/>
            </w:tcMar>
            <w:vAlign w:val="center"/>
          </w:tcPr>
          <w:p w14:paraId="6D481CE7" w14:textId="77777777" w:rsidR="00CC60CB" w:rsidRDefault="00000000">
            <w:pPr>
              <w:jc w:val="center"/>
            </w:pPr>
            <w:r>
              <w:rPr>
                <w:color w:val="222222"/>
                <w:sz w:val="20"/>
                <w:szCs w:val="20"/>
              </w:rPr>
              <w:t>77.96%</w:t>
            </w:r>
          </w:p>
        </w:tc>
      </w:tr>
      <w:tr w:rsidR="00CC60CB" w14:paraId="23C98A80"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A8EFF6B" w14:textId="77777777" w:rsidR="00CC60CB" w:rsidRDefault="00000000">
            <w:r>
              <w:rPr>
                <w:b/>
                <w:bCs/>
                <w:color w:val="222222"/>
                <w:sz w:val="20"/>
                <w:szCs w:val="20"/>
              </w:rPr>
              <w:t>10.0</w:t>
            </w:r>
          </w:p>
        </w:tc>
        <w:tc>
          <w:tcPr>
            <w:tcW w:w="2200" w:type="dxa"/>
            <w:shd w:val="clear" w:color="auto" w:fill="FFFFFF"/>
            <w:tcMar>
              <w:top w:w="80" w:type="dxa"/>
              <w:left w:w="120" w:type="dxa"/>
              <w:bottom w:w="80" w:type="dxa"/>
              <w:right w:w="120" w:type="dxa"/>
            </w:tcMar>
            <w:vAlign w:val="center"/>
          </w:tcPr>
          <w:p w14:paraId="5AE99D50" w14:textId="77777777" w:rsidR="00CC60CB" w:rsidRDefault="00000000">
            <w:pPr>
              <w:jc w:val="center"/>
            </w:pPr>
            <w:r>
              <w:rPr>
                <w:color w:val="222222"/>
                <w:sz w:val="20"/>
                <w:szCs w:val="20"/>
              </w:rPr>
              <w:t>l1</w:t>
            </w:r>
          </w:p>
        </w:tc>
        <w:tc>
          <w:tcPr>
            <w:tcW w:w="4960" w:type="dxa"/>
            <w:shd w:val="clear" w:color="auto" w:fill="FFFFFF"/>
            <w:tcMar>
              <w:top w:w="80" w:type="dxa"/>
              <w:left w:w="120" w:type="dxa"/>
              <w:bottom w:w="80" w:type="dxa"/>
              <w:right w:w="120" w:type="dxa"/>
            </w:tcMar>
            <w:vAlign w:val="center"/>
          </w:tcPr>
          <w:p w14:paraId="4F44F721" w14:textId="77777777" w:rsidR="00CC60CB" w:rsidRDefault="00000000">
            <w:pPr>
              <w:jc w:val="center"/>
            </w:pPr>
            <w:r>
              <w:rPr>
                <w:color w:val="222222"/>
                <w:sz w:val="20"/>
                <w:szCs w:val="20"/>
              </w:rPr>
              <w:t>77.96%</w:t>
            </w:r>
          </w:p>
        </w:tc>
      </w:tr>
    </w:tbl>
    <w:p w14:paraId="05D31E5B" w14:textId="77777777" w:rsidR="00CC60CB" w:rsidRDefault="00000000">
      <w:pPr>
        <w:spacing w:after="160" w:line="300" w:lineRule="auto"/>
        <w:jc w:val="both"/>
      </w:pPr>
      <w:r>
        <w:rPr>
          <w:color w:val="222222"/>
        </w:rPr>
        <w:t>Recall remained essentially flat (77–78%) across two orders of magnitude of regularization strength. This indicates the model's performance ceiling at this stage was not being limited by over/under-regularization — the bigger levers, tested next, were the feature set choice and the decision threshold.</w:t>
      </w:r>
    </w:p>
    <w:p w14:paraId="0F4031F9" w14:textId="77777777" w:rsidR="00CC60CB" w:rsidRDefault="00CC60CB">
      <w:pPr>
        <w:sectPr w:rsidR="00CC60CB">
          <w:pgSz w:w="11906" w:h="16838"/>
          <w:pgMar w:top="1440" w:right="1440" w:bottom="1440" w:left="1440" w:header="708" w:footer="708" w:gutter="0"/>
          <w:cols w:space="720"/>
          <w:docGrid w:linePitch="360"/>
        </w:sectPr>
      </w:pPr>
    </w:p>
    <w:p w14:paraId="2CC9D7AE" w14:textId="77777777" w:rsidR="00CC60CB" w:rsidRDefault="00000000">
      <w:pPr>
        <w:pStyle w:val="Heading1"/>
        <w:pBdr>
          <w:bottom w:val="single" w:sz="6" w:space="4" w:color="B8862D"/>
        </w:pBdr>
        <w:spacing w:before="420" w:after="200"/>
      </w:pPr>
      <w:r>
        <w:rPr>
          <w:b/>
          <w:bCs/>
          <w:color w:val="1B2A4A"/>
        </w:rPr>
        <w:lastRenderedPageBreak/>
        <w:t>7. Decision Threshold Tuning</w:t>
      </w:r>
    </w:p>
    <w:p w14:paraId="5663E6DB" w14:textId="77777777" w:rsidR="00CC60CB" w:rsidRDefault="00000000">
      <w:pPr>
        <w:spacing w:after="160" w:line="300" w:lineRule="auto"/>
        <w:jc w:val="both"/>
      </w:pPr>
      <w:r>
        <w:rPr>
          <w:color w:val="222222"/>
        </w:rPr>
        <w:t>Returning to the simpler row-stats feature set (with outlier clipping applied, which alone made no difference to Recall — 77.96%, identical to the unclipped version), the decision threshold was swept from 0.30 to 0.48 in steps of 0.02 to directly map the Recall/Precision trade-off.</w:t>
      </w:r>
    </w:p>
    <w:p w14:paraId="519C45AF" w14:textId="77777777" w:rsidR="00CC60CB" w:rsidRDefault="00000000">
      <w:pPr>
        <w:spacing w:before="150" w:after="80"/>
        <w:jc w:val="center"/>
      </w:pPr>
      <w:r>
        <w:rPr>
          <w:noProof/>
        </w:rPr>
        <w:drawing>
          <wp:inline distT="0" distB="0" distL="0" distR="0" wp14:anchorId="6C71F4A5" wp14:editId="6AC351DA">
            <wp:extent cx="3810000" cy="2381250"/>
            <wp:effectExtent l="0" t="0" r="0" b="0"/>
            <wp:docPr id="1047712857" name="Picture 104771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381250"/>
                    </a:xfrm>
                    <a:prstGeom prst="rect">
                      <a:avLst/>
                    </a:prstGeom>
                  </pic:spPr>
                </pic:pic>
              </a:graphicData>
            </a:graphic>
          </wp:inline>
        </w:drawing>
      </w:r>
    </w:p>
    <w:p w14:paraId="732A3A84" w14:textId="77777777" w:rsidR="00CC60CB" w:rsidRDefault="00000000">
      <w:pPr>
        <w:spacing w:after="240"/>
        <w:jc w:val="center"/>
      </w:pPr>
      <w:r>
        <w:rPr>
          <w:i/>
          <w:iCs/>
          <w:color w:val="666666"/>
          <w:sz w:val="18"/>
          <w:szCs w:val="18"/>
        </w:rPr>
        <w:t>Recall vs. decision threshold on the clean (row-stats)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6300"/>
      </w:tblGrid>
      <w:tr w:rsidR="00CC60CB" w14:paraId="4AC40D5B" w14:textId="77777777">
        <w:tblPrEx>
          <w:tblCellMar>
            <w:top w:w="0" w:type="dxa"/>
            <w:bottom w:w="0" w:type="dxa"/>
          </w:tblCellMar>
        </w:tblPrEx>
        <w:trPr>
          <w:tblHeader/>
        </w:trPr>
        <w:tc>
          <w:tcPr>
            <w:tcW w:w="3060" w:type="dxa"/>
            <w:shd w:val="clear" w:color="auto" w:fill="1B2A4A"/>
            <w:tcMar>
              <w:top w:w="80" w:type="dxa"/>
              <w:left w:w="120" w:type="dxa"/>
              <w:bottom w:w="80" w:type="dxa"/>
              <w:right w:w="120" w:type="dxa"/>
            </w:tcMar>
            <w:vAlign w:val="center"/>
          </w:tcPr>
          <w:p w14:paraId="3613C208" w14:textId="77777777" w:rsidR="00CC60CB" w:rsidRDefault="00000000">
            <w:r>
              <w:rPr>
                <w:b/>
                <w:bCs/>
                <w:color w:val="FFFFFF"/>
                <w:sz w:val="20"/>
                <w:szCs w:val="20"/>
              </w:rPr>
              <w:t>Threshold</w:t>
            </w:r>
          </w:p>
        </w:tc>
        <w:tc>
          <w:tcPr>
            <w:tcW w:w="6300" w:type="dxa"/>
            <w:shd w:val="clear" w:color="auto" w:fill="1B2A4A"/>
            <w:tcMar>
              <w:top w:w="80" w:type="dxa"/>
              <w:left w:w="120" w:type="dxa"/>
              <w:bottom w:w="80" w:type="dxa"/>
              <w:right w:w="120" w:type="dxa"/>
            </w:tcMar>
            <w:vAlign w:val="center"/>
          </w:tcPr>
          <w:p w14:paraId="2F076BEC" w14:textId="77777777" w:rsidR="00CC60CB" w:rsidRDefault="00000000">
            <w:pPr>
              <w:jc w:val="center"/>
            </w:pPr>
            <w:r>
              <w:rPr>
                <w:b/>
                <w:bCs/>
                <w:color w:val="FFFFFF"/>
                <w:sz w:val="20"/>
                <w:szCs w:val="20"/>
              </w:rPr>
              <w:t>Recall</w:t>
            </w:r>
          </w:p>
        </w:tc>
      </w:tr>
      <w:tr w:rsidR="00CC60CB" w14:paraId="6722FB87" w14:textId="77777777">
        <w:tblPrEx>
          <w:tblCellMar>
            <w:top w:w="0" w:type="dxa"/>
            <w:bottom w:w="0" w:type="dxa"/>
          </w:tblCellMar>
        </w:tblPrEx>
        <w:tc>
          <w:tcPr>
            <w:tcW w:w="3060" w:type="dxa"/>
            <w:shd w:val="clear" w:color="auto" w:fill="FFFFFF"/>
            <w:tcMar>
              <w:top w:w="80" w:type="dxa"/>
              <w:left w:w="120" w:type="dxa"/>
              <w:bottom w:w="80" w:type="dxa"/>
              <w:right w:w="120" w:type="dxa"/>
            </w:tcMar>
            <w:vAlign w:val="center"/>
          </w:tcPr>
          <w:p w14:paraId="5E4146FB" w14:textId="77777777" w:rsidR="00CC60CB" w:rsidRDefault="00000000">
            <w:r>
              <w:rPr>
                <w:b/>
                <w:bCs/>
                <w:color w:val="222222"/>
                <w:sz w:val="20"/>
                <w:szCs w:val="20"/>
              </w:rPr>
              <w:t>0.30</w:t>
            </w:r>
          </w:p>
        </w:tc>
        <w:tc>
          <w:tcPr>
            <w:tcW w:w="6300" w:type="dxa"/>
            <w:shd w:val="clear" w:color="auto" w:fill="FFFFFF"/>
            <w:tcMar>
              <w:top w:w="80" w:type="dxa"/>
              <w:left w:w="120" w:type="dxa"/>
              <w:bottom w:w="80" w:type="dxa"/>
              <w:right w:w="120" w:type="dxa"/>
            </w:tcMar>
            <w:vAlign w:val="center"/>
          </w:tcPr>
          <w:p w14:paraId="094CECBE" w14:textId="77777777" w:rsidR="00CC60CB" w:rsidRDefault="00000000">
            <w:pPr>
              <w:jc w:val="center"/>
            </w:pPr>
            <w:r>
              <w:rPr>
                <w:color w:val="222222"/>
                <w:sz w:val="20"/>
                <w:szCs w:val="20"/>
              </w:rPr>
              <w:t>90.27%</w:t>
            </w:r>
          </w:p>
        </w:tc>
      </w:tr>
      <w:tr w:rsidR="00CC60CB" w14:paraId="06B7599B" w14:textId="77777777">
        <w:tblPrEx>
          <w:tblCellMar>
            <w:top w:w="0" w:type="dxa"/>
            <w:bottom w:w="0" w:type="dxa"/>
          </w:tblCellMar>
        </w:tblPrEx>
        <w:tc>
          <w:tcPr>
            <w:tcW w:w="3060" w:type="dxa"/>
            <w:shd w:val="clear" w:color="auto" w:fill="F2F2F2"/>
            <w:tcMar>
              <w:top w:w="80" w:type="dxa"/>
              <w:left w:w="120" w:type="dxa"/>
              <w:bottom w:w="80" w:type="dxa"/>
              <w:right w:w="120" w:type="dxa"/>
            </w:tcMar>
            <w:vAlign w:val="center"/>
          </w:tcPr>
          <w:p w14:paraId="44186753" w14:textId="77777777" w:rsidR="00CC60CB" w:rsidRDefault="00000000">
            <w:r>
              <w:rPr>
                <w:b/>
                <w:bCs/>
                <w:color w:val="222222"/>
                <w:sz w:val="20"/>
                <w:szCs w:val="20"/>
              </w:rPr>
              <w:t>0.32</w:t>
            </w:r>
          </w:p>
        </w:tc>
        <w:tc>
          <w:tcPr>
            <w:tcW w:w="6300" w:type="dxa"/>
            <w:shd w:val="clear" w:color="auto" w:fill="F2F2F2"/>
            <w:tcMar>
              <w:top w:w="80" w:type="dxa"/>
              <w:left w:w="120" w:type="dxa"/>
              <w:bottom w:w="80" w:type="dxa"/>
              <w:right w:w="120" w:type="dxa"/>
            </w:tcMar>
            <w:vAlign w:val="center"/>
          </w:tcPr>
          <w:p w14:paraId="7740A999" w14:textId="77777777" w:rsidR="00CC60CB" w:rsidRDefault="00000000">
            <w:pPr>
              <w:jc w:val="center"/>
            </w:pPr>
            <w:r>
              <w:rPr>
                <w:color w:val="222222"/>
                <w:sz w:val="20"/>
                <w:szCs w:val="20"/>
              </w:rPr>
              <w:t>89.08%</w:t>
            </w:r>
          </w:p>
        </w:tc>
      </w:tr>
      <w:tr w:rsidR="00CC60CB" w14:paraId="60C737C2" w14:textId="77777777">
        <w:tblPrEx>
          <w:tblCellMar>
            <w:top w:w="0" w:type="dxa"/>
            <w:bottom w:w="0" w:type="dxa"/>
          </w:tblCellMar>
        </w:tblPrEx>
        <w:tc>
          <w:tcPr>
            <w:tcW w:w="3060" w:type="dxa"/>
            <w:shd w:val="clear" w:color="auto" w:fill="FFFFFF"/>
            <w:tcMar>
              <w:top w:w="80" w:type="dxa"/>
              <w:left w:w="120" w:type="dxa"/>
              <w:bottom w:w="80" w:type="dxa"/>
              <w:right w:w="120" w:type="dxa"/>
            </w:tcMar>
            <w:vAlign w:val="center"/>
          </w:tcPr>
          <w:p w14:paraId="42F54F13" w14:textId="77777777" w:rsidR="00CC60CB" w:rsidRDefault="00000000">
            <w:r>
              <w:rPr>
                <w:b/>
                <w:bCs/>
                <w:color w:val="222222"/>
                <w:sz w:val="20"/>
                <w:szCs w:val="20"/>
              </w:rPr>
              <w:t>0.34</w:t>
            </w:r>
          </w:p>
        </w:tc>
        <w:tc>
          <w:tcPr>
            <w:tcW w:w="6300" w:type="dxa"/>
            <w:shd w:val="clear" w:color="auto" w:fill="FFFFFF"/>
            <w:tcMar>
              <w:top w:w="80" w:type="dxa"/>
              <w:left w:w="120" w:type="dxa"/>
              <w:bottom w:w="80" w:type="dxa"/>
              <w:right w:w="120" w:type="dxa"/>
            </w:tcMar>
            <w:vAlign w:val="center"/>
          </w:tcPr>
          <w:p w14:paraId="57E7557B" w14:textId="77777777" w:rsidR="00CC60CB" w:rsidRDefault="00000000">
            <w:pPr>
              <w:jc w:val="center"/>
            </w:pPr>
            <w:r>
              <w:rPr>
                <w:color w:val="222222"/>
                <w:sz w:val="20"/>
                <w:szCs w:val="20"/>
              </w:rPr>
              <w:t>87.69%</w:t>
            </w:r>
          </w:p>
        </w:tc>
      </w:tr>
      <w:tr w:rsidR="00CC60CB" w14:paraId="469741BE" w14:textId="77777777">
        <w:tblPrEx>
          <w:tblCellMar>
            <w:top w:w="0" w:type="dxa"/>
            <w:bottom w:w="0" w:type="dxa"/>
          </w:tblCellMar>
        </w:tblPrEx>
        <w:tc>
          <w:tcPr>
            <w:tcW w:w="3060" w:type="dxa"/>
            <w:shd w:val="clear" w:color="auto" w:fill="F2F2F2"/>
            <w:tcMar>
              <w:top w:w="80" w:type="dxa"/>
              <w:left w:w="120" w:type="dxa"/>
              <w:bottom w:w="80" w:type="dxa"/>
              <w:right w:w="120" w:type="dxa"/>
            </w:tcMar>
            <w:vAlign w:val="center"/>
          </w:tcPr>
          <w:p w14:paraId="55B2F2C7" w14:textId="77777777" w:rsidR="00CC60CB" w:rsidRDefault="00000000">
            <w:r>
              <w:rPr>
                <w:b/>
                <w:bCs/>
                <w:color w:val="222222"/>
                <w:sz w:val="20"/>
                <w:szCs w:val="20"/>
              </w:rPr>
              <w:t>0.36</w:t>
            </w:r>
          </w:p>
        </w:tc>
        <w:tc>
          <w:tcPr>
            <w:tcW w:w="6300" w:type="dxa"/>
            <w:shd w:val="clear" w:color="auto" w:fill="F2F2F2"/>
            <w:tcMar>
              <w:top w:w="80" w:type="dxa"/>
              <w:left w:w="120" w:type="dxa"/>
              <w:bottom w:w="80" w:type="dxa"/>
              <w:right w:w="120" w:type="dxa"/>
            </w:tcMar>
            <w:vAlign w:val="center"/>
          </w:tcPr>
          <w:p w14:paraId="4D18AC4F" w14:textId="77777777" w:rsidR="00CC60CB" w:rsidRDefault="00000000">
            <w:pPr>
              <w:jc w:val="center"/>
            </w:pPr>
            <w:r>
              <w:rPr>
                <w:color w:val="222222"/>
                <w:sz w:val="20"/>
                <w:szCs w:val="20"/>
              </w:rPr>
              <w:t>86.64%</w:t>
            </w:r>
          </w:p>
        </w:tc>
      </w:tr>
      <w:tr w:rsidR="00CC60CB" w14:paraId="250793AE" w14:textId="77777777">
        <w:tblPrEx>
          <w:tblCellMar>
            <w:top w:w="0" w:type="dxa"/>
            <w:bottom w:w="0" w:type="dxa"/>
          </w:tblCellMar>
        </w:tblPrEx>
        <w:tc>
          <w:tcPr>
            <w:tcW w:w="3060" w:type="dxa"/>
            <w:shd w:val="clear" w:color="auto" w:fill="FFFFFF"/>
            <w:tcMar>
              <w:top w:w="80" w:type="dxa"/>
              <w:left w:w="120" w:type="dxa"/>
              <w:bottom w:w="80" w:type="dxa"/>
              <w:right w:w="120" w:type="dxa"/>
            </w:tcMar>
            <w:vAlign w:val="center"/>
          </w:tcPr>
          <w:p w14:paraId="33C1F735" w14:textId="77777777" w:rsidR="00CC60CB" w:rsidRDefault="00000000">
            <w:r>
              <w:rPr>
                <w:b/>
                <w:bCs/>
                <w:color w:val="222222"/>
                <w:sz w:val="20"/>
                <w:szCs w:val="20"/>
              </w:rPr>
              <w:t>0.38</w:t>
            </w:r>
          </w:p>
        </w:tc>
        <w:tc>
          <w:tcPr>
            <w:tcW w:w="6300" w:type="dxa"/>
            <w:shd w:val="clear" w:color="auto" w:fill="FFFFFF"/>
            <w:tcMar>
              <w:top w:w="80" w:type="dxa"/>
              <w:left w:w="120" w:type="dxa"/>
              <w:bottom w:w="80" w:type="dxa"/>
              <w:right w:w="120" w:type="dxa"/>
            </w:tcMar>
            <w:vAlign w:val="center"/>
          </w:tcPr>
          <w:p w14:paraId="33357649" w14:textId="77777777" w:rsidR="00CC60CB" w:rsidRDefault="00000000">
            <w:pPr>
              <w:jc w:val="center"/>
            </w:pPr>
            <w:r>
              <w:rPr>
                <w:color w:val="222222"/>
                <w:sz w:val="20"/>
                <w:szCs w:val="20"/>
              </w:rPr>
              <w:t>85.37%</w:t>
            </w:r>
          </w:p>
        </w:tc>
      </w:tr>
      <w:tr w:rsidR="00CC60CB" w14:paraId="1068ED70" w14:textId="77777777">
        <w:tblPrEx>
          <w:tblCellMar>
            <w:top w:w="0" w:type="dxa"/>
            <w:bottom w:w="0" w:type="dxa"/>
          </w:tblCellMar>
        </w:tblPrEx>
        <w:tc>
          <w:tcPr>
            <w:tcW w:w="3060" w:type="dxa"/>
            <w:shd w:val="clear" w:color="auto" w:fill="F2F2F2"/>
            <w:tcMar>
              <w:top w:w="80" w:type="dxa"/>
              <w:left w:w="120" w:type="dxa"/>
              <w:bottom w:w="80" w:type="dxa"/>
              <w:right w:w="120" w:type="dxa"/>
            </w:tcMar>
            <w:vAlign w:val="center"/>
          </w:tcPr>
          <w:p w14:paraId="2EB946CA" w14:textId="77777777" w:rsidR="00CC60CB" w:rsidRDefault="00000000">
            <w:r>
              <w:rPr>
                <w:b/>
                <w:bCs/>
                <w:color w:val="222222"/>
                <w:sz w:val="20"/>
                <w:szCs w:val="20"/>
              </w:rPr>
              <w:t>0.40</w:t>
            </w:r>
          </w:p>
        </w:tc>
        <w:tc>
          <w:tcPr>
            <w:tcW w:w="6300" w:type="dxa"/>
            <w:shd w:val="clear" w:color="auto" w:fill="F2F2F2"/>
            <w:tcMar>
              <w:top w:w="80" w:type="dxa"/>
              <w:left w:w="120" w:type="dxa"/>
              <w:bottom w:w="80" w:type="dxa"/>
              <w:right w:w="120" w:type="dxa"/>
            </w:tcMar>
            <w:vAlign w:val="center"/>
          </w:tcPr>
          <w:p w14:paraId="14DD7F4A" w14:textId="77777777" w:rsidR="00CC60CB" w:rsidRDefault="00000000">
            <w:pPr>
              <w:jc w:val="center"/>
            </w:pPr>
            <w:r>
              <w:rPr>
                <w:color w:val="222222"/>
                <w:sz w:val="20"/>
                <w:szCs w:val="20"/>
              </w:rPr>
              <w:t>84.55%</w:t>
            </w:r>
          </w:p>
        </w:tc>
      </w:tr>
      <w:tr w:rsidR="00CC60CB" w14:paraId="17CA0E9A" w14:textId="77777777">
        <w:tblPrEx>
          <w:tblCellMar>
            <w:top w:w="0" w:type="dxa"/>
            <w:bottom w:w="0" w:type="dxa"/>
          </w:tblCellMar>
        </w:tblPrEx>
        <w:tc>
          <w:tcPr>
            <w:tcW w:w="3060" w:type="dxa"/>
            <w:shd w:val="clear" w:color="auto" w:fill="FFFFFF"/>
            <w:tcMar>
              <w:top w:w="80" w:type="dxa"/>
              <w:left w:w="120" w:type="dxa"/>
              <w:bottom w:w="80" w:type="dxa"/>
              <w:right w:w="120" w:type="dxa"/>
            </w:tcMar>
            <w:vAlign w:val="center"/>
          </w:tcPr>
          <w:p w14:paraId="246993F7" w14:textId="77777777" w:rsidR="00CC60CB" w:rsidRDefault="00000000">
            <w:r>
              <w:rPr>
                <w:b/>
                <w:bCs/>
                <w:color w:val="222222"/>
                <w:sz w:val="20"/>
                <w:szCs w:val="20"/>
              </w:rPr>
              <w:t>0.42</w:t>
            </w:r>
          </w:p>
        </w:tc>
        <w:tc>
          <w:tcPr>
            <w:tcW w:w="6300" w:type="dxa"/>
            <w:shd w:val="clear" w:color="auto" w:fill="FFFFFF"/>
            <w:tcMar>
              <w:top w:w="80" w:type="dxa"/>
              <w:left w:w="120" w:type="dxa"/>
              <w:bottom w:w="80" w:type="dxa"/>
              <w:right w:w="120" w:type="dxa"/>
            </w:tcMar>
            <w:vAlign w:val="center"/>
          </w:tcPr>
          <w:p w14:paraId="015E4001" w14:textId="77777777" w:rsidR="00CC60CB" w:rsidRDefault="00000000">
            <w:pPr>
              <w:jc w:val="center"/>
            </w:pPr>
            <w:r>
              <w:rPr>
                <w:color w:val="222222"/>
                <w:sz w:val="20"/>
                <w:szCs w:val="20"/>
              </w:rPr>
              <w:t>83.38%</w:t>
            </w:r>
          </w:p>
        </w:tc>
      </w:tr>
      <w:tr w:rsidR="00CC60CB" w14:paraId="2486F293" w14:textId="77777777">
        <w:tblPrEx>
          <w:tblCellMar>
            <w:top w:w="0" w:type="dxa"/>
            <w:bottom w:w="0" w:type="dxa"/>
          </w:tblCellMar>
        </w:tblPrEx>
        <w:tc>
          <w:tcPr>
            <w:tcW w:w="3060" w:type="dxa"/>
            <w:shd w:val="clear" w:color="auto" w:fill="F2F2F2"/>
            <w:tcMar>
              <w:top w:w="80" w:type="dxa"/>
              <w:left w:w="120" w:type="dxa"/>
              <w:bottom w:w="80" w:type="dxa"/>
              <w:right w:w="120" w:type="dxa"/>
            </w:tcMar>
            <w:vAlign w:val="center"/>
          </w:tcPr>
          <w:p w14:paraId="3D9EF22E" w14:textId="77777777" w:rsidR="00CC60CB" w:rsidRDefault="00000000">
            <w:r>
              <w:rPr>
                <w:b/>
                <w:bCs/>
                <w:color w:val="222222"/>
                <w:sz w:val="20"/>
                <w:szCs w:val="20"/>
              </w:rPr>
              <w:t>0.44</w:t>
            </w:r>
          </w:p>
        </w:tc>
        <w:tc>
          <w:tcPr>
            <w:tcW w:w="6300" w:type="dxa"/>
            <w:shd w:val="clear" w:color="auto" w:fill="F2F2F2"/>
            <w:tcMar>
              <w:top w:w="80" w:type="dxa"/>
              <w:left w:w="120" w:type="dxa"/>
              <w:bottom w:w="80" w:type="dxa"/>
              <w:right w:w="120" w:type="dxa"/>
            </w:tcMar>
            <w:vAlign w:val="center"/>
          </w:tcPr>
          <w:p w14:paraId="15BD9196" w14:textId="77777777" w:rsidR="00CC60CB" w:rsidRDefault="00000000">
            <w:pPr>
              <w:jc w:val="center"/>
            </w:pPr>
            <w:r>
              <w:rPr>
                <w:color w:val="222222"/>
                <w:sz w:val="20"/>
                <w:szCs w:val="20"/>
              </w:rPr>
              <w:t>82.31%</w:t>
            </w:r>
          </w:p>
        </w:tc>
      </w:tr>
      <w:tr w:rsidR="00CC60CB" w14:paraId="112FF252" w14:textId="77777777">
        <w:tblPrEx>
          <w:tblCellMar>
            <w:top w:w="0" w:type="dxa"/>
            <w:bottom w:w="0" w:type="dxa"/>
          </w:tblCellMar>
        </w:tblPrEx>
        <w:tc>
          <w:tcPr>
            <w:tcW w:w="3060" w:type="dxa"/>
            <w:shd w:val="clear" w:color="auto" w:fill="FFFFFF"/>
            <w:tcMar>
              <w:top w:w="80" w:type="dxa"/>
              <w:left w:w="120" w:type="dxa"/>
              <w:bottom w:w="80" w:type="dxa"/>
              <w:right w:w="120" w:type="dxa"/>
            </w:tcMar>
            <w:vAlign w:val="center"/>
          </w:tcPr>
          <w:p w14:paraId="6814A507" w14:textId="77777777" w:rsidR="00CC60CB" w:rsidRDefault="00000000">
            <w:r>
              <w:rPr>
                <w:b/>
                <w:bCs/>
                <w:color w:val="222222"/>
                <w:sz w:val="20"/>
                <w:szCs w:val="20"/>
              </w:rPr>
              <w:t>0.46</w:t>
            </w:r>
          </w:p>
        </w:tc>
        <w:tc>
          <w:tcPr>
            <w:tcW w:w="6300" w:type="dxa"/>
            <w:shd w:val="clear" w:color="auto" w:fill="FFFFFF"/>
            <w:tcMar>
              <w:top w:w="80" w:type="dxa"/>
              <w:left w:w="120" w:type="dxa"/>
              <w:bottom w:w="80" w:type="dxa"/>
              <w:right w:w="120" w:type="dxa"/>
            </w:tcMar>
            <w:vAlign w:val="center"/>
          </w:tcPr>
          <w:p w14:paraId="7B0BDD26" w14:textId="77777777" w:rsidR="00CC60CB" w:rsidRDefault="00000000">
            <w:pPr>
              <w:jc w:val="center"/>
            </w:pPr>
            <w:r>
              <w:rPr>
                <w:color w:val="222222"/>
                <w:sz w:val="20"/>
                <w:szCs w:val="20"/>
              </w:rPr>
              <w:t>81.07%</w:t>
            </w:r>
          </w:p>
        </w:tc>
      </w:tr>
      <w:tr w:rsidR="00CC60CB" w14:paraId="128EC529" w14:textId="77777777">
        <w:tblPrEx>
          <w:tblCellMar>
            <w:top w:w="0" w:type="dxa"/>
            <w:bottom w:w="0" w:type="dxa"/>
          </w:tblCellMar>
        </w:tblPrEx>
        <w:tc>
          <w:tcPr>
            <w:tcW w:w="3060" w:type="dxa"/>
            <w:shd w:val="clear" w:color="auto" w:fill="F2F2F2"/>
            <w:tcMar>
              <w:top w:w="80" w:type="dxa"/>
              <w:left w:w="120" w:type="dxa"/>
              <w:bottom w:w="80" w:type="dxa"/>
              <w:right w:w="120" w:type="dxa"/>
            </w:tcMar>
            <w:vAlign w:val="center"/>
          </w:tcPr>
          <w:p w14:paraId="776FDC79" w14:textId="77777777" w:rsidR="00CC60CB" w:rsidRDefault="00000000">
            <w:r>
              <w:rPr>
                <w:b/>
                <w:bCs/>
                <w:color w:val="222222"/>
                <w:sz w:val="20"/>
                <w:szCs w:val="20"/>
              </w:rPr>
              <w:t>0.48</w:t>
            </w:r>
          </w:p>
        </w:tc>
        <w:tc>
          <w:tcPr>
            <w:tcW w:w="6300" w:type="dxa"/>
            <w:shd w:val="clear" w:color="auto" w:fill="F2F2F2"/>
            <w:tcMar>
              <w:top w:w="80" w:type="dxa"/>
              <w:left w:w="120" w:type="dxa"/>
              <w:bottom w:w="80" w:type="dxa"/>
              <w:right w:w="120" w:type="dxa"/>
            </w:tcMar>
            <w:vAlign w:val="center"/>
          </w:tcPr>
          <w:p w14:paraId="196A0000" w14:textId="77777777" w:rsidR="00CC60CB" w:rsidRDefault="00000000">
            <w:pPr>
              <w:jc w:val="center"/>
            </w:pPr>
            <w:r>
              <w:rPr>
                <w:color w:val="222222"/>
                <w:sz w:val="20"/>
                <w:szCs w:val="20"/>
              </w:rPr>
              <w:t>79.35%</w:t>
            </w:r>
          </w:p>
        </w:tc>
      </w:tr>
    </w:tbl>
    <w:p w14:paraId="0A2E827A" w14:textId="77777777" w:rsidR="00CC60CB" w:rsidRDefault="00000000">
      <w:pPr>
        <w:spacing w:after="160" w:line="300" w:lineRule="auto"/>
        <w:jc w:val="both"/>
      </w:pPr>
      <w:r>
        <w:rPr>
          <w:color w:val="222222"/>
        </w:rPr>
        <w:t>As expected, Recall rises monotonically as the threshold is lowered — the model labels more customers as positive, catching more true positives at the cost of more false positives. Thresholds in the 0.30–0.34 range clear the 0.88 Recall target while keeping the trade-off from becoming extreme.</w:t>
      </w:r>
    </w:p>
    <w:p w14:paraId="355027DC" w14:textId="77777777" w:rsidR="00CC60CB" w:rsidRDefault="00CC60CB">
      <w:pPr>
        <w:sectPr w:rsidR="00CC60CB">
          <w:pgSz w:w="11906" w:h="16838"/>
          <w:pgMar w:top="1440" w:right="1440" w:bottom="1440" w:left="1440" w:header="708" w:footer="708" w:gutter="0"/>
          <w:cols w:space="720"/>
          <w:docGrid w:linePitch="360"/>
        </w:sectPr>
      </w:pPr>
    </w:p>
    <w:p w14:paraId="5F15FCD6" w14:textId="77777777" w:rsidR="00CC60CB" w:rsidRDefault="00000000">
      <w:pPr>
        <w:pStyle w:val="Heading1"/>
        <w:pBdr>
          <w:bottom w:val="single" w:sz="6" w:space="4" w:color="B8862D"/>
        </w:pBdr>
        <w:spacing w:before="420" w:after="200"/>
      </w:pPr>
      <w:r>
        <w:rPr>
          <w:b/>
          <w:bCs/>
          <w:color w:val="1B2A4A"/>
        </w:rPr>
        <w:lastRenderedPageBreak/>
        <w:t>8. Combined Strategy: Heavy Features + Aggressive Threshold</w:t>
      </w:r>
    </w:p>
    <w:p w14:paraId="69917661" w14:textId="77777777" w:rsidR="00CC60CB" w:rsidRDefault="00000000">
      <w:pPr>
        <w:spacing w:after="160" w:line="300" w:lineRule="auto"/>
        <w:jc w:val="both"/>
      </w:pPr>
      <w:r>
        <w:rPr>
          <w:color w:val="222222"/>
        </w:rPr>
        <w:t>The heavy (squared) feature set was revisited, this time paired with threshold tuning, to test whether the extra features plus an aggressive threshold together could outperform the simpler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0"/>
        <w:gridCol w:w="2680"/>
      </w:tblGrid>
      <w:tr w:rsidR="00CC60CB" w14:paraId="627AF644" w14:textId="77777777">
        <w:tblPrEx>
          <w:tblCellMar>
            <w:top w:w="0" w:type="dxa"/>
            <w:bottom w:w="0" w:type="dxa"/>
          </w:tblCellMar>
        </w:tblPrEx>
        <w:trPr>
          <w:tblHeader/>
        </w:trPr>
        <w:tc>
          <w:tcPr>
            <w:tcW w:w="6680" w:type="dxa"/>
            <w:shd w:val="clear" w:color="auto" w:fill="1B2A4A"/>
            <w:tcMar>
              <w:top w:w="80" w:type="dxa"/>
              <w:left w:w="120" w:type="dxa"/>
              <w:bottom w:w="80" w:type="dxa"/>
              <w:right w:w="120" w:type="dxa"/>
            </w:tcMar>
            <w:vAlign w:val="center"/>
          </w:tcPr>
          <w:p w14:paraId="0C7762E0" w14:textId="77777777" w:rsidR="00CC60CB" w:rsidRDefault="00000000">
            <w:r>
              <w:rPr>
                <w:b/>
                <w:bCs/>
                <w:color w:val="FFFFFF"/>
                <w:sz w:val="20"/>
                <w:szCs w:val="20"/>
              </w:rPr>
              <w:t>Configuration</w:t>
            </w:r>
          </w:p>
        </w:tc>
        <w:tc>
          <w:tcPr>
            <w:tcW w:w="2680" w:type="dxa"/>
            <w:shd w:val="clear" w:color="auto" w:fill="1B2A4A"/>
            <w:tcMar>
              <w:top w:w="80" w:type="dxa"/>
              <w:left w:w="120" w:type="dxa"/>
              <w:bottom w:w="80" w:type="dxa"/>
              <w:right w:w="120" w:type="dxa"/>
            </w:tcMar>
            <w:vAlign w:val="center"/>
          </w:tcPr>
          <w:p w14:paraId="5B18D39C" w14:textId="77777777" w:rsidR="00CC60CB" w:rsidRDefault="00000000">
            <w:pPr>
              <w:jc w:val="center"/>
            </w:pPr>
            <w:r>
              <w:rPr>
                <w:b/>
                <w:bCs/>
                <w:color w:val="FFFFFF"/>
                <w:sz w:val="20"/>
                <w:szCs w:val="20"/>
              </w:rPr>
              <w:t>Recall</w:t>
            </w:r>
          </w:p>
        </w:tc>
      </w:tr>
      <w:tr w:rsidR="00CC60CB" w14:paraId="574DC353" w14:textId="77777777">
        <w:tblPrEx>
          <w:tblCellMar>
            <w:top w:w="0" w:type="dxa"/>
            <w:bottom w:w="0" w:type="dxa"/>
          </w:tblCellMar>
        </w:tblPrEx>
        <w:tc>
          <w:tcPr>
            <w:tcW w:w="6680" w:type="dxa"/>
            <w:shd w:val="clear" w:color="auto" w:fill="FFFFFF"/>
            <w:tcMar>
              <w:top w:w="80" w:type="dxa"/>
              <w:left w:w="120" w:type="dxa"/>
              <w:bottom w:w="80" w:type="dxa"/>
              <w:right w:w="120" w:type="dxa"/>
            </w:tcMar>
            <w:vAlign w:val="center"/>
          </w:tcPr>
          <w:p w14:paraId="22466C71" w14:textId="77777777" w:rsidR="00CC60CB" w:rsidRDefault="00000000">
            <w:r>
              <w:rPr>
                <w:b/>
                <w:bCs/>
                <w:color w:val="222222"/>
                <w:sz w:val="20"/>
                <w:szCs w:val="20"/>
              </w:rPr>
              <w:t>Heavy features, threshold 0.40</w:t>
            </w:r>
          </w:p>
        </w:tc>
        <w:tc>
          <w:tcPr>
            <w:tcW w:w="2680" w:type="dxa"/>
            <w:shd w:val="clear" w:color="auto" w:fill="FFFFFF"/>
            <w:tcMar>
              <w:top w:w="80" w:type="dxa"/>
              <w:left w:w="120" w:type="dxa"/>
              <w:bottom w:w="80" w:type="dxa"/>
              <w:right w:w="120" w:type="dxa"/>
            </w:tcMar>
            <w:vAlign w:val="center"/>
          </w:tcPr>
          <w:p w14:paraId="02BAE772" w14:textId="77777777" w:rsidR="00CC60CB" w:rsidRDefault="00000000">
            <w:pPr>
              <w:jc w:val="center"/>
            </w:pPr>
            <w:r>
              <w:rPr>
                <w:color w:val="222222"/>
                <w:sz w:val="20"/>
                <w:szCs w:val="20"/>
              </w:rPr>
              <w:t>85.15%</w:t>
            </w:r>
          </w:p>
        </w:tc>
      </w:tr>
      <w:tr w:rsidR="00CC60CB" w14:paraId="5F02E11E" w14:textId="77777777">
        <w:tblPrEx>
          <w:tblCellMar>
            <w:top w:w="0" w:type="dxa"/>
            <w:bottom w:w="0" w:type="dxa"/>
          </w:tblCellMar>
        </w:tblPrEx>
        <w:tc>
          <w:tcPr>
            <w:tcW w:w="6680" w:type="dxa"/>
            <w:shd w:val="clear" w:color="auto" w:fill="F2F2F2"/>
            <w:tcMar>
              <w:top w:w="80" w:type="dxa"/>
              <w:left w:w="120" w:type="dxa"/>
              <w:bottom w:w="80" w:type="dxa"/>
              <w:right w:w="120" w:type="dxa"/>
            </w:tcMar>
            <w:vAlign w:val="center"/>
          </w:tcPr>
          <w:p w14:paraId="5D4B28DC" w14:textId="77777777" w:rsidR="00CC60CB" w:rsidRDefault="00000000">
            <w:r>
              <w:rPr>
                <w:b/>
                <w:bCs/>
                <w:color w:val="222222"/>
                <w:sz w:val="20"/>
                <w:szCs w:val="20"/>
              </w:rPr>
              <w:t>Heavy features, threshold 0.34 (final)</w:t>
            </w:r>
          </w:p>
        </w:tc>
        <w:tc>
          <w:tcPr>
            <w:tcW w:w="2680" w:type="dxa"/>
            <w:shd w:val="clear" w:color="auto" w:fill="F2F2F2"/>
            <w:tcMar>
              <w:top w:w="80" w:type="dxa"/>
              <w:left w:w="120" w:type="dxa"/>
              <w:bottom w:w="80" w:type="dxa"/>
              <w:right w:w="120" w:type="dxa"/>
            </w:tcMar>
            <w:vAlign w:val="center"/>
          </w:tcPr>
          <w:p w14:paraId="276B6B5F" w14:textId="77777777" w:rsidR="00CC60CB" w:rsidRDefault="00000000">
            <w:pPr>
              <w:jc w:val="center"/>
            </w:pPr>
            <w:r>
              <w:rPr>
                <w:color w:val="222222"/>
                <w:sz w:val="20"/>
                <w:szCs w:val="20"/>
              </w:rPr>
              <w:t>88.11%</w:t>
            </w:r>
          </w:p>
        </w:tc>
      </w:tr>
    </w:tbl>
    <w:p w14:paraId="0C83324A" w14:textId="77777777" w:rsidR="00CC60CB" w:rsidRDefault="00000000">
      <w:pPr>
        <w:spacing w:after="160" w:line="300" w:lineRule="auto"/>
        <w:jc w:val="both"/>
      </w:pPr>
      <w:r>
        <w:rPr>
          <w:color w:val="222222"/>
        </w:rPr>
        <w:t>At threshold 0.34, the heavy strategy reached 88.11% Recall — clearing the target — but Precision for the positive class fell to 24% and overall Accuracy to 71%. This confirms the heavy feature set can reach the target, but with more complexity (roughly double the feature count) for a result that is ultimately matched — and slightly exceeded — by the simpler pipeline in the next section.</w:t>
      </w:r>
    </w:p>
    <w:p w14:paraId="202CF410" w14:textId="77777777" w:rsidR="00CC60CB" w:rsidRDefault="00CC60CB">
      <w:pPr>
        <w:sectPr w:rsidR="00CC60CB">
          <w:pgSz w:w="11906" w:h="16838"/>
          <w:pgMar w:top="1440" w:right="1440" w:bottom="1440" w:left="1440" w:header="708" w:footer="708" w:gutter="0"/>
          <w:cols w:space="720"/>
          <w:docGrid w:linePitch="360"/>
        </w:sectPr>
      </w:pPr>
    </w:p>
    <w:p w14:paraId="779BBF9C" w14:textId="77777777" w:rsidR="00CC60CB" w:rsidRDefault="00000000">
      <w:pPr>
        <w:pStyle w:val="Heading1"/>
        <w:pBdr>
          <w:bottom w:val="single" w:sz="6" w:space="4" w:color="B8862D"/>
        </w:pBdr>
        <w:spacing w:before="420" w:after="200"/>
      </w:pPr>
      <w:r>
        <w:rPr>
          <w:b/>
          <w:bCs/>
          <w:color w:val="1B2A4A"/>
        </w:rPr>
        <w:lastRenderedPageBreak/>
        <w:t>9. Final Recommended Pipeline</w:t>
      </w:r>
    </w:p>
    <w:p w14:paraId="2D12AD8C" w14:textId="77777777" w:rsidR="00CC60CB" w:rsidRDefault="00000000">
      <w:pPr>
        <w:spacing w:after="160" w:line="300" w:lineRule="auto"/>
        <w:jc w:val="both"/>
      </w:pPr>
      <w:r>
        <w:rPr>
          <w:color w:val="222222"/>
        </w:rPr>
        <w:t>The final, reproducible pipeline combines the two techniques that demonstrably moved Recall — row-wise statistical features and threshold tuning — without the unnecessary complexity of the squared-feature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C60CB" w14:paraId="69A31C70" w14:textId="77777777">
        <w:tblPrEx>
          <w:tblCellMar>
            <w:top w:w="0" w:type="dxa"/>
            <w:bottom w:w="0" w:type="dxa"/>
          </w:tblCellMar>
        </w:tblPrEx>
        <w:trPr>
          <w:tblHeader/>
        </w:trPr>
        <w:tc>
          <w:tcPr>
            <w:tcW w:w="3200" w:type="dxa"/>
            <w:shd w:val="clear" w:color="auto" w:fill="1B2A4A"/>
            <w:tcMar>
              <w:top w:w="80" w:type="dxa"/>
              <w:left w:w="120" w:type="dxa"/>
              <w:bottom w:w="80" w:type="dxa"/>
              <w:right w:w="120" w:type="dxa"/>
            </w:tcMar>
            <w:vAlign w:val="center"/>
          </w:tcPr>
          <w:p w14:paraId="4098A0A9" w14:textId="77777777" w:rsidR="00CC60CB" w:rsidRDefault="00000000">
            <w:r>
              <w:rPr>
                <w:b/>
                <w:bCs/>
                <w:color w:val="FFFFFF"/>
                <w:sz w:val="20"/>
                <w:szCs w:val="20"/>
              </w:rPr>
              <w:t>Pipeline Component</w:t>
            </w:r>
          </w:p>
        </w:tc>
        <w:tc>
          <w:tcPr>
            <w:tcW w:w="6160" w:type="dxa"/>
            <w:shd w:val="clear" w:color="auto" w:fill="1B2A4A"/>
            <w:tcMar>
              <w:top w:w="80" w:type="dxa"/>
              <w:left w:w="120" w:type="dxa"/>
              <w:bottom w:w="80" w:type="dxa"/>
              <w:right w:w="120" w:type="dxa"/>
            </w:tcMar>
            <w:vAlign w:val="center"/>
          </w:tcPr>
          <w:p w14:paraId="3A585434" w14:textId="77777777" w:rsidR="00CC60CB" w:rsidRDefault="00000000">
            <w:pPr>
              <w:jc w:val="center"/>
            </w:pPr>
            <w:r>
              <w:rPr>
                <w:b/>
                <w:bCs/>
                <w:color w:val="FFFFFF"/>
                <w:sz w:val="20"/>
                <w:szCs w:val="20"/>
              </w:rPr>
              <w:t>Configuration</w:t>
            </w:r>
          </w:p>
        </w:tc>
      </w:tr>
      <w:tr w:rsidR="00CC60CB" w14:paraId="176CBE0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186F4D1" w14:textId="77777777" w:rsidR="00CC60CB" w:rsidRDefault="00000000">
            <w:r>
              <w:rPr>
                <w:b/>
                <w:bCs/>
                <w:color w:val="222222"/>
                <w:sz w:val="20"/>
                <w:szCs w:val="20"/>
              </w:rPr>
              <w:t>Feature set</w:t>
            </w:r>
          </w:p>
        </w:tc>
        <w:tc>
          <w:tcPr>
            <w:tcW w:w="6160" w:type="dxa"/>
            <w:shd w:val="clear" w:color="auto" w:fill="FFFFFF"/>
            <w:tcMar>
              <w:top w:w="80" w:type="dxa"/>
              <w:left w:w="120" w:type="dxa"/>
              <w:bottom w:w="80" w:type="dxa"/>
              <w:right w:w="120" w:type="dxa"/>
            </w:tcMar>
            <w:vAlign w:val="center"/>
          </w:tcPr>
          <w:p w14:paraId="216AC0A2" w14:textId="77777777" w:rsidR="00CC60CB" w:rsidRDefault="00000000">
            <w:pPr>
              <w:jc w:val="center"/>
            </w:pPr>
            <w:r>
              <w:rPr>
                <w:color w:val="222222"/>
                <w:sz w:val="20"/>
                <w:szCs w:val="20"/>
              </w:rPr>
              <w:t>Original 200 features + 5 row-wise statistics (205 total)</w:t>
            </w:r>
          </w:p>
        </w:tc>
      </w:tr>
      <w:tr w:rsidR="00CC60CB" w14:paraId="61B5D92D"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1C1D3DA" w14:textId="77777777" w:rsidR="00CC60CB" w:rsidRDefault="00000000">
            <w:r>
              <w:rPr>
                <w:b/>
                <w:bCs/>
                <w:color w:val="222222"/>
                <w:sz w:val="20"/>
                <w:szCs w:val="20"/>
              </w:rPr>
              <w:t>Class balancing</w:t>
            </w:r>
          </w:p>
        </w:tc>
        <w:tc>
          <w:tcPr>
            <w:tcW w:w="6160" w:type="dxa"/>
            <w:shd w:val="clear" w:color="auto" w:fill="F2F2F2"/>
            <w:tcMar>
              <w:top w:w="80" w:type="dxa"/>
              <w:left w:w="120" w:type="dxa"/>
              <w:bottom w:w="80" w:type="dxa"/>
              <w:right w:w="120" w:type="dxa"/>
            </w:tcMar>
            <w:vAlign w:val="center"/>
          </w:tcPr>
          <w:p w14:paraId="43E92178" w14:textId="77777777" w:rsidR="00CC60CB" w:rsidRDefault="00000000">
            <w:pPr>
              <w:jc w:val="center"/>
            </w:pPr>
            <w:proofErr w:type="spellStart"/>
            <w:r>
              <w:rPr>
                <w:color w:val="222222"/>
                <w:sz w:val="20"/>
                <w:szCs w:val="20"/>
              </w:rPr>
              <w:t>class_weight</w:t>
            </w:r>
            <w:proofErr w:type="spellEnd"/>
            <w:r>
              <w:rPr>
                <w:color w:val="222222"/>
                <w:sz w:val="20"/>
                <w:szCs w:val="20"/>
              </w:rPr>
              <w:t>='balanced'</w:t>
            </w:r>
          </w:p>
        </w:tc>
      </w:tr>
      <w:tr w:rsidR="00CC60CB" w14:paraId="1972420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859725C" w14:textId="77777777" w:rsidR="00CC60CB" w:rsidRDefault="00000000">
            <w:r>
              <w:rPr>
                <w:b/>
                <w:bCs/>
                <w:color w:val="222222"/>
                <w:sz w:val="20"/>
                <w:szCs w:val="20"/>
              </w:rPr>
              <w:t>Regularization</w:t>
            </w:r>
          </w:p>
        </w:tc>
        <w:tc>
          <w:tcPr>
            <w:tcW w:w="6160" w:type="dxa"/>
            <w:shd w:val="clear" w:color="auto" w:fill="FFFFFF"/>
            <w:tcMar>
              <w:top w:w="80" w:type="dxa"/>
              <w:left w:w="120" w:type="dxa"/>
              <w:bottom w:w="80" w:type="dxa"/>
              <w:right w:w="120" w:type="dxa"/>
            </w:tcMar>
            <w:vAlign w:val="center"/>
          </w:tcPr>
          <w:p w14:paraId="3A84F330" w14:textId="77777777" w:rsidR="00CC60CB" w:rsidRDefault="00000000">
            <w:pPr>
              <w:jc w:val="center"/>
            </w:pPr>
            <w:r>
              <w:rPr>
                <w:color w:val="222222"/>
                <w:sz w:val="20"/>
                <w:szCs w:val="20"/>
              </w:rPr>
              <w:t>L2 penalty, default C=1.0</w:t>
            </w:r>
          </w:p>
        </w:tc>
      </w:tr>
      <w:tr w:rsidR="00CC60CB" w14:paraId="7E8552FC"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F5B7B87" w14:textId="77777777" w:rsidR="00CC60CB" w:rsidRDefault="00000000">
            <w:r>
              <w:rPr>
                <w:b/>
                <w:bCs/>
                <w:color w:val="222222"/>
                <w:sz w:val="20"/>
                <w:szCs w:val="20"/>
              </w:rPr>
              <w:t>Scaling</w:t>
            </w:r>
          </w:p>
        </w:tc>
        <w:tc>
          <w:tcPr>
            <w:tcW w:w="6160" w:type="dxa"/>
            <w:shd w:val="clear" w:color="auto" w:fill="F2F2F2"/>
            <w:tcMar>
              <w:top w:w="80" w:type="dxa"/>
              <w:left w:w="120" w:type="dxa"/>
              <w:bottom w:w="80" w:type="dxa"/>
              <w:right w:w="120" w:type="dxa"/>
            </w:tcMar>
            <w:vAlign w:val="center"/>
          </w:tcPr>
          <w:p w14:paraId="039ECF5A" w14:textId="77777777" w:rsidR="00CC60CB" w:rsidRDefault="00000000">
            <w:pPr>
              <w:jc w:val="center"/>
            </w:pPr>
            <w:proofErr w:type="spellStart"/>
            <w:r>
              <w:rPr>
                <w:color w:val="222222"/>
                <w:sz w:val="20"/>
                <w:szCs w:val="20"/>
              </w:rPr>
              <w:t>StandardScaler</w:t>
            </w:r>
            <w:proofErr w:type="spellEnd"/>
            <w:r>
              <w:rPr>
                <w:color w:val="222222"/>
                <w:sz w:val="20"/>
                <w:szCs w:val="20"/>
              </w:rPr>
              <w:t xml:space="preserve"> (fit on training data only)</w:t>
            </w:r>
          </w:p>
        </w:tc>
      </w:tr>
      <w:tr w:rsidR="00CC60CB" w14:paraId="09289F68"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BCD7C97" w14:textId="77777777" w:rsidR="00CC60CB" w:rsidRDefault="00000000">
            <w:r>
              <w:rPr>
                <w:b/>
                <w:bCs/>
                <w:color w:val="222222"/>
                <w:sz w:val="20"/>
                <w:szCs w:val="20"/>
              </w:rPr>
              <w:t>Decision threshold</w:t>
            </w:r>
          </w:p>
        </w:tc>
        <w:tc>
          <w:tcPr>
            <w:tcW w:w="6160" w:type="dxa"/>
            <w:shd w:val="clear" w:color="auto" w:fill="FFFFFF"/>
            <w:tcMar>
              <w:top w:w="80" w:type="dxa"/>
              <w:left w:w="120" w:type="dxa"/>
              <w:bottom w:w="80" w:type="dxa"/>
              <w:right w:w="120" w:type="dxa"/>
            </w:tcMar>
            <w:vAlign w:val="center"/>
          </w:tcPr>
          <w:p w14:paraId="75318E2F" w14:textId="77777777" w:rsidR="00CC60CB" w:rsidRDefault="00000000">
            <w:pPr>
              <w:jc w:val="center"/>
            </w:pPr>
            <w:r>
              <w:rPr>
                <w:color w:val="222222"/>
                <w:sz w:val="20"/>
                <w:szCs w:val="20"/>
              </w:rPr>
              <w:t>0.32 (vs. default 0.50)</w:t>
            </w:r>
          </w:p>
        </w:tc>
      </w:tr>
      <w:tr w:rsidR="00CC60CB" w14:paraId="0D95D8DA"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767815D8" w14:textId="77777777" w:rsidR="00CC60CB" w:rsidRDefault="00000000">
            <w:r>
              <w:rPr>
                <w:b/>
                <w:bCs/>
                <w:color w:val="222222"/>
                <w:sz w:val="20"/>
                <w:szCs w:val="20"/>
              </w:rPr>
              <w:t>Final Validation Recall</w:t>
            </w:r>
          </w:p>
        </w:tc>
        <w:tc>
          <w:tcPr>
            <w:tcW w:w="6160" w:type="dxa"/>
            <w:shd w:val="clear" w:color="auto" w:fill="F2F2F2"/>
            <w:tcMar>
              <w:top w:w="80" w:type="dxa"/>
              <w:left w:w="120" w:type="dxa"/>
              <w:bottom w:w="80" w:type="dxa"/>
              <w:right w:w="120" w:type="dxa"/>
            </w:tcMar>
            <w:vAlign w:val="center"/>
          </w:tcPr>
          <w:p w14:paraId="77EB0117" w14:textId="77777777" w:rsidR="00CC60CB" w:rsidRDefault="00000000">
            <w:pPr>
              <w:jc w:val="center"/>
            </w:pPr>
            <w:r>
              <w:rPr>
                <w:color w:val="222222"/>
                <w:sz w:val="20"/>
                <w:szCs w:val="20"/>
              </w:rPr>
              <w:t>88.83%</w:t>
            </w:r>
          </w:p>
        </w:tc>
      </w:tr>
    </w:tbl>
    <w:p w14:paraId="48ACE2A9" w14:textId="77777777" w:rsidR="00CC60CB" w:rsidRDefault="00000000">
      <w:pPr>
        <w:spacing w:after="160" w:line="300" w:lineRule="auto"/>
        <w:jc w:val="both"/>
      </w:pPr>
      <w:r>
        <w:rPr>
          <w:color w:val="222222"/>
        </w:rPr>
        <w:t>This pipeline reaches marginally higher Recall (88.83%) than the heavier squared-feature alternative (88.11%), with roughly half the feature count — a clear case for preferring the simpler model on both performance and maintainability grounds.</w:t>
      </w:r>
    </w:p>
    <w:p w14:paraId="2B804177" w14:textId="77777777" w:rsidR="00CC60CB" w:rsidRDefault="00CC60CB">
      <w:pPr>
        <w:sectPr w:rsidR="00CC60CB">
          <w:pgSz w:w="11906" w:h="16838"/>
          <w:pgMar w:top="1440" w:right="1440" w:bottom="1440" w:left="1440" w:header="708" w:footer="708" w:gutter="0"/>
          <w:cols w:space="720"/>
          <w:docGrid w:linePitch="360"/>
        </w:sectPr>
      </w:pPr>
    </w:p>
    <w:p w14:paraId="725C446D" w14:textId="77777777" w:rsidR="00CC60CB" w:rsidRDefault="00000000">
      <w:pPr>
        <w:pStyle w:val="Heading1"/>
        <w:pBdr>
          <w:bottom w:val="single" w:sz="6" w:space="4" w:color="B8862D"/>
        </w:pBdr>
        <w:spacing w:before="420" w:after="200"/>
      </w:pPr>
      <w:r>
        <w:rPr>
          <w:b/>
          <w:bCs/>
          <w:color w:val="1B2A4A"/>
        </w:rPr>
        <w:lastRenderedPageBreak/>
        <w:t>10. Full Experiment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1400"/>
        <w:gridCol w:w="1600"/>
      </w:tblGrid>
      <w:tr w:rsidR="00CC60CB" w14:paraId="722EB0F3" w14:textId="77777777">
        <w:tblPrEx>
          <w:tblCellMar>
            <w:top w:w="0" w:type="dxa"/>
            <w:bottom w:w="0" w:type="dxa"/>
          </w:tblCellMar>
        </w:tblPrEx>
        <w:trPr>
          <w:tblHeader/>
        </w:trPr>
        <w:tc>
          <w:tcPr>
            <w:tcW w:w="2200" w:type="dxa"/>
            <w:shd w:val="clear" w:color="auto" w:fill="1B2A4A"/>
            <w:tcMar>
              <w:top w:w="80" w:type="dxa"/>
              <w:left w:w="120" w:type="dxa"/>
              <w:bottom w:w="80" w:type="dxa"/>
              <w:right w:w="120" w:type="dxa"/>
            </w:tcMar>
            <w:vAlign w:val="center"/>
          </w:tcPr>
          <w:p w14:paraId="58B9ED67" w14:textId="77777777" w:rsidR="00CC60CB" w:rsidRDefault="00000000">
            <w:r>
              <w:rPr>
                <w:b/>
                <w:bCs/>
                <w:color w:val="FFFFFF"/>
                <w:sz w:val="20"/>
                <w:szCs w:val="20"/>
              </w:rPr>
              <w:t>Experiment</w:t>
            </w:r>
          </w:p>
        </w:tc>
        <w:tc>
          <w:tcPr>
            <w:tcW w:w="4160" w:type="dxa"/>
            <w:shd w:val="clear" w:color="auto" w:fill="1B2A4A"/>
            <w:tcMar>
              <w:top w:w="80" w:type="dxa"/>
              <w:left w:w="120" w:type="dxa"/>
              <w:bottom w:w="80" w:type="dxa"/>
              <w:right w:w="120" w:type="dxa"/>
            </w:tcMar>
            <w:vAlign w:val="center"/>
          </w:tcPr>
          <w:p w14:paraId="6FD56028" w14:textId="77777777" w:rsidR="00CC60CB" w:rsidRDefault="00000000">
            <w:pPr>
              <w:jc w:val="center"/>
            </w:pPr>
            <w:r>
              <w:rPr>
                <w:b/>
                <w:bCs/>
                <w:color w:val="FFFFFF"/>
                <w:sz w:val="20"/>
                <w:szCs w:val="20"/>
              </w:rPr>
              <w:t>Key Change</w:t>
            </w:r>
          </w:p>
        </w:tc>
        <w:tc>
          <w:tcPr>
            <w:tcW w:w="1400" w:type="dxa"/>
            <w:shd w:val="clear" w:color="auto" w:fill="1B2A4A"/>
            <w:tcMar>
              <w:top w:w="80" w:type="dxa"/>
              <w:left w:w="120" w:type="dxa"/>
              <w:bottom w:w="80" w:type="dxa"/>
              <w:right w:w="120" w:type="dxa"/>
            </w:tcMar>
            <w:vAlign w:val="center"/>
          </w:tcPr>
          <w:p w14:paraId="67D6D344" w14:textId="77777777" w:rsidR="00CC60CB" w:rsidRDefault="00000000">
            <w:pPr>
              <w:jc w:val="center"/>
            </w:pPr>
            <w:r>
              <w:rPr>
                <w:b/>
                <w:bCs/>
                <w:color w:val="FFFFFF"/>
                <w:sz w:val="20"/>
                <w:szCs w:val="20"/>
              </w:rPr>
              <w:t>Threshold</w:t>
            </w:r>
          </w:p>
        </w:tc>
        <w:tc>
          <w:tcPr>
            <w:tcW w:w="1600" w:type="dxa"/>
            <w:shd w:val="clear" w:color="auto" w:fill="1B2A4A"/>
            <w:tcMar>
              <w:top w:w="80" w:type="dxa"/>
              <w:left w:w="120" w:type="dxa"/>
              <w:bottom w:w="80" w:type="dxa"/>
              <w:right w:w="120" w:type="dxa"/>
            </w:tcMar>
            <w:vAlign w:val="center"/>
          </w:tcPr>
          <w:p w14:paraId="3773D7E8" w14:textId="77777777" w:rsidR="00CC60CB" w:rsidRDefault="00000000">
            <w:pPr>
              <w:jc w:val="center"/>
            </w:pPr>
            <w:r>
              <w:rPr>
                <w:b/>
                <w:bCs/>
                <w:color w:val="FFFFFF"/>
                <w:sz w:val="20"/>
                <w:szCs w:val="20"/>
              </w:rPr>
              <w:t>Recall</w:t>
            </w:r>
          </w:p>
        </w:tc>
      </w:tr>
      <w:tr w:rsidR="00CC60CB" w14:paraId="4463EE1B"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4475A09" w14:textId="77777777" w:rsidR="00CC60CB" w:rsidRDefault="00000000">
            <w:r>
              <w:rPr>
                <w:b/>
                <w:bCs/>
                <w:color w:val="222222"/>
                <w:sz w:val="20"/>
                <w:szCs w:val="20"/>
              </w:rPr>
              <w:t>Baseline</w:t>
            </w:r>
          </w:p>
        </w:tc>
        <w:tc>
          <w:tcPr>
            <w:tcW w:w="4160" w:type="dxa"/>
            <w:shd w:val="clear" w:color="auto" w:fill="FFFFFF"/>
            <w:tcMar>
              <w:top w:w="80" w:type="dxa"/>
              <w:left w:w="120" w:type="dxa"/>
              <w:bottom w:w="80" w:type="dxa"/>
              <w:right w:w="120" w:type="dxa"/>
            </w:tcMar>
            <w:vAlign w:val="center"/>
          </w:tcPr>
          <w:p w14:paraId="4055B335" w14:textId="77777777" w:rsidR="00CC60CB" w:rsidRDefault="00000000">
            <w:pPr>
              <w:jc w:val="center"/>
            </w:pPr>
            <w:r>
              <w:rPr>
                <w:color w:val="222222"/>
                <w:sz w:val="20"/>
                <w:szCs w:val="20"/>
              </w:rPr>
              <w:t>Original 200 features, no balancing</w:t>
            </w:r>
          </w:p>
        </w:tc>
        <w:tc>
          <w:tcPr>
            <w:tcW w:w="1400" w:type="dxa"/>
            <w:shd w:val="clear" w:color="auto" w:fill="FFFFFF"/>
            <w:tcMar>
              <w:top w:w="80" w:type="dxa"/>
              <w:left w:w="120" w:type="dxa"/>
              <w:bottom w:w="80" w:type="dxa"/>
              <w:right w:w="120" w:type="dxa"/>
            </w:tcMar>
            <w:vAlign w:val="center"/>
          </w:tcPr>
          <w:p w14:paraId="32C8CAFA" w14:textId="77777777" w:rsidR="00CC60CB" w:rsidRDefault="00000000">
            <w:pPr>
              <w:jc w:val="center"/>
            </w:pPr>
            <w:r>
              <w:rPr>
                <w:color w:val="222222"/>
                <w:sz w:val="20"/>
                <w:szCs w:val="20"/>
              </w:rPr>
              <w:t>0.50</w:t>
            </w:r>
          </w:p>
        </w:tc>
        <w:tc>
          <w:tcPr>
            <w:tcW w:w="1600" w:type="dxa"/>
            <w:shd w:val="clear" w:color="auto" w:fill="FFFFFF"/>
            <w:tcMar>
              <w:top w:w="80" w:type="dxa"/>
              <w:left w:w="120" w:type="dxa"/>
              <w:bottom w:w="80" w:type="dxa"/>
              <w:right w:w="120" w:type="dxa"/>
            </w:tcMar>
            <w:vAlign w:val="center"/>
          </w:tcPr>
          <w:p w14:paraId="5C1FA0AD" w14:textId="77777777" w:rsidR="00CC60CB" w:rsidRDefault="00000000">
            <w:pPr>
              <w:jc w:val="center"/>
            </w:pPr>
            <w:r>
              <w:rPr>
                <w:color w:val="222222"/>
                <w:sz w:val="20"/>
                <w:szCs w:val="20"/>
              </w:rPr>
              <w:t>25.90%</w:t>
            </w:r>
          </w:p>
        </w:tc>
      </w:tr>
      <w:tr w:rsidR="00CC60CB" w14:paraId="0670858E"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48B252CE" w14:textId="77777777" w:rsidR="00CC60CB" w:rsidRDefault="00000000">
            <w:r>
              <w:rPr>
                <w:b/>
                <w:bCs/>
                <w:color w:val="222222"/>
                <w:sz w:val="20"/>
                <w:szCs w:val="20"/>
              </w:rPr>
              <w:t>Exp 1</w:t>
            </w:r>
          </w:p>
        </w:tc>
        <w:tc>
          <w:tcPr>
            <w:tcW w:w="4160" w:type="dxa"/>
            <w:shd w:val="clear" w:color="auto" w:fill="F2F2F2"/>
            <w:tcMar>
              <w:top w:w="80" w:type="dxa"/>
              <w:left w:w="120" w:type="dxa"/>
              <w:bottom w:w="80" w:type="dxa"/>
              <w:right w:w="120" w:type="dxa"/>
            </w:tcMar>
            <w:vAlign w:val="center"/>
          </w:tcPr>
          <w:p w14:paraId="7C1F903C" w14:textId="77777777" w:rsidR="00CC60CB" w:rsidRDefault="00000000">
            <w:pPr>
              <w:jc w:val="center"/>
            </w:pPr>
            <w:r>
              <w:rPr>
                <w:color w:val="222222"/>
                <w:sz w:val="20"/>
                <w:szCs w:val="20"/>
              </w:rPr>
              <w:t xml:space="preserve">+ Row stats, </w:t>
            </w:r>
            <w:proofErr w:type="spellStart"/>
            <w:r>
              <w:rPr>
                <w:color w:val="222222"/>
                <w:sz w:val="20"/>
                <w:szCs w:val="20"/>
              </w:rPr>
              <w:t>class_weight</w:t>
            </w:r>
            <w:proofErr w:type="spellEnd"/>
            <w:r>
              <w:rPr>
                <w:color w:val="222222"/>
                <w:sz w:val="20"/>
                <w:szCs w:val="20"/>
              </w:rPr>
              <w:t>='balanced'</w:t>
            </w:r>
          </w:p>
        </w:tc>
        <w:tc>
          <w:tcPr>
            <w:tcW w:w="1400" w:type="dxa"/>
            <w:shd w:val="clear" w:color="auto" w:fill="F2F2F2"/>
            <w:tcMar>
              <w:top w:w="80" w:type="dxa"/>
              <w:left w:w="120" w:type="dxa"/>
              <w:bottom w:w="80" w:type="dxa"/>
              <w:right w:w="120" w:type="dxa"/>
            </w:tcMar>
            <w:vAlign w:val="center"/>
          </w:tcPr>
          <w:p w14:paraId="61ED411C" w14:textId="77777777" w:rsidR="00CC60CB" w:rsidRDefault="00000000">
            <w:pPr>
              <w:jc w:val="center"/>
            </w:pPr>
            <w:r>
              <w:rPr>
                <w:color w:val="222222"/>
                <w:sz w:val="20"/>
                <w:szCs w:val="20"/>
              </w:rPr>
              <w:t>0.50</w:t>
            </w:r>
          </w:p>
        </w:tc>
        <w:tc>
          <w:tcPr>
            <w:tcW w:w="1600" w:type="dxa"/>
            <w:shd w:val="clear" w:color="auto" w:fill="F2F2F2"/>
            <w:tcMar>
              <w:top w:w="80" w:type="dxa"/>
              <w:left w:w="120" w:type="dxa"/>
              <w:bottom w:w="80" w:type="dxa"/>
              <w:right w:w="120" w:type="dxa"/>
            </w:tcMar>
            <w:vAlign w:val="center"/>
          </w:tcPr>
          <w:p w14:paraId="65E7BDFD" w14:textId="77777777" w:rsidR="00CC60CB" w:rsidRDefault="00000000">
            <w:pPr>
              <w:jc w:val="center"/>
            </w:pPr>
            <w:r>
              <w:rPr>
                <w:color w:val="222222"/>
                <w:sz w:val="20"/>
                <w:szCs w:val="20"/>
              </w:rPr>
              <w:t>77.96%</w:t>
            </w:r>
          </w:p>
        </w:tc>
      </w:tr>
      <w:tr w:rsidR="00CC60CB" w14:paraId="2A0624CA"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5C0489E" w14:textId="77777777" w:rsidR="00CC60CB" w:rsidRDefault="00000000">
            <w:r>
              <w:rPr>
                <w:b/>
                <w:bCs/>
                <w:color w:val="222222"/>
                <w:sz w:val="20"/>
                <w:szCs w:val="20"/>
              </w:rPr>
              <w:t>Exp 2</w:t>
            </w:r>
          </w:p>
        </w:tc>
        <w:tc>
          <w:tcPr>
            <w:tcW w:w="4160" w:type="dxa"/>
            <w:shd w:val="clear" w:color="auto" w:fill="FFFFFF"/>
            <w:tcMar>
              <w:top w:w="80" w:type="dxa"/>
              <w:left w:w="120" w:type="dxa"/>
              <w:bottom w:w="80" w:type="dxa"/>
              <w:right w:w="120" w:type="dxa"/>
            </w:tcMar>
            <w:vAlign w:val="center"/>
          </w:tcPr>
          <w:p w14:paraId="5CAE996F" w14:textId="77777777" w:rsidR="00CC60CB" w:rsidRDefault="00000000">
            <w:pPr>
              <w:jc w:val="center"/>
            </w:pPr>
            <w:r>
              <w:rPr>
                <w:color w:val="222222"/>
                <w:sz w:val="20"/>
                <w:szCs w:val="20"/>
              </w:rPr>
              <w:t>Same as Exp 1</w:t>
            </w:r>
          </w:p>
        </w:tc>
        <w:tc>
          <w:tcPr>
            <w:tcW w:w="1400" w:type="dxa"/>
            <w:shd w:val="clear" w:color="auto" w:fill="FFFFFF"/>
            <w:tcMar>
              <w:top w:w="80" w:type="dxa"/>
              <w:left w:w="120" w:type="dxa"/>
              <w:bottom w:w="80" w:type="dxa"/>
              <w:right w:w="120" w:type="dxa"/>
            </w:tcMar>
            <w:vAlign w:val="center"/>
          </w:tcPr>
          <w:p w14:paraId="31410E78" w14:textId="77777777" w:rsidR="00CC60CB" w:rsidRDefault="00000000">
            <w:pPr>
              <w:jc w:val="center"/>
            </w:pPr>
            <w:r>
              <w:rPr>
                <w:color w:val="222222"/>
                <w:sz w:val="20"/>
                <w:szCs w:val="20"/>
              </w:rPr>
              <w:t>0.40</w:t>
            </w:r>
          </w:p>
        </w:tc>
        <w:tc>
          <w:tcPr>
            <w:tcW w:w="1600" w:type="dxa"/>
            <w:shd w:val="clear" w:color="auto" w:fill="FFFFFF"/>
            <w:tcMar>
              <w:top w:w="80" w:type="dxa"/>
              <w:left w:w="120" w:type="dxa"/>
              <w:bottom w:w="80" w:type="dxa"/>
              <w:right w:w="120" w:type="dxa"/>
            </w:tcMar>
            <w:vAlign w:val="center"/>
          </w:tcPr>
          <w:p w14:paraId="27D4CE96" w14:textId="77777777" w:rsidR="00CC60CB" w:rsidRDefault="00000000">
            <w:pPr>
              <w:jc w:val="center"/>
            </w:pPr>
            <w:r>
              <w:rPr>
                <w:color w:val="222222"/>
                <w:sz w:val="20"/>
                <w:szCs w:val="20"/>
              </w:rPr>
              <w:t>84.55%</w:t>
            </w:r>
          </w:p>
        </w:tc>
      </w:tr>
      <w:tr w:rsidR="00CC60CB" w14:paraId="395E3A9F"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48BE1A1F" w14:textId="77777777" w:rsidR="00CC60CB" w:rsidRDefault="00000000">
            <w:r>
              <w:rPr>
                <w:b/>
                <w:bCs/>
                <w:color w:val="222222"/>
                <w:sz w:val="20"/>
                <w:szCs w:val="20"/>
              </w:rPr>
              <w:t>Exp 3</w:t>
            </w:r>
          </w:p>
        </w:tc>
        <w:tc>
          <w:tcPr>
            <w:tcW w:w="4160" w:type="dxa"/>
            <w:shd w:val="clear" w:color="auto" w:fill="F2F2F2"/>
            <w:tcMar>
              <w:top w:w="80" w:type="dxa"/>
              <w:left w:w="120" w:type="dxa"/>
              <w:bottom w:w="80" w:type="dxa"/>
              <w:right w:w="120" w:type="dxa"/>
            </w:tcMar>
            <w:vAlign w:val="center"/>
          </w:tcPr>
          <w:p w14:paraId="3FFCEEB4" w14:textId="77777777" w:rsidR="00CC60CB" w:rsidRDefault="00000000">
            <w:pPr>
              <w:jc w:val="center"/>
            </w:pPr>
            <w:r>
              <w:rPr>
                <w:color w:val="222222"/>
                <w:sz w:val="20"/>
                <w:szCs w:val="20"/>
              </w:rPr>
              <w:t>+ Squared transforms, outlier clipping</w:t>
            </w:r>
          </w:p>
        </w:tc>
        <w:tc>
          <w:tcPr>
            <w:tcW w:w="1400" w:type="dxa"/>
            <w:shd w:val="clear" w:color="auto" w:fill="F2F2F2"/>
            <w:tcMar>
              <w:top w:w="80" w:type="dxa"/>
              <w:left w:w="120" w:type="dxa"/>
              <w:bottom w:w="80" w:type="dxa"/>
              <w:right w:w="120" w:type="dxa"/>
            </w:tcMar>
            <w:vAlign w:val="center"/>
          </w:tcPr>
          <w:p w14:paraId="655E4841" w14:textId="77777777" w:rsidR="00CC60CB" w:rsidRDefault="00000000">
            <w:pPr>
              <w:jc w:val="center"/>
            </w:pPr>
            <w:r>
              <w:rPr>
                <w:color w:val="222222"/>
                <w:sz w:val="20"/>
                <w:szCs w:val="20"/>
              </w:rPr>
              <w:t>0.50</w:t>
            </w:r>
          </w:p>
        </w:tc>
        <w:tc>
          <w:tcPr>
            <w:tcW w:w="1600" w:type="dxa"/>
            <w:shd w:val="clear" w:color="auto" w:fill="F2F2F2"/>
            <w:tcMar>
              <w:top w:w="80" w:type="dxa"/>
              <w:left w:w="120" w:type="dxa"/>
              <w:bottom w:w="80" w:type="dxa"/>
              <w:right w:w="120" w:type="dxa"/>
            </w:tcMar>
            <w:vAlign w:val="center"/>
          </w:tcPr>
          <w:p w14:paraId="6D06CFC9" w14:textId="77777777" w:rsidR="00CC60CB" w:rsidRDefault="00000000">
            <w:pPr>
              <w:jc w:val="center"/>
            </w:pPr>
            <w:r>
              <w:rPr>
                <w:color w:val="222222"/>
                <w:sz w:val="20"/>
                <w:szCs w:val="20"/>
              </w:rPr>
              <w:t>79.43%</w:t>
            </w:r>
          </w:p>
        </w:tc>
      </w:tr>
      <w:tr w:rsidR="00CC60CB" w14:paraId="60867006"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EFBAF1D" w14:textId="77777777" w:rsidR="00CC60CB" w:rsidRDefault="00000000">
            <w:r>
              <w:rPr>
                <w:b/>
                <w:bCs/>
                <w:color w:val="222222"/>
                <w:sz w:val="20"/>
                <w:szCs w:val="20"/>
              </w:rPr>
              <w:t>Exp 4</w:t>
            </w:r>
          </w:p>
        </w:tc>
        <w:tc>
          <w:tcPr>
            <w:tcW w:w="4160" w:type="dxa"/>
            <w:shd w:val="clear" w:color="auto" w:fill="FFFFFF"/>
            <w:tcMar>
              <w:top w:w="80" w:type="dxa"/>
              <w:left w:w="120" w:type="dxa"/>
              <w:bottom w:w="80" w:type="dxa"/>
              <w:right w:w="120" w:type="dxa"/>
            </w:tcMar>
            <w:vAlign w:val="center"/>
          </w:tcPr>
          <w:p w14:paraId="4879E512" w14:textId="77777777" w:rsidR="00CC60CB" w:rsidRDefault="00000000">
            <w:pPr>
              <w:jc w:val="center"/>
            </w:pPr>
            <w:r>
              <w:rPr>
                <w:color w:val="222222"/>
                <w:sz w:val="20"/>
                <w:szCs w:val="20"/>
              </w:rPr>
              <w:t>Squared transforms + threshold</w:t>
            </w:r>
          </w:p>
        </w:tc>
        <w:tc>
          <w:tcPr>
            <w:tcW w:w="1400" w:type="dxa"/>
            <w:shd w:val="clear" w:color="auto" w:fill="FFFFFF"/>
            <w:tcMar>
              <w:top w:w="80" w:type="dxa"/>
              <w:left w:w="120" w:type="dxa"/>
              <w:bottom w:w="80" w:type="dxa"/>
              <w:right w:w="120" w:type="dxa"/>
            </w:tcMar>
            <w:vAlign w:val="center"/>
          </w:tcPr>
          <w:p w14:paraId="0755AEFF" w14:textId="77777777" w:rsidR="00CC60CB" w:rsidRDefault="00000000">
            <w:pPr>
              <w:jc w:val="center"/>
            </w:pPr>
            <w:r>
              <w:rPr>
                <w:color w:val="222222"/>
                <w:sz w:val="20"/>
                <w:szCs w:val="20"/>
              </w:rPr>
              <w:t>0.40</w:t>
            </w:r>
          </w:p>
        </w:tc>
        <w:tc>
          <w:tcPr>
            <w:tcW w:w="1600" w:type="dxa"/>
            <w:shd w:val="clear" w:color="auto" w:fill="FFFFFF"/>
            <w:tcMar>
              <w:top w:w="80" w:type="dxa"/>
              <w:left w:w="120" w:type="dxa"/>
              <w:bottom w:w="80" w:type="dxa"/>
              <w:right w:w="120" w:type="dxa"/>
            </w:tcMar>
            <w:vAlign w:val="center"/>
          </w:tcPr>
          <w:p w14:paraId="7D271CBD" w14:textId="77777777" w:rsidR="00CC60CB" w:rsidRDefault="00000000">
            <w:pPr>
              <w:jc w:val="center"/>
            </w:pPr>
            <w:r>
              <w:rPr>
                <w:color w:val="222222"/>
                <w:sz w:val="20"/>
                <w:szCs w:val="20"/>
              </w:rPr>
              <w:t>85.15%</w:t>
            </w:r>
          </w:p>
        </w:tc>
      </w:tr>
      <w:tr w:rsidR="00CC60CB" w14:paraId="5DC8CB7F"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20848FA4" w14:textId="77777777" w:rsidR="00CC60CB" w:rsidRDefault="00000000">
            <w:r>
              <w:rPr>
                <w:b/>
                <w:bCs/>
                <w:color w:val="222222"/>
                <w:sz w:val="20"/>
                <w:szCs w:val="20"/>
              </w:rPr>
              <w:t>Exp 5 (Clean)</w:t>
            </w:r>
          </w:p>
        </w:tc>
        <w:tc>
          <w:tcPr>
            <w:tcW w:w="4160" w:type="dxa"/>
            <w:shd w:val="clear" w:color="auto" w:fill="F2F2F2"/>
            <w:tcMar>
              <w:top w:w="80" w:type="dxa"/>
              <w:left w:w="120" w:type="dxa"/>
              <w:bottom w:w="80" w:type="dxa"/>
              <w:right w:w="120" w:type="dxa"/>
            </w:tcMar>
            <w:vAlign w:val="center"/>
          </w:tcPr>
          <w:p w14:paraId="18874AEA" w14:textId="77777777" w:rsidR="00CC60CB" w:rsidRDefault="00000000">
            <w:pPr>
              <w:jc w:val="center"/>
            </w:pPr>
            <w:r>
              <w:rPr>
                <w:color w:val="222222"/>
                <w:sz w:val="20"/>
                <w:szCs w:val="20"/>
              </w:rPr>
              <w:t>Row stats only</w:t>
            </w:r>
          </w:p>
        </w:tc>
        <w:tc>
          <w:tcPr>
            <w:tcW w:w="1400" w:type="dxa"/>
            <w:shd w:val="clear" w:color="auto" w:fill="F2F2F2"/>
            <w:tcMar>
              <w:top w:w="80" w:type="dxa"/>
              <w:left w:w="120" w:type="dxa"/>
              <w:bottom w:w="80" w:type="dxa"/>
              <w:right w:w="120" w:type="dxa"/>
            </w:tcMar>
            <w:vAlign w:val="center"/>
          </w:tcPr>
          <w:p w14:paraId="1951BFAA" w14:textId="77777777" w:rsidR="00CC60CB" w:rsidRDefault="00000000">
            <w:pPr>
              <w:jc w:val="center"/>
            </w:pPr>
            <w:r>
              <w:rPr>
                <w:color w:val="222222"/>
                <w:sz w:val="20"/>
                <w:szCs w:val="20"/>
              </w:rPr>
              <w:t>0.32</w:t>
            </w:r>
          </w:p>
        </w:tc>
        <w:tc>
          <w:tcPr>
            <w:tcW w:w="1600" w:type="dxa"/>
            <w:shd w:val="clear" w:color="auto" w:fill="F2F2F2"/>
            <w:tcMar>
              <w:top w:w="80" w:type="dxa"/>
              <w:left w:w="120" w:type="dxa"/>
              <w:bottom w:w="80" w:type="dxa"/>
              <w:right w:w="120" w:type="dxa"/>
            </w:tcMar>
            <w:vAlign w:val="center"/>
          </w:tcPr>
          <w:p w14:paraId="70328943" w14:textId="77777777" w:rsidR="00CC60CB" w:rsidRDefault="00000000">
            <w:pPr>
              <w:jc w:val="center"/>
            </w:pPr>
            <w:r>
              <w:rPr>
                <w:color w:val="222222"/>
                <w:sz w:val="20"/>
                <w:szCs w:val="20"/>
              </w:rPr>
              <w:t>88.83%</w:t>
            </w:r>
          </w:p>
        </w:tc>
      </w:tr>
      <w:tr w:rsidR="00CC60CB" w14:paraId="4536E71C"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B33A039" w14:textId="77777777" w:rsidR="00CC60CB" w:rsidRDefault="00000000">
            <w:r>
              <w:rPr>
                <w:b/>
                <w:bCs/>
                <w:color w:val="222222"/>
                <w:sz w:val="20"/>
                <w:szCs w:val="20"/>
              </w:rPr>
              <w:t>Final (Heavy)</w:t>
            </w:r>
          </w:p>
        </w:tc>
        <w:tc>
          <w:tcPr>
            <w:tcW w:w="4160" w:type="dxa"/>
            <w:shd w:val="clear" w:color="auto" w:fill="FFFFFF"/>
            <w:tcMar>
              <w:top w:w="80" w:type="dxa"/>
              <w:left w:w="120" w:type="dxa"/>
              <w:bottom w:w="80" w:type="dxa"/>
              <w:right w:w="120" w:type="dxa"/>
            </w:tcMar>
            <w:vAlign w:val="center"/>
          </w:tcPr>
          <w:p w14:paraId="0696A9CA" w14:textId="77777777" w:rsidR="00CC60CB" w:rsidRDefault="00000000">
            <w:pPr>
              <w:jc w:val="center"/>
            </w:pPr>
            <w:r>
              <w:rPr>
                <w:color w:val="222222"/>
                <w:sz w:val="20"/>
                <w:szCs w:val="20"/>
              </w:rPr>
              <w:t>Row stats + squared transforms</w:t>
            </w:r>
          </w:p>
        </w:tc>
        <w:tc>
          <w:tcPr>
            <w:tcW w:w="1400" w:type="dxa"/>
            <w:shd w:val="clear" w:color="auto" w:fill="FFFFFF"/>
            <w:tcMar>
              <w:top w:w="80" w:type="dxa"/>
              <w:left w:w="120" w:type="dxa"/>
              <w:bottom w:w="80" w:type="dxa"/>
              <w:right w:w="120" w:type="dxa"/>
            </w:tcMar>
            <w:vAlign w:val="center"/>
          </w:tcPr>
          <w:p w14:paraId="5CFC6041" w14:textId="77777777" w:rsidR="00CC60CB" w:rsidRDefault="00000000">
            <w:pPr>
              <w:jc w:val="center"/>
            </w:pPr>
            <w:r>
              <w:rPr>
                <w:color w:val="222222"/>
                <w:sz w:val="20"/>
                <w:szCs w:val="20"/>
              </w:rPr>
              <w:t>0.34</w:t>
            </w:r>
          </w:p>
        </w:tc>
        <w:tc>
          <w:tcPr>
            <w:tcW w:w="1600" w:type="dxa"/>
            <w:shd w:val="clear" w:color="auto" w:fill="FFFFFF"/>
            <w:tcMar>
              <w:top w:w="80" w:type="dxa"/>
              <w:left w:w="120" w:type="dxa"/>
              <w:bottom w:w="80" w:type="dxa"/>
              <w:right w:w="120" w:type="dxa"/>
            </w:tcMar>
            <w:vAlign w:val="center"/>
          </w:tcPr>
          <w:p w14:paraId="59058E74" w14:textId="77777777" w:rsidR="00CC60CB" w:rsidRDefault="00000000">
            <w:pPr>
              <w:jc w:val="center"/>
            </w:pPr>
            <w:r>
              <w:rPr>
                <w:color w:val="222222"/>
                <w:sz w:val="20"/>
                <w:szCs w:val="20"/>
              </w:rPr>
              <w:t>88.11%</w:t>
            </w:r>
          </w:p>
        </w:tc>
      </w:tr>
    </w:tbl>
    <w:p w14:paraId="664CF762" w14:textId="77777777" w:rsidR="00CC60CB" w:rsidRDefault="00CC60CB">
      <w:pPr>
        <w:sectPr w:rsidR="00CC60CB">
          <w:pgSz w:w="11906" w:h="16838"/>
          <w:pgMar w:top="1440" w:right="1440" w:bottom="1440" w:left="1440" w:header="708" w:footer="708" w:gutter="0"/>
          <w:cols w:space="720"/>
          <w:docGrid w:linePitch="360"/>
        </w:sectPr>
      </w:pPr>
    </w:p>
    <w:p w14:paraId="31BB5F1E" w14:textId="77777777" w:rsidR="00CC60CB" w:rsidRDefault="00000000">
      <w:pPr>
        <w:pStyle w:val="Heading1"/>
        <w:pBdr>
          <w:bottom w:val="single" w:sz="6" w:space="4" w:color="B8862D"/>
        </w:pBdr>
        <w:spacing w:before="420" w:after="200"/>
      </w:pPr>
      <w:r>
        <w:rPr>
          <w:b/>
          <w:bCs/>
          <w:color w:val="1B2A4A"/>
        </w:rPr>
        <w:lastRenderedPageBreak/>
        <w:t>11. Notebook Cleanup &amp; Debugging Notes</w:t>
      </w:r>
    </w:p>
    <w:p w14:paraId="7C3CC6AE" w14:textId="77777777" w:rsidR="00CC60CB" w:rsidRDefault="00000000">
      <w:pPr>
        <w:spacing w:after="160" w:line="300" w:lineRule="auto"/>
        <w:jc w:val="both"/>
      </w:pPr>
      <w:r>
        <w:rPr>
          <w:color w:val="222222"/>
        </w:rPr>
        <w:t xml:space="preserve">As requested, the original notebook was reviewed, debugged, and reorganized into a clean, well-documented version (delivered alongside this report as </w:t>
      </w:r>
      <w:proofErr w:type="spellStart"/>
      <w:r>
        <w:rPr>
          <w:color w:val="222222"/>
        </w:rPr>
        <w:t>Feature_Engineering_Challenge_Cleaned.ipynb</w:t>
      </w:r>
      <w:proofErr w:type="spellEnd"/>
      <w:r>
        <w:rPr>
          <w:color w:val="222222"/>
        </w:rPr>
        <w:t>). The following issues were identified and fixed:</w:t>
      </w:r>
    </w:p>
    <w:p w14:paraId="429EF7AC" w14:textId="77777777" w:rsidR="00CC60CB" w:rsidRDefault="00000000">
      <w:pPr>
        <w:pStyle w:val="Heading3"/>
        <w:spacing w:before="220" w:after="120"/>
      </w:pPr>
      <w:r>
        <w:rPr>
          <w:b/>
          <w:bCs/>
          <w:color w:val="B8862D"/>
          <w:sz w:val="22"/>
          <w:szCs w:val="22"/>
        </w:rPr>
        <w:t xml:space="preserve">1. Performance warning from fragmented </w:t>
      </w:r>
      <w:proofErr w:type="spellStart"/>
      <w:r>
        <w:rPr>
          <w:b/>
          <w:bCs/>
          <w:color w:val="B8862D"/>
          <w:sz w:val="22"/>
          <w:szCs w:val="22"/>
        </w:rPr>
        <w:t>DataFrame</w:t>
      </w:r>
      <w:proofErr w:type="spellEnd"/>
      <w:r>
        <w:rPr>
          <w:b/>
          <w:bCs/>
          <w:color w:val="B8862D"/>
          <w:sz w:val="22"/>
          <w:szCs w:val="22"/>
        </w:rPr>
        <w:t xml:space="preserve"> inserts</w:t>
      </w:r>
    </w:p>
    <w:p w14:paraId="67906211" w14:textId="77777777" w:rsidR="00CC60CB" w:rsidRDefault="00000000">
      <w:pPr>
        <w:spacing w:after="160" w:line="300" w:lineRule="auto"/>
        <w:jc w:val="both"/>
      </w:pPr>
      <w:r>
        <w:rPr>
          <w:color w:val="222222"/>
        </w:rPr>
        <w:t>The original code built 200 new *_squared columns one at a time inside a for loop:</w:t>
      </w:r>
    </w:p>
    <w:p w14:paraId="290F0530" w14:textId="77777777" w:rsidR="00CC60CB" w:rsidRDefault="00000000">
      <w:pPr>
        <w:shd w:val="clear" w:color="auto" w:fill="F5F5F5"/>
      </w:pPr>
      <w:r>
        <w:rPr>
          <w:rFonts w:ascii="Consolas" w:eastAsia="Consolas" w:hAnsi="Consolas" w:cs="Consolas"/>
          <w:color w:val="333333"/>
          <w:sz w:val="19"/>
          <w:szCs w:val="19"/>
        </w:rPr>
        <w:t xml:space="preserve">for col in </w:t>
      </w:r>
      <w:proofErr w:type="spellStart"/>
      <w:proofErr w:type="gramStart"/>
      <w:r>
        <w:rPr>
          <w:rFonts w:ascii="Consolas" w:eastAsia="Consolas" w:hAnsi="Consolas" w:cs="Consolas"/>
          <w:color w:val="333333"/>
          <w:sz w:val="19"/>
          <w:szCs w:val="19"/>
        </w:rPr>
        <w:t>data.columns</w:t>
      </w:r>
      <w:proofErr w:type="spellEnd"/>
      <w:proofErr w:type="gramEnd"/>
      <w:r>
        <w:rPr>
          <w:rFonts w:ascii="Consolas" w:eastAsia="Consolas" w:hAnsi="Consolas" w:cs="Consolas"/>
          <w:color w:val="333333"/>
          <w:sz w:val="19"/>
          <w:szCs w:val="19"/>
        </w:rPr>
        <w:t>:</w:t>
      </w:r>
    </w:p>
    <w:p w14:paraId="4046C234" w14:textId="77777777" w:rsidR="00CC60CB" w:rsidRDefault="00000000">
      <w:pPr>
        <w:shd w:val="clear" w:color="auto" w:fill="F5F5F5"/>
        <w:spacing w:after="16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df_feat</w:t>
      </w:r>
      <w:proofErr w:type="spellEnd"/>
      <w:r>
        <w:rPr>
          <w:rFonts w:ascii="Consolas" w:eastAsia="Consolas" w:hAnsi="Consolas" w:cs="Consolas"/>
          <w:color w:val="333333"/>
          <w:sz w:val="19"/>
          <w:szCs w:val="19"/>
        </w:rPr>
        <w:t>[f'{col}_squared'] = data[col] ** 2</w:t>
      </w:r>
    </w:p>
    <w:p w14:paraId="75950E78" w14:textId="77777777" w:rsidR="00CC60CB" w:rsidRDefault="00000000">
      <w:pPr>
        <w:spacing w:after="160" w:line="300" w:lineRule="auto"/>
        <w:jc w:val="both"/>
      </w:pPr>
      <w:r>
        <w:rPr>
          <w:color w:val="222222"/>
        </w:rPr>
        <w:t xml:space="preserve">This triggered pandas' </w:t>
      </w:r>
      <w:proofErr w:type="spellStart"/>
      <w:r>
        <w:rPr>
          <w:color w:val="222222"/>
        </w:rPr>
        <w:t>PerformanceWarning</w:t>
      </w:r>
      <w:proofErr w:type="spellEnd"/>
      <w:r>
        <w:rPr>
          <w:color w:val="222222"/>
        </w:rPr>
        <w:t xml:space="preserve">: </w:t>
      </w:r>
      <w:proofErr w:type="spellStart"/>
      <w:r>
        <w:rPr>
          <w:color w:val="222222"/>
        </w:rPr>
        <w:t>DataFrame</w:t>
      </w:r>
      <w:proofErr w:type="spellEnd"/>
      <w:r>
        <w:rPr>
          <w:color w:val="222222"/>
        </w:rPr>
        <w:t xml:space="preserve"> is highly fragmented on every run, because inserting single columns repeatedly is inefficient. Fixed by building all squared columns in one block and joining with </w:t>
      </w:r>
      <w:proofErr w:type="spellStart"/>
      <w:proofErr w:type="gramStart"/>
      <w:r>
        <w:rPr>
          <w:color w:val="222222"/>
        </w:rPr>
        <w:t>pd.concat</w:t>
      </w:r>
      <w:proofErr w:type="spellEnd"/>
      <w:proofErr w:type="gramEnd"/>
      <w:r>
        <w:rPr>
          <w:color w:val="222222"/>
        </w:rPr>
        <w:t>, which is faster and warning-free, with no change to the resulting values.</w:t>
      </w:r>
    </w:p>
    <w:p w14:paraId="7258F9AB" w14:textId="77777777" w:rsidR="00CC60CB" w:rsidRDefault="00000000">
      <w:pPr>
        <w:pStyle w:val="Heading3"/>
        <w:spacing w:before="220" w:after="120"/>
      </w:pPr>
      <w:r>
        <w:rPr>
          <w:b/>
          <w:bCs/>
          <w:color w:val="B8862D"/>
          <w:sz w:val="22"/>
          <w:szCs w:val="22"/>
        </w:rPr>
        <w:t>2. Triplicated feature-engineering function</w:t>
      </w:r>
    </w:p>
    <w:p w14:paraId="5A6EFA7F" w14:textId="77777777" w:rsidR="00CC60CB" w:rsidRDefault="00000000">
      <w:pPr>
        <w:spacing w:after="160" w:line="300" w:lineRule="auto"/>
        <w:jc w:val="both"/>
      </w:pPr>
      <w:proofErr w:type="spellStart"/>
      <w:r>
        <w:rPr>
          <w:color w:val="222222"/>
        </w:rPr>
        <w:t>engineer_</w:t>
      </w:r>
      <w:proofErr w:type="gramStart"/>
      <w:r>
        <w:rPr>
          <w:color w:val="222222"/>
        </w:rPr>
        <w:t>features</w:t>
      </w:r>
      <w:proofErr w:type="spellEnd"/>
      <w:r>
        <w:rPr>
          <w:color w:val="222222"/>
        </w:rPr>
        <w:t>(</w:t>
      </w:r>
      <w:proofErr w:type="gramEnd"/>
      <w:r>
        <w:rPr>
          <w:color w:val="222222"/>
        </w:rPr>
        <w:t>) was independently redefined three times (identical logic) across the notebook. Consolidated into a single canonical definition, reused everywhere — reducing maintenance risk if the logic ever needs to change.</w:t>
      </w:r>
    </w:p>
    <w:p w14:paraId="6E8CD132" w14:textId="77777777" w:rsidR="00CC60CB" w:rsidRDefault="00000000">
      <w:pPr>
        <w:pStyle w:val="Heading3"/>
        <w:spacing w:before="220" w:after="120"/>
      </w:pPr>
      <w:r>
        <w:rPr>
          <w:b/>
          <w:bCs/>
          <w:color w:val="B8862D"/>
          <w:sz w:val="22"/>
          <w:szCs w:val="22"/>
        </w:rPr>
        <w:t xml:space="preserve">3. Missing </w:t>
      </w:r>
      <w:proofErr w:type="spellStart"/>
      <w:r>
        <w:rPr>
          <w:b/>
          <w:bCs/>
          <w:color w:val="B8862D"/>
          <w:sz w:val="22"/>
          <w:szCs w:val="22"/>
        </w:rPr>
        <w:t>random_state</w:t>
      </w:r>
      <w:proofErr w:type="spellEnd"/>
      <w:r>
        <w:rPr>
          <w:b/>
          <w:bCs/>
          <w:color w:val="B8862D"/>
          <w:sz w:val="22"/>
          <w:szCs w:val="22"/>
        </w:rPr>
        <w:t xml:space="preserve"> on several models</w:t>
      </w:r>
    </w:p>
    <w:p w14:paraId="2B425D0F" w14:textId="77777777" w:rsidR="00CC60CB" w:rsidRDefault="00000000">
      <w:pPr>
        <w:spacing w:after="160" w:line="300" w:lineRule="auto"/>
        <w:jc w:val="both"/>
      </w:pPr>
      <w:r>
        <w:rPr>
          <w:color w:val="222222"/>
        </w:rPr>
        <w:t xml:space="preserve">Several </w:t>
      </w:r>
      <w:proofErr w:type="spellStart"/>
      <w:r>
        <w:rPr>
          <w:color w:val="222222"/>
        </w:rPr>
        <w:t>LogisticRegression</w:t>
      </w:r>
      <w:proofErr w:type="spellEnd"/>
      <w:r>
        <w:rPr>
          <w:color w:val="222222"/>
        </w:rPr>
        <w:t xml:space="preserve"> instances did not set </w:t>
      </w:r>
      <w:proofErr w:type="spellStart"/>
      <w:r>
        <w:rPr>
          <w:color w:val="222222"/>
        </w:rPr>
        <w:t>random_state</w:t>
      </w:r>
      <w:proofErr w:type="spellEnd"/>
      <w:r>
        <w:rPr>
          <w:color w:val="222222"/>
        </w:rPr>
        <w:t xml:space="preserve">, risking subtle run-to-run variation (especially with the saga solver used in hyperparameter tuning). Added </w:t>
      </w:r>
      <w:proofErr w:type="spellStart"/>
      <w:r>
        <w:rPr>
          <w:color w:val="222222"/>
        </w:rPr>
        <w:t>random_state</w:t>
      </w:r>
      <w:proofErr w:type="spellEnd"/>
      <w:r>
        <w:rPr>
          <w:color w:val="222222"/>
        </w:rPr>
        <w:t>=42 consistently across all models for full reproducibility.</w:t>
      </w:r>
    </w:p>
    <w:p w14:paraId="2BF8BF86" w14:textId="77777777" w:rsidR="00CC60CB" w:rsidRDefault="00000000">
      <w:pPr>
        <w:pStyle w:val="Heading3"/>
        <w:spacing w:before="220" w:after="120"/>
      </w:pPr>
      <w:r>
        <w:rPr>
          <w:b/>
          <w:bCs/>
          <w:color w:val="B8862D"/>
          <w:sz w:val="22"/>
          <w:szCs w:val="22"/>
        </w:rPr>
        <w:t>4. Hardcoded local file path</w:t>
      </w:r>
    </w:p>
    <w:p w14:paraId="00D83E91" w14:textId="77777777" w:rsidR="00CC60CB" w:rsidRDefault="00000000">
      <w:pPr>
        <w:spacing w:after="160" w:line="300" w:lineRule="auto"/>
        <w:jc w:val="both"/>
      </w:pPr>
      <w:r>
        <w:rPr>
          <w:color w:val="222222"/>
        </w:rPr>
        <w:t>The dataset is loaded from a Windows-specific local path (C:\Users\HP\Downloads\...) that will not run on any other machine. This was preserved with a clear comment, since fixing it requires knowing where the user will store the file; the recommendation is to replace it with a relative path (e.g., ./data/train.csv) before sharing the notebook.</w:t>
      </w:r>
    </w:p>
    <w:p w14:paraId="02E4EDB6" w14:textId="77777777" w:rsidR="00CC60CB" w:rsidRDefault="00000000">
      <w:pPr>
        <w:pStyle w:val="Heading3"/>
        <w:spacing w:before="220" w:after="120"/>
      </w:pPr>
      <w:r>
        <w:rPr>
          <w:b/>
          <w:bCs/>
          <w:color w:val="B8862D"/>
          <w:sz w:val="22"/>
          <w:szCs w:val="22"/>
        </w:rPr>
        <w:t>5. Threshold tuned and reported on the same validation split</w:t>
      </w:r>
    </w:p>
    <w:p w14:paraId="238018F7" w14:textId="77777777" w:rsidR="00CC60CB" w:rsidRDefault="00000000">
      <w:pPr>
        <w:spacing w:after="160" w:line="300" w:lineRule="auto"/>
        <w:jc w:val="both"/>
      </w:pPr>
      <w:r>
        <w:rPr>
          <w:color w:val="222222"/>
        </w:rPr>
        <w:t>The same validation set was used both to sweep decision thresholds and to report the final Recall. This is a mild methodological risk (the threshold could be slightly overfit to this specific split). Flagged as a limitation in Section 13 — recommended fix is a three-way train/validation/test split.</w:t>
      </w:r>
    </w:p>
    <w:p w14:paraId="044A8367" w14:textId="77777777" w:rsidR="00CC60CB" w:rsidRDefault="00000000">
      <w:pPr>
        <w:pStyle w:val="Heading3"/>
        <w:spacing w:before="220" w:after="120"/>
      </w:pPr>
      <w:r>
        <w:rPr>
          <w:b/>
          <w:bCs/>
          <w:color w:val="B8862D"/>
          <w:sz w:val="22"/>
          <w:szCs w:val="22"/>
        </w:rPr>
        <w:t>Result of the cleanup</w:t>
      </w:r>
    </w:p>
    <w:p w14:paraId="399FAC12" w14:textId="77777777" w:rsidR="00CC60CB" w:rsidRDefault="00000000">
      <w:pPr>
        <w:spacing w:after="160" w:line="300" w:lineRule="auto"/>
        <w:jc w:val="both"/>
      </w:pPr>
      <w:r>
        <w:rPr>
          <w:color w:val="222222"/>
        </w:rPr>
        <w:t>The cleaned notebook adds a markdown cell before every code cell explaining its purpose and the reasoning behind each decision, turning the original working scratchpad into a readable, portfolio-ready analytical narrative — while keeping every modelling decision and result identical to the original.</w:t>
      </w:r>
    </w:p>
    <w:p w14:paraId="3D98FFB9" w14:textId="77777777" w:rsidR="00CC60CB" w:rsidRDefault="00CC60CB">
      <w:pPr>
        <w:sectPr w:rsidR="00CC60CB">
          <w:pgSz w:w="11906" w:h="16838"/>
          <w:pgMar w:top="1440" w:right="1440" w:bottom="1440" w:left="1440" w:header="708" w:footer="708" w:gutter="0"/>
          <w:cols w:space="720"/>
          <w:docGrid w:linePitch="360"/>
        </w:sectPr>
      </w:pPr>
    </w:p>
    <w:p w14:paraId="319741D0" w14:textId="77777777" w:rsidR="00CC60CB" w:rsidRDefault="00000000">
      <w:pPr>
        <w:pStyle w:val="Heading1"/>
        <w:pBdr>
          <w:bottom w:val="single" w:sz="6" w:space="4" w:color="B8862D"/>
        </w:pBdr>
        <w:spacing w:before="420" w:after="200"/>
      </w:pPr>
      <w:r>
        <w:rPr>
          <w:b/>
          <w:bCs/>
          <w:color w:val="1B2A4A"/>
        </w:rPr>
        <w:lastRenderedPageBreak/>
        <w:t>12. Conclusion &amp; Recommendations</w:t>
      </w:r>
    </w:p>
    <w:p w14:paraId="12C487BB" w14:textId="77777777" w:rsidR="00CC60CB" w:rsidRDefault="00000000">
      <w:pPr>
        <w:spacing w:after="160" w:line="300" w:lineRule="auto"/>
        <w:jc w:val="both"/>
      </w:pPr>
      <w:r>
        <w:rPr>
          <w:color w:val="222222"/>
        </w:rPr>
        <w:t>This project raised Recall on a severely imbalanced (9:1) classification task from a 25.90% baseline to a final 88.83%, using only Logistic Regression — demonstrating that disciplined feature engineering, class-imbalance handling, and threshold tuning can rival the gains often attributed to switching to more complex algorithms.</w:t>
      </w:r>
    </w:p>
    <w:p w14:paraId="1897C922" w14:textId="77777777" w:rsidR="00CC60CB" w:rsidRDefault="00000000">
      <w:pPr>
        <w:spacing w:after="160" w:line="300" w:lineRule="auto"/>
        <w:jc w:val="both"/>
      </w:pPr>
      <w:r>
        <w:rPr>
          <w:color w:val="222222"/>
        </w:rPr>
        <w:t>Three techniques accounted for essentially all of the improvement: class-weight balancing (the single largest jump), lightweight row-wise statistical features, and decision-threshold tuning (the second-largest lever, and the only one that is free — it requires no retraining). Two techniques that are commonly assumed to help — squared feature transforms and L1 hyperparameter tuning — were rigorously tested and found not to meaningfully improve results, an equally valuable finding that justified keeping the final pipeline simple.</w:t>
      </w:r>
    </w:p>
    <w:p w14:paraId="120BD9AC" w14:textId="77777777" w:rsidR="00CC60CB" w:rsidRDefault="00000000">
      <w:pPr>
        <w:spacing w:after="160" w:line="300" w:lineRule="auto"/>
        <w:jc w:val="both"/>
      </w:pPr>
      <w:r>
        <w:rPr>
          <w:color w:val="222222"/>
        </w:rPr>
        <w:t>Recommendation: adopt the Clean Strategy pipeline (Section 9) as the production candidate — it is simpler, cheaper to maintain, and achieves marginally higher Recall than the more complex alternative tested.</w:t>
      </w:r>
    </w:p>
    <w:p w14:paraId="6BAA576D" w14:textId="77777777" w:rsidR="00CC60CB" w:rsidRDefault="00CC60CB">
      <w:pPr>
        <w:sectPr w:rsidR="00CC60CB">
          <w:pgSz w:w="11906" w:h="16838"/>
          <w:pgMar w:top="1440" w:right="1440" w:bottom="1440" w:left="1440" w:header="708" w:footer="708" w:gutter="0"/>
          <w:cols w:space="720"/>
          <w:docGrid w:linePitch="360"/>
        </w:sectPr>
      </w:pPr>
    </w:p>
    <w:p w14:paraId="00E8D66E" w14:textId="77777777" w:rsidR="00CC60CB" w:rsidRDefault="00000000">
      <w:pPr>
        <w:pStyle w:val="Heading1"/>
        <w:pBdr>
          <w:bottom w:val="single" w:sz="6" w:space="4" w:color="B8862D"/>
        </w:pBdr>
        <w:spacing w:before="420" w:after="200"/>
      </w:pPr>
      <w:r>
        <w:rPr>
          <w:b/>
          <w:bCs/>
          <w:color w:val="1B2A4A"/>
        </w:rPr>
        <w:lastRenderedPageBreak/>
        <w:t>13. Limitations &amp; Future Work</w:t>
      </w:r>
    </w:p>
    <w:p w14:paraId="7F76E7BD" w14:textId="77777777" w:rsidR="00CC60CB" w:rsidRDefault="00000000">
      <w:pPr>
        <w:pStyle w:val="Heading3"/>
        <w:spacing w:before="220" w:after="120"/>
      </w:pPr>
      <w:r>
        <w:rPr>
          <w:b/>
          <w:bCs/>
          <w:color w:val="B8862D"/>
          <w:sz w:val="22"/>
          <w:szCs w:val="22"/>
        </w:rPr>
        <w:t>Limitations</w:t>
      </w:r>
    </w:p>
    <w:p w14:paraId="0FA53D31" w14:textId="77777777" w:rsidR="00CC60CB" w:rsidRDefault="00000000">
      <w:pPr>
        <w:pStyle w:val="ListParagraph"/>
        <w:numPr>
          <w:ilvl w:val="0"/>
          <w:numId w:val="1"/>
        </w:numPr>
        <w:spacing w:after="90"/>
      </w:pPr>
      <w:r>
        <w:rPr>
          <w:color w:val="222222"/>
        </w:rPr>
        <w:t>The same validation split was used for both threshold tuning and final Recall reporting — a three-way train/validation/test split would give a more rigorous, leakage-free final number.</w:t>
      </w:r>
    </w:p>
    <w:p w14:paraId="512945A9" w14:textId="77777777" w:rsidR="00CC60CB" w:rsidRDefault="00000000">
      <w:pPr>
        <w:pStyle w:val="ListParagraph"/>
        <w:numPr>
          <w:ilvl w:val="0"/>
          <w:numId w:val="1"/>
        </w:numPr>
        <w:spacing w:after="90"/>
      </w:pPr>
      <w:r>
        <w:rPr>
          <w:color w:val="222222"/>
        </w:rPr>
        <w:t>Only Logistic Regression was evaluated (by design/challenge constraint); tree-based or gradient-boosted models were not compared, though they may capture non-linear feature interactions that squared transforms failed to provide here.</w:t>
      </w:r>
    </w:p>
    <w:p w14:paraId="37623B76" w14:textId="77777777" w:rsidR="00CC60CB" w:rsidRDefault="00000000">
      <w:pPr>
        <w:pStyle w:val="ListParagraph"/>
        <w:numPr>
          <w:ilvl w:val="0"/>
          <w:numId w:val="1"/>
        </w:numPr>
        <w:spacing w:after="90"/>
      </w:pPr>
      <w:r>
        <w:rPr>
          <w:color w:val="222222"/>
        </w:rPr>
        <w:t xml:space="preserve">Explicit resampling techniques (SMOTE, </w:t>
      </w:r>
      <w:proofErr w:type="spellStart"/>
      <w:r>
        <w:rPr>
          <w:color w:val="222222"/>
        </w:rPr>
        <w:t>undersampling</w:t>
      </w:r>
      <w:proofErr w:type="spellEnd"/>
      <w:r>
        <w:rPr>
          <w:color w:val="222222"/>
        </w:rPr>
        <w:t xml:space="preserve">) were not tested as an alternative or complement to </w:t>
      </w:r>
      <w:proofErr w:type="spellStart"/>
      <w:r>
        <w:rPr>
          <w:color w:val="222222"/>
        </w:rPr>
        <w:t>class_weight</w:t>
      </w:r>
      <w:proofErr w:type="spellEnd"/>
      <w:r>
        <w:rPr>
          <w:color w:val="222222"/>
        </w:rPr>
        <w:t>='balanced'.</w:t>
      </w:r>
    </w:p>
    <w:p w14:paraId="4E8FFA41" w14:textId="77777777" w:rsidR="00CC60CB" w:rsidRDefault="00000000">
      <w:pPr>
        <w:pStyle w:val="ListParagraph"/>
        <w:numPr>
          <w:ilvl w:val="0"/>
          <w:numId w:val="1"/>
        </w:numPr>
        <w:spacing w:after="90"/>
      </w:pPr>
      <w:r>
        <w:rPr>
          <w:color w:val="222222"/>
        </w:rPr>
        <w:t>Feature engineering was limited to global row-wise statistics; per-feature engineered signals (e.g., binning, interaction terms between specific variable pairs) were not explored given the anonymized nature of the data.</w:t>
      </w:r>
    </w:p>
    <w:p w14:paraId="04806808" w14:textId="77777777" w:rsidR="00CC60CB" w:rsidRDefault="00000000">
      <w:pPr>
        <w:pStyle w:val="Heading3"/>
        <w:spacing w:before="220" w:after="120"/>
      </w:pPr>
      <w:r>
        <w:rPr>
          <w:b/>
          <w:bCs/>
          <w:color w:val="B8862D"/>
          <w:sz w:val="22"/>
          <w:szCs w:val="22"/>
        </w:rPr>
        <w:t>Future Work</w:t>
      </w:r>
    </w:p>
    <w:p w14:paraId="4D23BB45" w14:textId="77777777" w:rsidR="00CC60CB" w:rsidRDefault="00000000">
      <w:pPr>
        <w:pStyle w:val="ListParagraph"/>
        <w:numPr>
          <w:ilvl w:val="0"/>
          <w:numId w:val="1"/>
        </w:numPr>
        <w:spacing w:after="90"/>
      </w:pPr>
      <w:r>
        <w:rPr>
          <w:color w:val="222222"/>
        </w:rPr>
        <w:t xml:space="preserve">Benchmark tree-based ensembles (Random Forest, </w:t>
      </w:r>
      <w:proofErr w:type="spellStart"/>
      <w:r>
        <w:rPr>
          <w:color w:val="222222"/>
        </w:rPr>
        <w:t>XGBoost</w:t>
      </w:r>
      <w:proofErr w:type="spellEnd"/>
      <w:r>
        <w:rPr>
          <w:color w:val="222222"/>
        </w:rPr>
        <w:t xml:space="preserve">, </w:t>
      </w:r>
      <w:proofErr w:type="spellStart"/>
      <w:r>
        <w:rPr>
          <w:color w:val="222222"/>
        </w:rPr>
        <w:t>LightGBM</w:t>
      </w:r>
      <w:proofErr w:type="spellEnd"/>
      <w:r>
        <w:rPr>
          <w:color w:val="222222"/>
        </w:rPr>
        <w:t>) against the Logistic Regression pipeline on the same features and splits.</w:t>
      </w:r>
    </w:p>
    <w:p w14:paraId="6ED42107" w14:textId="77777777" w:rsidR="00CC60CB" w:rsidRDefault="00000000">
      <w:pPr>
        <w:pStyle w:val="ListParagraph"/>
        <w:numPr>
          <w:ilvl w:val="0"/>
          <w:numId w:val="1"/>
        </w:numPr>
        <w:spacing w:after="90"/>
      </w:pPr>
      <w:r>
        <w:rPr>
          <w:color w:val="222222"/>
        </w:rPr>
        <w:t>Introduce a proper three-way split (train / threshold-validation / held-out test) to validate the final Recall figure without any risk of threshold overfitting.</w:t>
      </w:r>
    </w:p>
    <w:p w14:paraId="5B03F703" w14:textId="77777777" w:rsidR="00CC60CB" w:rsidRDefault="00000000">
      <w:pPr>
        <w:pStyle w:val="ListParagraph"/>
        <w:numPr>
          <w:ilvl w:val="0"/>
          <w:numId w:val="1"/>
        </w:numPr>
        <w:spacing w:after="90"/>
      </w:pPr>
      <w:r>
        <w:rPr>
          <w:color w:val="222222"/>
        </w:rPr>
        <w:t>Explore SMOTE or other resampling techniques as an alternative or complement to class weighting.</w:t>
      </w:r>
    </w:p>
    <w:p w14:paraId="42281677" w14:textId="77777777" w:rsidR="00CC60CB" w:rsidRDefault="00000000">
      <w:pPr>
        <w:pStyle w:val="ListParagraph"/>
        <w:numPr>
          <w:ilvl w:val="0"/>
          <w:numId w:val="1"/>
        </w:numPr>
        <w:spacing w:after="90"/>
      </w:pPr>
      <w:r>
        <w:rPr>
          <w:color w:val="222222"/>
        </w:rPr>
        <w:t>Try PCA or clustering-based features to summarize the 200 anonymized variables in a more structured way than simple row statistics.</w:t>
      </w:r>
    </w:p>
    <w:p w14:paraId="16F2AE0C" w14:textId="77777777" w:rsidR="00CC60CB" w:rsidRDefault="00000000">
      <w:pPr>
        <w:pStyle w:val="ListParagraph"/>
        <w:numPr>
          <w:ilvl w:val="0"/>
          <w:numId w:val="1"/>
        </w:numPr>
        <w:spacing w:after="90"/>
      </w:pPr>
      <w:r>
        <w:rPr>
          <w:color w:val="222222"/>
        </w:rPr>
        <w:t>Package the final pipeline as a reusable scikit-learn Pipeline object (scaler + model in one object) for cleaner deployment.</w:t>
      </w:r>
    </w:p>
    <w:p w14:paraId="770BBB87" w14:textId="77777777" w:rsidR="00CC60CB" w:rsidRDefault="00CC60CB">
      <w:pPr>
        <w:sectPr w:rsidR="00CC60CB">
          <w:pgSz w:w="11906" w:h="16838"/>
          <w:pgMar w:top="1440" w:right="1440" w:bottom="1440" w:left="1440" w:header="708" w:footer="708" w:gutter="0"/>
          <w:cols w:space="720"/>
          <w:docGrid w:linePitch="360"/>
        </w:sectPr>
      </w:pPr>
    </w:p>
    <w:p w14:paraId="18261A97" w14:textId="77777777" w:rsidR="00CC60CB" w:rsidRDefault="00000000">
      <w:pPr>
        <w:pStyle w:val="Heading1"/>
        <w:pBdr>
          <w:bottom w:val="single" w:sz="6" w:space="4" w:color="B8862D"/>
        </w:pBdr>
        <w:spacing w:before="420" w:after="200"/>
      </w:pPr>
      <w:r>
        <w:rPr>
          <w:b/>
          <w:bCs/>
          <w:color w:val="1B2A4A"/>
        </w:rPr>
        <w:lastRenderedPageBreak/>
        <w:t>14. Technical Appendix</w:t>
      </w:r>
    </w:p>
    <w:p w14:paraId="08D6BFBE" w14:textId="77777777" w:rsidR="00CC60CB" w:rsidRDefault="00000000">
      <w:pPr>
        <w:pStyle w:val="Heading3"/>
        <w:spacing w:before="220" w:after="120"/>
      </w:pPr>
      <w:r>
        <w:rPr>
          <w:b/>
          <w:bCs/>
          <w:color w:val="B8862D"/>
          <w:sz w:val="22"/>
          <w:szCs w:val="22"/>
        </w:rPr>
        <w:t>Tools &amp; Libraries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CC60CB" w14:paraId="1F24F16B" w14:textId="77777777">
        <w:tblPrEx>
          <w:tblCellMar>
            <w:top w:w="0" w:type="dxa"/>
            <w:bottom w:w="0" w:type="dxa"/>
          </w:tblCellMar>
        </w:tblPrEx>
        <w:trPr>
          <w:tblHeader/>
        </w:trPr>
        <w:tc>
          <w:tcPr>
            <w:tcW w:w="3200" w:type="dxa"/>
            <w:shd w:val="clear" w:color="auto" w:fill="1B2A4A"/>
            <w:tcMar>
              <w:top w:w="80" w:type="dxa"/>
              <w:left w:w="120" w:type="dxa"/>
              <w:bottom w:w="80" w:type="dxa"/>
              <w:right w:w="120" w:type="dxa"/>
            </w:tcMar>
            <w:vAlign w:val="center"/>
          </w:tcPr>
          <w:p w14:paraId="318687EF" w14:textId="77777777" w:rsidR="00CC60CB" w:rsidRDefault="00000000">
            <w:r>
              <w:rPr>
                <w:b/>
                <w:bCs/>
                <w:color w:val="FFFFFF"/>
                <w:sz w:val="20"/>
                <w:szCs w:val="20"/>
              </w:rPr>
              <w:t>Category</w:t>
            </w:r>
          </w:p>
        </w:tc>
        <w:tc>
          <w:tcPr>
            <w:tcW w:w="6100" w:type="dxa"/>
            <w:shd w:val="clear" w:color="auto" w:fill="1B2A4A"/>
            <w:tcMar>
              <w:top w:w="80" w:type="dxa"/>
              <w:left w:w="120" w:type="dxa"/>
              <w:bottom w:w="80" w:type="dxa"/>
              <w:right w:w="120" w:type="dxa"/>
            </w:tcMar>
            <w:vAlign w:val="center"/>
          </w:tcPr>
          <w:p w14:paraId="1119A03D" w14:textId="77777777" w:rsidR="00CC60CB" w:rsidRDefault="00000000">
            <w:pPr>
              <w:jc w:val="center"/>
            </w:pPr>
            <w:r>
              <w:rPr>
                <w:b/>
                <w:bCs/>
                <w:color w:val="FFFFFF"/>
                <w:sz w:val="20"/>
                <w:szCs w:val="20"/>
              </w:rPr>
              <w:t>Tools Used</w:t>
            </w:r>
          </w:p>
        </w:tc>
      </w:tr>
      <w:tr w:rsidR="00CC60CB" w14:paraId="00F868F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74E649E" w14:textId="77777777" w:rsidR="00CC60CB" w:rsidRDefault="00000000">
            <w:r>
              <w:rPr>
                <w:b/>
                <w:bCs/>
                <w:color w:val="222222"/>
                <w:sz w:val="20"/>
                <w:szCs w:val="20"/>
              </w:rPr>
              <w:t>Language</w:t>
            </w:r>
          </w:p>
        </w:tc>
        <w:tc>
          <w:tcPr>
            <w:tcW w:w="6100" w:type="dxa"/>
            <w:shd w:val="clear" w:color="auto" w:fill="FFFFFF"/>
            <w:tcMar>
              <w:top w:w="80" w:type="dxa"/>
              <w:left w:w="120" w:type="dxa"/>
              <w:bottom w:w="80" w:type="dxa"/>
              <w:right w:w="120" w:type="dxa"/>
            </w:tcMar>
            <w:vAlign w:val="center"/>
          </w:tcPr>
          <w:p w14:paraId="4576FDEE" w14:textId="77777777" w:rsidR="00CC60CB" w:rsidRDefault="00000000">
            <w:pPr>
              <w:jc w:val="center"/>
            </w:pPr>
            <w:r>
              <w:rPr>
                <w:color w:val="222222"/>
                <w:sz w:val="20"/>
                <w:szCs w:val="20"/>
              </w:rPr>
              <w:t>Python 3</w:t>
            </w:r>
          </w:p>
        </w:tc>
      </w:tr>
      <w:tr w:rsidR="00CC60CB" w14:paraId="639865CE"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54DF3C25" w14:textId="77777777" w:rsidR="00CC60CB" w:rsidRDefault="00000000">
            <w:r>
              <w:rPr>
                <w:b/>
                <w:bCs/>
                <w:color w:val="222222"/>
                <w:sz w:val="20"/>
                <w:szCs w:val="20"/>
              </w:rPr>
              <w:t>Data Handling</w:t>
            </w:r>
          </w:p>
        </w:tc>
        <w:tc>
          <w:tcPr>
            <w:tcW w:w="6100" w:type="dxa"/>
            <w:shd w:val="clear" w:color="auto" w:fill="F2F2F2"/>
            <w:tcMar>
              <w:top w:w="80" w:type="dxa"/>
              <w:left w:w="120" w:type="dxa"/>
              <w:bottom w:w="80" w:type="dxa"/>
              <w:right w:w="120" w:type="dxa"/>
            </w:tcMar>
            <w:vAlign w:val="center"/>
          </w:tcPr>
          <w:p w14:paraId="131339AD" w14:textId="77777777" w:rsidR="00CC60CB" w:rsidRDefault="00000000">
            <w:pPr>
              <w:jc w:val="center"/>
            </w:pPr>
            <w:r>
              <w:rPr>
                <w:color w:val="222222"/>
                <w:sz w:val="20"/>
                <w:szCs w:val="20"/>
              </w:rPr>
              <w:t>pandas, NumPy</w:t>
            </w:r>
          </w:p>
        </w:tc>
      </w:tr>
      <w:tr w:rsidR="00CC60CB" w14:paraId="57CDAAD4"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886865F" w14:textId="77777777" w:rsidR="00CC60CB" w:rsidRDefault="00000000">
            <w:r>
              <w:rPr>
                <w:b/>
                <w:bCs/>
                <w:color w:val="222222"/>
                <w:sz w:val="20"/>
                <w:szCs w:val="20"/>
              </w:rPr>
              <w:t>Machine Learning</w:t>
            </w:r>
          </w:p>
        </w:tc>
        <w:tc>
          <w:tcPr>
            <w:tcW w:w="6100" w:type="dxa"/>
            <w:shd w:val="clear" w:color="auto" w:fill="FFFFFF"/>
            <w:tcMar>
              <w:top w:w="80" w:type="dxa"/>
              <w:left w:w="120" w:type="dxa"/>
              <w:bottom w:w="80" w:type="dxa"/>
              <w:right w:w="120" w:type="dxa"/>
            </w:tcMar>
            <w:vAlign w:val="center"/>
          </w:tcPr>
          <w:p w14:paraId="0BDDD1FE" w14:textId="77777777" w:rsidR="00CC60CB" w:rsidRDefault="00000000">
            <w:pPr>
              <w:jc w:val="center"/>
            </w:pPr>
            <w:r>
              <w:rPr>
                <w:color w:val="222222"/>
                <w:sz w:val="20"/>
                <w:szCs w:val="20"/>
              </w:rPr>
              <w:t>scikit-learn (</w:t>
            </w:r>
            <w:proofErr w:type="spellStart"/>
            <w:r>
              <w:rPr>
                <w:color w:val="222222"/>
                <w:sz w:val="20"/>
                <w:szCs w:val="20"/>
              </w:rPr>
              <w:t>LogisticRegression</w:t>
            </w:r>
            <w:proofErr w:type="spellEnd"/>
            <w:r>
              <w:rPr>
                <w:color w:val="222222"/>
                <w:sz w:val="20"/>
                <w:szCs w:val="20"/>
              </w:rPr>
              <w:t xml:space="preserve">, </w:t>
            </w:r>
            <w:proofErr w:type="spellStart"/>
            <w:r>
              <w:rPr>
                <w:color w:val="222222"/>
                <w:sz w:val="20"/>
                <w:szCs w:val="20"/>
              </w:rPr>
              <w:t>StandardScaler</w:t>
            </w:r>
            <w:proofErr w:type="spellEnd"/>
            <w:r>
              <w:rPr>
                <w:color w:val="222222"/>
                <w:sz w:val="20"/>
                <w:szCs w:val="20"/>
              </w:rPr>
              <w:t xml:space="preserve">, </w:t>
            </w:r>
            <w:proofErr w:type="spellStart"/>
            <w:r>
              <w:rPr>
                <w:color w:val="222222"/>
                <w:sz w:val="20"/>
                <w:szCs w:val="20"/>
              </w:rPr>
              <w:t>train_test_split</w:t>
            </w:r>
            <w:proofErr w:type="spellEnd"/>
            <w:r>
              <w:rPr>
                <w:color w:val="222222"/>
                <w:sz w:val="20"/>
                <w:szCs w:val="20"/>
              </w:rPr>
              <w:t>)</w:t>
            </w:r>
          </w:p>
        </w:tc>
      </w:tr>
      <w:tr w:rsidR="00CC60CB" w14:paraId="68FAEF54"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081F71A4" w14:textId="77777777" w:rsidR="00CC60CB" w:rsidRDefault="00000000">
            <w:r>
              <w:rPr>
                <w:b/>
                <w:bCs/>
                <w:color w:val="222222"/>
                <w:sz w:val="20"/>
                <w:szCs w:val="20"/>
              </w:rPr>
              <w:t>Evaluation</w:t>
            </w:r>
          </w:p>
        </w:tc>
        <w:tc>
          <w:tcPr>
            <w:tcW w:w="6100" w:type="dxa"/>
            <w:shd w:val="clear" w:color="auto" w:fill="F2F2F2"/>
            <w:tcMar>
              <w:top w:w="80" w:type="dxa"/>
              <w:left w:w="120" w:type="dxa"/>
              <w:bottom w:w="80" w:type="dxa"/>
              <w:right w:w="120" w:type="dxa"/>
            </w:tcMar>
            <w:vAlign w:val="center"/>
          </w:tcPr>
          <w:p w14:paraId="39576643" w14:textId="77777777" w:rsidR="00CC60CB" w:rsidRDefault="00000000">
            <w:pPr>
              <w:jc w:val="center"/>
            </w:pPr>
            <w:proofErr w:type="spellStart"/>
            <w:r>
              <w:rPr>
                <w:color w:val="222222"/>
                <w:sz w:val="20"/>
                <w:szCs w:val="20"/>
              </w:rPr>
              <w:t>recall_score</w:t>
            </w:r>
            <w:proofErr w:type="spellEnd"/>
            <w:r>
              <w:rPr>
                <w:color w:val="222222"/>
                <w:sz w:val="20"/>
                <w:szCs w:val="20"/>
              </w:rPr>
              <w:t xml:space="preserve">, </w:t>
            </w:r>
            <w:proofErr w:type="spellStart"/>
            <w:r>
              <w:rPr>
                <w:color w:val="222222"/>
                <w:sz w:val="20"/>
                <w:szCs w:val="20"/>
              </w:rPr>
              <w:t>classification_report</w:t>
            </w:r>
            <w:proofErr w:type="spellEnd"/>
          </w:p>
        </w:tc>
      </w:tr>
      <w:tr w:rsidR="00CC60CB" w14:paraId="36DDFEDF"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DBC654B" w14:textId="77777777" w:rsidR="00CC60CB" w:rsidRDefault="00000000">
            <w:r>
              <w:rPr>
                <w:b/>
                <w:bCs/>
                <w:color w:val="222222"/>
                <w:sz w:val="20"/>
                <w:szCs w:val="20"/>
              </w:rPr>
              <w:t>Environment</w:t>
            </w:r>
          </w:p>
        </w:tc>
        <w:tc>
          <w:tcPr>
            <w:tcW w:w="6100" w:type="dxa"/>
            <w:shd w:val="clear" w:color="auto" w:fill="FFFFFF"/>
            <w:tcMar>
              <w:top w:w="80" w:type="dxa"/>
              <w:left w:w="120" w:type="dxa"/>
              <w:bottom w:w="80" w:type="dxa"/>
              <w:right w:w="120" w:type="dxa"/>
            </w:tcMar>
            <w:vAlign w:val="center"/>
          </w:tcPr>
          <w:p w14:paraId="3F86F125" w14:textId="77777777" w:rsidR="00CC60CB" w:rsidRDefault="00000000">
            <w:pPr>
              <w:jc w:val="center"/>
            </w:pPr>
            <w:r>
              <w:rPr>
                <w:color w:val="222222"/>
                <w:sz w:val="20"/>
                <w:szCs w:val="20"/>
              </w:rPr>
              <w:t>Jupyter Notebook</w:t>
            </w:r>
          </w:p>
        </w:tc>
      </w:tr>
    </w:tbl>
    <w:p w14:paraId="7D877019" w14:textId="77777777" w:rsidR="00CC60CB" w:rsidRDefault="00000000">
      <w:pPr>
        <w:pStyle w:val="Heading3"/>
        <w:spacing w:before="220" w:after="120"/>
      </w:pPr>
      <w:r>
        <w:rPr>
          <w:b/>
          <w:bCs/>
          <w:color w:val="B8862D"/>
          <w:sz w:val="22"/>
          <w:szCs w:val="22"/>
        </w:rPr>
        <w:t>Reproducibility Notes</w:t>
      </w:r>
    </w:p>
    <w:p w14:paraId="4FE46D09" w14:textId="77777777" w:rsidR="00CC60CB" w:rsidRDefault="00000000">
      <w:pPr>
        <w:pStyle w:val="ListParagraph"/>
        <w:numPr>
          <w:ilvl w:val="0"/>
          <w:numId w:val="1"/>
        </w:numPr>
        <w:spacing w:after="90"/>
      </w:pPr>
      <w:r>
        <w:rPr>
          <w:color w:val="222222"/>
        </w:rPr>
        <w:t>Random seed fixed at 42 across all train/validation splits and model instantiations (added during cleanup).</w:t>
      </w:r>
    </w:p>
    <w:p w14:paraId="0937D926" w14:textId="77777777" w:rsidR="00CC60CB" w:rsidRDefault="00000000">
      <w:pPr>
        <w:pStyle w:val="ListParagraph"/>
        <w:numPr>
          <w:ilvl w:val="0"/>
          <w:numId w:val="1"/>
        </w:numPr>
        <w:spacing w:after="90"/>
      </w:pPr>
      <w:r>
        <w:rPr>
          <w:color w:val="222222"/>
        </w:rPr>
        <w:t>Train/validation split: 80/20, stratified on the target variable to preserve the 9:1 class ratio.</w:t>
      </w:r>
    </w:p>
    <w:p w14:paraId="3E924957" w14:textId="77777777" w:rsidR="00CC60CB" w:rsidRDefault="00000000">
      <w:pPr>
        <w:pStyle w:val="ListParagraph"/>
        <w:numPr>
          <w:ilvl w:val="0"/>
          <w:numId w:val="1"/>
        </w:numPr>
        <w:spacing w:after="90"/>
      </w:pPr>
      <w:r>
        <w:rPr>
          <w:color w:val="222222"/>
        </w:rPr>
        <w:t>Outlier clipping bounds (1st/99th percentile) computed on training data only, then applied to validation data — correct practice to avoid leakage.</w:t>
      </w:r>
    </w:p>
    <w:p w14:paraId="0D1473D6" w14:textId="77777777" w:rsidR="00CC60CB" w:rsidRDefault="00000000">
      <w:pPr>
        <w:pStyle w:val="ListParagraph"/>
        <w:numPr>
          <w:ilvl w:val="0"/>
          <w:numId w:val="1"/>
        </w:numPr>
        <w:spacing w:after="90"/>
      </w:pPr>
      <w:r>
        <w:rPr>
          <w:color w:val="222222"/>
        </w:rPr>
        <w:t xml:space="preserve">Full code, all experiments, and the cleaned narrative version are available in </w:t>
      </w:r>
      <w:proofErr w:type="spellStart"/>
      <w:r>
        <w:rPr>
          <w:color w:val="222222"/>
        </w:rPr>
        <w:t>Feature_Engineering_Challenge_Cleaned.ipynb</w:t>
      </w:r>
      <w:proofErr w:type="spellEnd"/>
      <w:r>
        <w:rPr>
          <w:color w:val="222222"/>
        </w:rPr>
        <w:t>.</w:t>
      </w:r>
    </w:p>
    <w:sectPr w:rsidR="00CC60C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116D9"/>
    <w:multiLevelType w:val="hybridMultilevel"/>
    <w:tmpl w:val="32BCE02C"/>
    <w:lvl w:ilvl="0" w:tplc="9CAE574A">
      <w:start w:val="1"/>
      <w:numFmt w:val="bullet"/>
      <w:lvlText w:val="●"/>
      <w:lvlJc w:val="left"/>
      <w:pPr>
        <w:ind w:left="720" w:hanging="360"/>
      </w:pPr>
    </w:lvl>
    <w:lvl w:ilvl="1" w:tplc="28C8FF78">
      <w:start w:val="1"/>
      <w:numFmt w:val="bullet"/>
      <w:lvlText w:val="○"/>
      <w:lvlJc w:val="left"/>
      <w:pPr>
        <w:ind w:left="1440" w:hanging="360"/>
      </w:pPr>
    </w:lvl>
    <w:lvl w:ilvl="2" w:tplc="56E0598C">
      <w:start w:val="1"/>
      <w:numFmt w:val="bullet"/>
      <w:lvlText w:val="■"/>
      <w:lvlJc w:val="left"/>
      <w:pPr>
        <w:ind w:left="2160" w:hanging="360"/>
      </w:pPr>
    </w:lvl>
    <w:lvl w:ilvl="3" w:tplc="EC7E6362">
      <w:start w:val="1"/>
      <w:numFmt w:val="bullet"/>
      <w:lvlText w:val="●"/>
      <w:lvlJc w:val="left"/>
      <w:pPr>
        <w:ind w:left="2880" w:hanging="360"/>
      </w:pPr>
    </w:lvl>
    <w:lvl w:ilvl="4" w:tplc="2D06AEAE">
      <w:start w:val="1"/>
      <w:numFmt w:val="bullet"/>
      <w:lvlText w:val="○"/>
      <w:lvlJc w:val="left"/>
      <w:pPr>
        <w:ind w:left="3600" w:hanging="360"/>
      </w:pPr>
    </w:lvl>
    <w:lvl w:ilvl="5" w:tplc="FB1AD5D2">
      <w:start w:val="1"/>
      <w:numFmt w:val="bullet"/>
      <w:lvlText w:val="■"/>
      <w:lvlJc w:val="left"/>
      <w:pPr>
        <w:ind w:left="4320" w:hanging="360"/>
      </w:pPr>
    </w:lvl>
    <w:lvl w:ilvl="6" w:tplc="628C1B74">
      <w:start w:val="1"/>
      <w:numFmt w:val="bullet"/>
      <w:lvlText w:val="●"/>
      <w:lvlJc w:val="left"/>
      <w:pPr>
        <w:ind w:left="5040" w:hanging="360"/>
      </w:pPr>
    </w:lvl>
    <w:lvl w:ilvl="7" w:tplc="A53ED474">
      <w:start w:val="1"/>
      <w:numFmt w:val="bullet"/>
      <w:lvlText w:val="●"/>
      <w:lvlJc w:val="left"/>
      <w:pPr>
        <w:ind w:left="5760" w:hanging="360"/>
      </w:pPr>
    </w:lvl>
    <w:lvl w:ilvl="8" w:tplc="1086604E">
      <w:start w:val="1"/>
      <w:numFmt w:val="bullet"/>
      <w:lvlText w:val="●"/>
      <w:lvlJc w:val="left"/>
      <w:pPr>
        <w:ind w:left="6480" w:hanging="360"/>
      </w:pPr>
    </w:lvl>
  </w:abstractNum>
  <w:num w:numId="1" w16cid:durableId="2133131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0CB"/>
    <w:rsid w:val="004D3B09"/>
    <w:rsid w:val="00A869EF"/>
    <w:rsid w:val="00CC6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6597"/>
  <w15:docId w15:val="{5EAA99DC-26D8-4936-8843-14630A23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2351</Words>
  <Characters>13405</Characters>
  <Application>Microsoft Office Word</Application>
  <DocSecurity>0</DocSecurity>
  <Lines>111</Lines>
  <Paragraphs>31</Paragraphs>
  <ScaleCrop>false</ScaleCrop>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 jyoshit potnuru</cp:lastModifiedBy>
  <cp:revision>2</cp:revision>
  <dcterms:created xsi:type="dcterms:W3CDTF">2026-07-12T11:40:00Z</dcterms:created>
  <dcterms:modified xsi:type="dcterms:W3CDTF">2026-07-12T16:26:00Z</dcterms:modified>
</cp:coreProperties>
</file>