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b w:val="1"/>
        </w:rPr>
      </w:pPr>
      <w:bookmarkStart w:colFirst="0" w:colLast="0" w:name="_govqerrooe9q" w:id="0"/>
      <w:bookmarkEnd w:id="0"/>
      <w:r w:rsidDel="00000000" w:rsidR="00000000" w:rsidRPr="00000000">
        <w:rPr>
          <w:rFonts w:ascii="Times New Roman" w:cs="Times New Roman" w:eastAsia="Times New Roman" w:hAnsi="Times New Roman"/>
          <w:b w:val="1"/>
          <w:rtl w:val="0"/>
        </w:rPr>
        <w:t xml:space="preserve">MPower Health: PDF Invoice Processing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Approach 1: </w:t>
      </w:r>
    </w:p>
    <w:p w:rsidR="00000000" w:rsidDel="00000000" w:rsidP="00000000" w:rsidRDefault="00000000" w:rsidRPr="00000000" w14:paraId="00000004">
      <w:pPr>
        <w:jc w:val="left"/>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Pr>
        <w:drawing>
          <wp:inline distB="114300" distT="114300" distL="114300" distR="114300">
            <wp:extent cx="5676900" cy="2343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69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lineRule="auto"/>
        <w:rPr>
          <w:b w:val="1"/>
          <w:sz w:val="24"/>
          <w:szCs w:val="24"/>
        </w:rPr>
      </w:pPr>
      <w:r w:rsidDel="00000000" w:rsidR="00000000" w:rsidRPr="00000000">
        <w:rPr>
          <w:rtl w:val="0"/>
        </w:rPr>
      </w:r>
    </w:p>
    <w:p w:rsidR="00000000" w:rsidDel="00000000" w:rsidP="00000000" w:rsidRDefault="00000000" w:rsidRPr="00000000" w14:paraId="00000008">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architecture represents an end-to-end, automated document processing and analysis pipeline leveraging Azure and OpenAI services. Let’s walk through the workflow at a high level:</w:t>
      </w:r>
    </w:p>
    <w:p w:rsidR="00000000" w:rsidDel="00000000" w:rsidP="00000000" w:rsidRDefault="00000000" w:rsidRPr="00000000" w14:paraId="00000009">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Ingestion:</w:t>
      </w:r>
      <w:r w:rsidDel="00000000" w:rsidR="00000000" w:rsidRPr="00000000">
        <w:rPr>
          <w:rFonts w:ascii="Times New Roman" w:cs="Times New Roman" w:eastAsia="Times New Roman" w:hAnsi="Times New Roman"/>
          <w:sz w:val="24"/>
          <w:szCs w:val="24"/>
          <w:rtl w:val="0"/>
        </w:rPr>
        <w:br w:type="textWrapping"/>
        <w:t xml:space="preserve">Documents are sourced from either Azure Blob Storage or local directories, ensuring flexible input options for various business needs.</w:t>
      </w:r>
    </w:p>
    <w:p w:rsidR="00000000" w:rsidDel="00000000" w:rsidP="00000000" w:rsidRDefault="00000000" w:rsidRPr="00000000" w14:paraId="0000000A">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Intelligent Document Processing:</w:t>
        <w:br w:type="textWrapping"/>
      </w:r>
      <w:r w:rsidDel="00000000" w:rsidR="00000000" w:rsidRPr="00000000">
        <w:rPr>
          <w:rFonts w:ascii="Times New Roman" w:cs="Times New Roman" w:eastAsia="Times New Roman" w:hAnsi="Times New Roman"/>
          <w:sz w:val="24"/>
          <w:szCs w:val="24"/>
          <w:rtl w:val="0"/>
        </w:rPr>
        <w:t xml:space="preserve">Azure AI Vision performs advanced Optical Character Recognition (OCR) to extract both textual and visual elements from the documents. This step digitizes and structures unstructured content, enabling downstream analysis.</w:t>
      </w:r>
    </w:p>
    <w:p w:rsidR="00000000" w:rsidDel="00000000" w:rsidP="00000000" w:rsidRDefault="00000000" w:rsidRPr="00000000" w14:paraId="0000000B">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 Extraction:</w:t>
      </w:r>
      <w:r w:rsidDel="00000000" w:rsidR="00000000" w:rsidRPr="00000000">
        <w:rPr>
          <w:rFonts w:ascii="Times New Roman" w:cs="Times New Roman" w:eastAsia="Times New Roman" w:hAnsi="Times New Roman"/>
          <w:sz w:val="24"/>
          <w:szCs w:val="24"/>
          <w:rtl w:val="0"/>
        </w:rPr>
        <w:br w:type="textWrapping"/>
        <w:t xml:space="preserve">The system isolates and organizes key document components. such as text and images for targeted processing and interpretation.</w:t>
      </w:r>
    </w:p>
    <w:p w:rsidR="00000000" w:rsidDel="00000000" w:rsidP="00000000" w:rsidRDefault="00000000" w:rsidRPr="00000000" w14:paraId="0000000C">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AI-Powered Analysis:</w:t>
        <w:br w:type="textWrapping"/>
      </w:r>
      <w:r w:rsidDel="00000000" w:rsidR="00000000" w:rsidRPr="00000000">
        <w:rPr>
          <w:rFonts w:ascii="Times New Roman" w:cs="Times New Roman" w:eastAsia="Times New Roman" w:hAnsi="Times New Roman"/>
          <w:sz w:val="24"/>
          <w:szCs w:val="24"/>
          <w:rtl w:val="0"/>
        </w:rPr>
        <w:t xml:space="preserve">The extracted data is passed to Azure OpenAI, which leverages state-of-the-art language models to interpret, analyze, and generate insights from the document content. This could include summarization, classification, sentiment analysis, and more.</w:t>
      </w:r>
    </w:p>
    <w:p w:rsidR="00000000" w:rsidDel="00000000" w:rsidP="00000000" w:rsidRDefault="00000000" w:rsidRPr="00000000" w14:paraId="0000000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Storage and Management:</w:t>
        <w:br w:type="textWrapping"/>
      </w:r>
      <w:r w:rsidDel="00000000" w:rsidR="00000000" w:rsidRPr="00000000">
        <w:rPr>
          <w:rFonts w:ascii="Times New Roman" w:cs="Times New Roman" w:eastAsia="Times New Roman" w:hAnsi="Times New Roman"/>
          <w:sz w:val="24"/>
          <w:szCs w:val="24"/>
          <w:rtl w:val="0"/>
        </w:rPr>
        <w:t xml:space="preserve">Structured outputs are stored in a scalable SQL database, enabling efficient querying, reporting, and integration with downstream systems.</w:t>
      </w:r>
    </w:p>
    <w:p w:rsidR="00000000" w:rsidDel="00000000" w:rsidP="00000000" w:rsidRDefault="00000000" w:rsidRPr="00000000" w14:paraId="0000000F">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and Automation:</w:t>
      </w:r>
      <w:r w:rsidDel="00000000" w:rsidR="00000000" w:rsidRPr="00000000">
        <w:rPr>
          <w:rFonts w:ascii="Times New Roman" w:cs="Times New Roman" w:eastAsia="Times New Roman" w:hAnsi="Times New Roman"/>
          <w:sz w:val="24"/>
          <w:szCs w:val="24"/>
          <w:rtl w:val="0"/>
        </w:rPr>
        <w:br w:type="textWrapping"/>
        <w:t xml:space="preserve">A modern frontend layer, powered by tools like Power Apps, and Power Automate, provides intuitive access to processed data and insights. This layer supports interactive custom applications, and automated workflows for streamlined operations.</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Approach 2:</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Pr>
        <w:drawing>
          <wp:inline distB="114300" distT="114300" distL="114300" distR="114300">
            <wp:extent cx="5943600" cy="2679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illustrates a streamlined document processing pipeline with Azure Document Intelligence, focusing on automated data extraction and integration. Let’s walk through the flow:</w:t>
      </w:r>
    </w:p>
    <w:p w:rsidR="00000000" w:rsidDel="00000000" w:rsidP="00000000" w:rsidRDefault="00000000" w:rsidRPr="00000000" w14:paraId="00000017">
      <w:pPr>
        <w:numPr>
          <w:ilvl w:val="0"/>
          <w:numId w:val="2"/>
        </w:numPr>
        <w:spacing w:after="240" w:befor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Ingestion:</w:t>
      </w:r>
    </w:p>
    <w:p w:rsidR="00000000" w:rsidDel="00000000" w:rsidP="00000000" w:rsidRDefault="00000000" w:rsidRPr="00000000" w14:paraId="0000001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are sourced from Azure Blob Storage or local directories, providing flexible input channels for structured and unstructured data.</w:t>
      </w:r>
    </w:p>
    <w:p w:rsidR="00000000" w:rsidDel="00000000" w:rsidP="00000000" w:rsidRDefault="00000000" w:rsidRPr="00000000" w14:paraId="00000019">
      <w:pPr>
        <w:numPr>
          <w:ilvl w:val="0"/>
          <w:numId w:val="2"/>
        </w:numPr>
        <w:spacing w:after="240" w:befor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Azure Document Intelligence:</w:t>
      </w:r>
    </w:p>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Document Intelligence service processes the input documents, using AI-powered capabilities to extract key information such as structured data, tables, and text. This step enhances data accessibility and usability.</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numPr>
          <w:ilvl w:val="0"/>
          <w:numId w:val="2"/>
        </w:numPr>
        <w:spacing w:after="240" w:befor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Frontend Integration:</w:t>
      </w:r>
    </w:p>
    <w:p w:rsidR="00000000" w:rsidDel="00000000" w:rsidP="00000000" w:rsidRDefault="00000000" w:rsidRPr="00000000" w14:paraId="0000001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extracted information is made accessible through interactive frontend tools like Power Apps and Power Automate. These interfaces enable seamless user interaction, workflow automation, and real-time data management.</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Storage:</w:t>
      </w:r>
    </w:p>
    <w:p w:rsidR="00000000" w:rsidDel="00000000" w:rsidP="00000000" w:rsidRDefault="00000000" w:rsidRPr="00000000" w14:paraId="0000001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processed and structured data is stored in SQL databases or other Azure-based storage solutions, ensuring scalability, security, and efficient data retrieval.</w:t>
      </w:r>
    </w:p>
    <w:p w:rsidR="00000000" w:rsidDel="00000000" w:rsidP="00000000" w:rsidRDefault="00000000" w:rsidRPr="00000000" w14:paraId="00000020">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