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44D9" w14:textId="77777777" w:rsidR="00FD2D6E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56BB7B4D" w14:textId="77777777" w:rsidR="00FD2D6E" w:rsidRDefault="00FD2D6E" w:rsidP="00FD2D6E"/>
    <w:p w14:paraId="03260EC4" w14:textId="6BF52B6B" w:rsidR="00A61643" w:rsidRDefault="00A61643" w:rsidP="00FD2D6E">
      <w:pPr>
        <w:spacing w:line="240" w:lineRule="auto"/>
        <w:rPr>
          <w:rFonts w:ascii="Segoe UI" w:hAnsi="Segoe UI" w:cs="Segoe UI"/>
          <w:b/>
          <w:bCs/>
          <w:sz w:val="20"/>
          <w:szCs w:val="20"/>
          <w:shd w:val="clear" w:color="auto" w:fill="E1F5FE"/>
        </w:rPr>
      </w:pPr>
      <w:r>
        <w:rPr>
          <w:rFonts w:ascii="Segoe UI" w:hAnsi="Segoe UI" w:cs="Segoe UI"/>
          <w:b/>
          <w:bCs/>
          <w:sz w:val="20"/>
          <w:szCs w:val="20"/>
          <w:shd w:val="clear" w:color="auto" w:fill="E1F5FE"/>
        </w:rPr>
        <w:t>“</w:t>
      </w:r>
      <w:proofErr w:type="spellStart"/>
      <w:r>
        <w:rPr>
          <w:rFonts w:ascii="Segoe UI" w:hAnsi="Segoe UI" w:cs="Segoe UI"/>
          <w:b/>
          <w:bCs/>
          <w:sz w:val="20"/>
          <w:szCs w:val="20"/>
          <w:shd w:val="clear" w:color="auto" w:fill="E1F5FE"/>
        </w:rPr>
        <w:t>TotalVisits</w:t>
      </w:r>
      <w:proofErr w:type="spellEnd"/>
      <w:r>
        <w:rPr>
          <w:rFonts w:ascii="Segoe UI" w:hAnsi="Segoe UI" w:cs="Segoe UI"/>
          <w:b/>
          <w:bCs/>
          <w:sz w:val="20"/>
          <w:szCs w:val="20"/>
          <w:shd w:val="clear" w:color="auto" w:fill="E1F5FE"/>
        </w:rPr>
        <w:t>”</w:t>
      </w:r>
    </w:p>
    <w:p w14:paraId="5BC9BB03" w14:textId="5A2909A0" w:rsidR="00A61643" w:rsidRDefault="00A61643" w:rsidP="00FD2D6E">
      <w:pPr>
        <w:spacing w:line="240" w:lineRule="auto"/>
        <w:rPr>
          <w:rFonts w:ascii="Segoe UI" w:hAnsi="Segoe UI" w:cs="Segoe UI"/>
          <w:b/>
          <w:bCs/>
          <w:sz w:val="20"/>
          <w:szCs w:val="20"/>
          <w:shd w:val="clear" w:color="auto" w:fill="E1F5FE"/>
        </w:rPr>
      </w:pPr>
      <w:r>
        <w:rPr>
          <w:rFonts w:ascii="Segoe UI" w:hAnsi="Segoe UI" w:cs="Segoe UI"/>
          <w:b/>
          <w:bCs/>
          <w:sz w:val="20"/>
          <w:szCs w:val="20"/>
          <w:shd w:val="clear" w:color="auto" w:fill="E1F5FE"/>
        </w:rPr>
        <w:t>“</w:t>
      </w:r>
      <w:proofErr w:type="spellStart"/>
      <w:proofErr w:type="gramStart"/>
      <w:r>
        <w:rPr>
          <w:rFonts w:ascii="Segoe UI" w:hAnsi="Segoe UI" w:cs="Segoe UI"/>
          <w:b/>
          <w:bCs/>
          <w:sz w:val="20"/>
          <w:szCs w:val="20"/>
          <w:shd w:val="clear" w:color="auto" w:fill="E1F5FE"/>
        </w:rPr>
        <w:t>Tags:Lost</w:t>
      </w:r>
      <w:proofErr w:type="spellEnd"/>
      <w:proofErr w:type="gramEnd"/>
      <w:r>
        <w:rPr>
          <w:rFonts w:ascii="Segoe UI" w:hAnsi="Segoe UI" w:cs="Segoe UI"/>
          <w:b/>
          <w:bCs/>
          <w:sz w:val="20"/>
          <w:szCs w:val="20"/>
          <w:shd w:val="clear" w:color="auto" w:fill="E1F5FE"/>
        </w:rPr>
        <w:t xml:space="preserve"> to EINS</w:t>
      </w:r>
      <w:r>
        <w:rPr>
          <w:rFonts w:ascii="Segoe UI" w:hAnsi="Segoe UI" w:cs="Segoe UI"/>
          <w:b/>
          <w:bCs/>
          <w:sz w:val="20"/>
          <w:szCs w:val="20"/>
          <w:shd w:val="clear" w:color="auto" w:fill="E1F5FE"/>
        </w:rPr>
        <w:t>”,</w:t>
      </w:r>
    </w:p>
    <w:p w14:paraId="3AC498C9" w14:textId="350984A4" w:rsidR="00A61643" w:rsidRPr="00FD2D6E" w:rsidRDefault="00A61643" w:rsidP="00FD2D6E">
      <w:pPr>
        <w:spacing w:line="240" w:lineRule="auto"/>
        <w:rPr>
          <w:rFonts w:ascii="Segoe UI" w:hAnsi="Segoe UI" w:cs="Segoe UI"/>
          <w:b/>
          <w:bCs/>
          <w:sz w:val="20"/>
          <w:szCs w:val="20"/>
          <w:shd w:val="clear" w:color="auto" w:fill="E1F5FE"/>
        </w:rPr>
      </w:pPr>
      <w:r>
        <w:rPr>
          <w:rFonts w:ascii="Segoe UI" w:hAnsi="Segoe UI" w:cs="Segoe UI"/>
          <w:b/>
          <w:bCs/>
          <w:sz w:val="20"/>
          <w:szCs w:val="20"/>
          <w:shd w:val="clear" w:color="auto" w:fill="E1F5FE"/>
        </w:rPr>
        <w:t>“</w:t>
      </w:r>
      <w:proofErr w:type="spellStart"/>
      <w:proofErr w:type="gramStart"/>
      <w:r>
        <w:rPr>
          <w:rFonts w:ascii="Segoe UI" w:hAnsi="Segoe UI" w:cs="Segoe UI"/>
          <w:b/>
          <w:bCs/>
          <w:sz w:val="20"/>
          <w:szCs w:val="20"/>
          <w:shd w:val="clear" w:color="auto" w:fill="E1F5FE"/>
        </w:rPr>
        <w:t>Tags:Closed</w:t>
      </w:r>
      <w:proofErr w:type="spellEnd"/>
      <w:proofErr w:type="gramEnd"/>
      <w:r>
        <w:rPr>
          <w:rFonts w:ascii="Segoe UI" w:hAnsi="Segoe UI" w:cs="Segoe UI"/>
          <w:b/>
          <w:bCs/>
          <w:sz w:val="20"/>
          <w:szCs w:val="20"/>
          <w:shd w:val="clear" w:color="auto" w:fill="E1F5FE"/>
        </w:rPr>
        <w:t xml:space="preserve"> by </w:t>
      </w:r>
      <w:proofErr w:type="spellStart"/>
      <w:r>
        <w:rPr>
          <w:rFonts w:ascii="Segoe UI" w:hAnsi="Segoe UI" w:cs="Segoe UI"/>
          <w:b/>
          <w:bCs/>
          <w:sz w:val="20"/>
          <w:szCs w:val="20"/>
          <w:shd w:val="clear" w:color="auto" w:fill="E1F5FE"/>
        </w:rPr>
        <w:t>Horizzon</w:t>
      </w:r>
      <w:proofErr w:type="spellEnd"/>
      <w:r>
        <w:rPr>
          <w:rFonts w:ascii="Segoe UI" w:hAnsi="Segoe UI" w:cs="Segoe UI"/>
          <w:b/>
          <w:bCs/>
          <w:sz w:val="20"/>
          <w:szCs w:val="20"/>
          <w:shd w:val="clear" w:color="auto" w:fill="E1F5FE"/>
        </w:rPr>
        <w:t>”</w:t>
      </w:r>
    </w:p>
    <w:p w14:paraId="5443A6D3" w14:textId="56A51B7E" w:rsidR="00243243" w:rsidRDefault="00BB19D9" w:rsidP="00FD2D6E">
      <w:r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7716ED9A" w14:textId="77777777" w:rsidR="000E4AA0" w:rsidRDefault="000E4AA0" w:rsidP="000E4AA0"/>
    <w:p w14:paraId="1108349C" w14:textId="2B0585D1" w:rsidR="000E4AA0" w:rsidRDefault="000E4AA0" w:rsidP="000E4AA0">
      <w:r>
        <w:t>“</w:t>
      </w:r>
      <w:r>
        <w:rPr>
          <w:rFonts w:ascii="Segoe UI" w:hAnsi="Segoe UI" w:cs="Segoe UI"/>
          <w:b/>
          <w:bCs/>
          <w:sz w:val="20"/>
          <w:szCs w:val="20"/>
          <w:shd w:val="clear" w:color="auto" w:fill="E1F5FE"/>
        </w:rPr>
        <w:t xml:space="preserve">Do Not </w:t>
      </w:r>
      <w:proofErr w:type="spellStart"/>
      <w:proofErr w:type="gramStart"/>
      <w:r>
        <w:rPr>
          <w:rFonts w:ascii="Segoe UI" w:hAnsi="Segoe UI" w:cs="Segoe UI"/>
          <w:b/>
          <w:bCs/>
          <w:sz w:val="20"/>
          <w:szCs w:val="20"/>
          <w:shd w:val="clear" w:color="auto" w:fill="E1F5FE"/>
        </w:rPr>
        <w:t>Email:Yes</w:t>
      </w:r>
      <w:proofErr w:type="spellEnd"/>
      <w:proofErr w:type="gramEnd"/>
      <w:r>
        <w:rPr>
          <w:rFonts w:ascii="Segoe UI" w:hAnsi="Segoe UI" w:cs="Segoe UI"/>
          <w:b/>
          <w:bCs/>
          <w:sz w:val="20"/>
          <w:szCs w:val="20"/>
          <w:shd w:val="clear" w:color="auto" w:fill="E1F5FE"/>
        </w:rPr>
        <w:t>” -&gt; It has negative co-</w:t>
      </w:r>
      <w:proofErr w:type="spellStart"/>
      <w:r>
        <w:rPr>
          <w:rFonts w:ascii="Segoe UI" w:hAnsi="Segoe UI" w:cs="Segoe UI"/>
          <w:b/>
          <w:bCs/>
          <w:sz w:val="20"/>
          <w:szCs w:val="20"/>
          <w:shd w:val="clear" w:color="auto" w:fill="E1F5FE"/>
        </w:rPr>
        <w:t>edifient</w:t>
      </w:r>
      <w:proofErr w:type="spellEnd"/>
      <w:r>
        <w:rPr>
          <w:rFonts w:ascii="Segoe UI" w:hAnsi="Segoe UI" w:cs="Segoe UI"/>
          <w:b/>
          <w:bCs/>
          <w:sz w:val="20"/>
          <w:szCs w:val="20"/>
          <w:shd w:val="clear" w:color="auto" w:fill="E1F5FE"/>
        </w:rPr>
        <w:t>.</w:t>
      </w:r>
    </w:p>
    <w:p w14:paraId="0CD7F186" w14:textId="3C10D033" w:rsidR="000E4AA0" w:rsidRDefault="000E4AA0" w:rsidP="000E4AA0">
      <w:r>
        <w:t>“</w:t>
      </w:r>
      <w:proofErr w:type="spellStart"/>
      <w:r>
        <w:rPr>
          <w:rFonts w:ascii="Segoe UI" w:hAnsi="Segoe UI" w:cs="Segoe UI"/>
          <w:b/>
          <w:bCs/>
          <w:sz w:val="20"/>
          <w:szCs w:val="20"/>
          <w:shd w:val="clear" w:color="auto" w:fill="E1F5FE"/>
        </w:rPr>
        <w:t>IsIndia</w:t>
      </w:r>
      <w:proofErr w:type="spellEnd"/>
      <w:r>
        <w:rPr>
          <w:rFonts w:ascii="Segoe UI" w:hAnsi="Segoe UI" w:cs="Segoe UI"/>
          <w:b/>
          <w:bCs/>
          <w:sz w:val="20"/>
          <w:szCs w:val="20"/>
          <w:shd w:val="clear" w:color="auto" w:fill="E1F5FE"/>
        </w:rPr>
        <w:t>” -&gt; It has negative co-efficient. It indicates leads from abroad is more likely to join.</w:t>
      </w:r>
    </w:p>
    <w:p w14:paraId="0A74ADEC" w14:textId="77777777" w:rsidR="00243243" w:rsidRDefault="00243243"/>
    <w:p w14:paraId="1FB209A5" w14:textId="77777777" w:rsidR="001E1953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1587488A" w14:textId="77777777" w:rsidR="001E1953" w:rsidRDefault="001E1953" w:rsidP="001E1953"/>
    <w:p w14:paraId="3940E14B" w14:textId="3CF4E6BD" w:rsidR="00243243" w:rsidRDefault="00F678B1" w:rsidP="001E1953">
      <w:r>
        <w:t xml:space="preserve">We can set the low probability to make </w:t>
      </w:r>
      <w:proofErr w:type="spellStart"/>
      <w:r>
        <w:t>y_pred</w:t>
      </w:r>
      <w:proofErr w:type="spellEnd"/>
      <w:r>
        <w:t xml:space="preserve"> so the number of </w:t>
      </w:r>
      <w:proofErr w:type="spellStart"/>
      <w:r>
        <w:t>TruePostive</w:t>
      </w:r>
      <w:proofErr w:type="spellEnd"/>
      <w:r>
        <w:t xml:space="preserve"> will be higher.</w:t>
      </w:r>
      <w:r w:rsidR="00BB19D9"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4D721602" w14:textId="77777777" w:rsidR="00F678B1" w:rsidRDefault="00F678B1" w:rsidP="00F678B1"/>
    <w:p w14:paraId="58B459F0" w14:textId="407C00FB" w:rsidR="00F678B1" w:rsidRDefault="000D5307" w:rsidP="000D5307">
      <w:r>
        <w:t xml:space="preserve">We can set the low probability to make </w:t>
      </w:r>
      <w:proofErr w:type="spellStart"/>
      <w:r>
        <w:t>y_pred</w:t>
      </w:r>
      <w:proofErr w:type="spellEnd"/>
      <w:r>
        <w:t xml:space="preserve"> so the number of </w:t>
      </w:r>
      <w:proofErr w:type="spellStart"/>
      <w:r>
        <w:t>TruePostive</w:t>
      </w:r>
      <w:proofErr w:type="spellEnd"/>
      <w:r>
        <w:t xml:space="preserve"> will be higher.</w:t>
      </w:r>
    </w:p>
    <w:sectPr w:rsidR="00F678B1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23497" w14:textId="77777777" w:rsidR="0096539A" w:rsidRDefault="0096539A" w:rsidP="00A61643">
      <w:pPr>
        <w:spacing w:line="240" w:lineRule="auto"/>
      </w:pPr>
      <w:r>
        <w:separator/>
      </w:r>
    </w:p>
  </w:endnote>
  <w:endnote w:type="continuationSeparator" w:id="0">
    <w:p w14:paraId="50AE8A6A" w14:textId="77777777" w:rsidR="0096539A" w:rsidRDefault="0096539A" w:rsidP="00A61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10685" w14:textId="49D4694D" w:rsidR="00A61643" w:rsidRDefault="00A616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4D88A88" wp14:editId="5CCAC89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987C33" w14:textId="2CE173E4" w:rsidR="00A61643" w:rsidRPr="00A61643" w:rsidRDefault="00A61643" w:rsidP="00A6164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A61643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D88A8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18987C33" w14:textId="2CE173E4" w:rsidR="00A61643" w:rsidRPr="00A61643" w:rsidRDefault="00A61643" w:rsidP="00A61643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A61643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826F6" w14:textId="03AB4C73" w:rsidR="00A61643" w:rsidRDefault="00A616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DA09D02" wp14:editId="1E6D595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53FBEC" w14:textId="6BF48837" w:rsidR="00A61643" w:rsidRPr="00A61643" w:rsidRDefault="00A61643" w:rsidP="00A6164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A61643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09D0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7753FBEC" w14:textId="6BF48837" w:rsidR="00A61643" w:rsidRPr="00A61643" w:rsidRDefault="00A61643" w:rsidP="00A61643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A61643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A5FA" w14:textId="06197A06" w:rsidR="00A61643" w:rsidRDefault="00A616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6ADACD" wp14:editId="466E07B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C49843" w14:textId="6C1200D4" w:rsidR="00A61643" w:rsidRPr="00A61643" w:rsidRDefault="00A61643" w:rsidP="00A6164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A61643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6ADA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17C49843" w14:textId="6C1200D4" w:rsidR="00A61643" w:rsidRPr="00A61643" w:rsidRDefault="00A61643" w:rsidP="00A61643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A61643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80987" w14:textId="77777777" w:rsidR="0096539A" w:rsidRDefault="0096539A" w:rsidP="00A61643">
      <w:pPr>
        <w:spacing w:line="240" w:lineRule="auto"/>
      </w:pPr>
      <w:r>
        <w:separator/>
      </w:r>
    </w:p>
  </w:footnote>
  <w:footnote w:type="continuationSeparator" w:id="0">
    <w:p w14:paraId="2EB6A761" w14:textId="77777777" w:rsidR="0096539A" w:rsidRDefault="0096539A" w:rsidP="00A616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9529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D5307"/>
    <w:rsid w:val="000E4AA0"/>
    <w:rsid w:val="001E1953"/>
    <w:rsid w:val="001F26A5"/>
    <w:rsid w:val="00243243"/>
    <w:rsid w:val="0096539A"/>
    <w:rsid w:val="00A61643"/>
    <w:rsid w:val="00BB19D9"/>
    <w:rsid w:val="00F678B1"/>
    <w:rsid w:val="00FD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A616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Panneerselvam, Venkatesan (Agoda)</cp:lastModifiedBy>
  <cp:revision>9</cp:revision>
  <dcterms:created xsi:type="dcterms:W3CDTF">2019-01-07T08:33:00Z</dcterms:created>
  <dcterms:modified xsi:type="dcterms:W3CDTF">2023-07-17T16:39:00Z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92deb6a9-0bd6-4c97-a15f-b01aae19ec55_Enabled">
    <vt:lpwstr>true</vt:lpwstr>
  </property>
  <property fmtid="{D5CDD505-2E9C-101B-9397-08002B2CF9AE}" pid="6" name="MSIP_Label_92deb6a9-0bd6-4c97-a15f-b01aae19ec55_SetDate">
    <vt:lpwstr>2023-07-17T16:29:47Z</vt:lpwstr>
  </property>
  <property fmtid="{D5CDD505-2E9C-101B-9397-08002B2CF9AE}" pid="7" name="MSIP_Label_92deb6a9-0bd6-4c97-a15f-b01aae19ec55_Method">
    <vt:lpwstr>Standard</vt:lpwstr>
  </property>
  <property fmtid="{D5CDD505-2E9C-101B-9397-08002B2CF9AE}" pid="8" name="MSIP_Label_92deb6a9-0bd6-4c97-a15f-b01aae19ec55_Name">
    <vt:lpwstr>Internal - test</vt:lpwstr>
  </property>
  <property fmtid="{D5CDD505-2E9C-101B-9397-08002B2CF9AE}" pid="9" name="MSIP_Label_92deb6a9-0bd6-4c97-a15f-b01aae19ec55_SiteId">
    <vt:lpwstr>75f66454-79b5-4efd-8233-0349b412607c</vt:lpwstr>
  </property>
  <property fmtid="{D5CDD505-2E9C-101B-9397-08002B2CF9AE}" pid="10" name="MSIP_Label_92deb6a9-0bd6-4c97-a15f-b01aae19ec55_ActionId">
    <vt:lpwstr>f857519f-407e-4ac0-9cae-391de2bcb069</vt:lpwstr>
  </property>
  <property fmtid="{D5CDD505-2E9C-101B-9397-08002B2CF9AE}" pid="11" name="MSIP_Label_92deb6a9-0bd6-4c97-a15f-b01aae19ec55_ContentBits">
    <vt:lpwstr>2</vt:lpwstr>
  </property>
</Properties>
</file>