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5F439" w14:textId="77777777" w:rsidR="00B35818" w:rsidRPr="00BD4BE3" w:rsidRDefault="00B35818" w:rsidP="00B35818">
      <w:pPr>
        <w:spacing w:line="480" w:lineRule="auto"/>
        <w:jc w:val="center"/>
        <w:rPr>
          <w:rFonts w:ascii="Calibri" w:hAnsi="Calibri" w:cs="Calibri"/>
          <w:b/>
          <w:bCs/>
          <w:sz w:val="22"/>
          <w:szCs w:val="22"/>
        </w:rPr>
      </w:pPr>
      <w:bookmarkStart w:id="0" w:name="_Hlk212389957"/>
      <w:r w:rsidRPr="00BD4BE3">
        <w:rPr>
          <w:rFonts w:ascii="Calibri" w:hAnsi="Calibri" w:cs="Calibri"/>
          <w:b/>
          <w:bCs/>
          <w:sz w:val="22"/>
          <w:szCs w:val="22"/>
        </w:rPr>
        <w:t>Demand Forecasting in Retail</w:t>
      </w:r>
    </w:p>
    <w:p w14:paraId="18E6D992" w14:textId="4D971864" w:rsidR="00B35818" w:rsidRPr="00BD4BE3" w:rsidRDefault="00A22574" w:rsidP="00B35818">
      <w:pPr>
        <w:spacing w:line="480" w:lineRule="auto"/>
        <w:jc w:val="center"/>
        <w:rPr>
          <w:rFonts w:ascii="Calibri" w:hAnsi="Calibri" w:cs="Calibri"/>
          <w:sz w:val="22"/>
          <w:szCs w:val="22"/>
        </w:rPr>
      </w:pPr>
      <w:r w:rsidRPr="00BD4BE3">
        <w:rPr>
          <w:rFonts w:ascii="Calibri" w:hAnsi="Calibri" w:cs="Calibri"/>
          <w:sz w:val="22"/>
          <w:szCs w:val="22"/>
        </w:rPr>
        <w:t>Thesis</w:t>
      </w:r>
    </w:p>
    <w:p w14:paraId="6B35659E" w14:textId="77777777" w:rsidR="00B35818" w:rsidRPr="00BD4BE3" w:rsidRDefault="00B35818" w:rsidP="00B35818">
      <w:pPr>
        <w:spacing w:line="480" w:lineRule="auto"/>
        <w:jc w:val="center"/>
        <w:rPr>
          <w:rFonts w:ascii="Calibri" w:hAnsi="Calibri" w:cs="Calibri"/>
          <w:sz w:val="22"/>
          <w:szCs w:val="22"/>
        </w:rPr>
      </w:pPr>
      <w:r w:rsidRPr="00BD4BE3">
        <w:rPr>
          <w:rFonts w:ascii="Calibri" w:hAnsi="Calibri" w:cs="Calibri"/>
          <w:sz w:val="22"/>
          <w:szCs w:val="22"/>
        </w:rPr>
        <w:t>Venkat Ramana Banala</w:t>
      </w:r>
      <w:r w:rsidRPr="00BD4BE3">
        <w:rPr>
          <w:rFonts w:ascii="Calibri" w:hAnsi="Calibri" w:cs="Calibri"/>
          <w:sz w:val="22"/>
          <w:szCs w:val="22"/>
        </w:rPr>
        <w:tab/>
      </w:r>
    </w:p>
    <w:p w14:paraId="7A884559" w14:textId="77777777" w:rsidR="00B35818" w:rsidRPr="00BD4BE3" w:rsidRDefault="00B35818" w:rsidP="00B35818">
      <w:pPr>
        <w:spacing w:line="480" w:lineRule="auto"/>
        <w:jc w:val="center"/>
        <w:rPr>
          <w:rStyle w:val="FootnoteReference"/>
          <w:rFonts w:ascii="Calibri" w:hAnsi="Calibri" w:cs="Calibri"/>
          <w:sz w:val="22"/>
          <w:szCs w:val="22"/>
        </w:rPr>
      </w:pPr>
      <w:r w:rsidRPr="00BD4BE3">
        <w:rPr>
          <w:rFonts w:ascii="Calibri" w:hAnsi="Calibri" w:cs="Calibri"/>
          <w:sz w:val="22"/>
          <w:szCs w:val="22"/>
        </w:rPr>
        <w:t>Harrisburg University of Science and Technology</w:t>
      </w:r>
    </w:p>
    <w:p w14:paraId="58D95759" w14:textId="149F2AA1" w:rsidR="00B35818" w:rsidRPr="00BD4BE3" w:rsidRDefault="005A5421" w:rsidP="00B35818">
      <w:pPr>
        <w:spacing w:line="480" w:lineRule="auto"/>
        <w:jc w:val="center"/>
        <w:rPr>
          <w:rFonts w:ascii="Calibri" w:hAnsi="Calibri" w:cs="Calibri"/>
          <w:sz w:val="22"/>
          <w:szCs w:val="22"/>
        </w:rPr>
      </w:pPr>
      <w:r w:rsidRPr="00BD4BE3">
        <w:rPr>
          <w:rFonts w:ascii="Calibri" w:hAnsi="Calibri" w:cs="Calibri"/>
          <w:sz w:val="22"/>
          <w:szCs w:val="22"/>
        </w:rPr>
        <w:t>ANLY 699</w:t>
      </w:r>
    </w:p>
    <w:p w14:paraId="24F8E074" w14:textId="77777777" w:rsidR="00B35818" w:rsidRPr="00BD4BE3" w:rsidRDefault="00B35818" w:rsidP="00B35818">
      <w:pPr>
        <w:spacing w:line="480" w:lineRule="auto"/>
        <w:jc w:val="center"/>
        <w:rPr>
          <w:rFonts w:ascii="Calibri" w:hAnsi="Calibri" w:cs="Calibri"/>
          <w:sz w:val="22"/>
          <w:szCs w:val="22"/>
        </w:rPr>
      </w:pPr>
      <w:r w:rsidRPr="00BD4BE3">
        <w:rPr>
          <w:rFonts w:ascii="Calibri" w:hAnsi="Calibri" w:cs="Calibri"/>
          <w:sz w:val="22"/>
          <w:szCs w:val="22"/>
        </w:rPr>
        <w:t>Dr. Stanley Chinedum Nwoji</w:t>
      </w:r>
    </w:p>
    <w:p w14:paraId="7AC783ED" w14:textId="378D1E1A" w:rsidR="005F719D" w:rsidRPr="00BD4BE3" w:rsidRDefault="008F5D89" w:rsidP="00B35818">
      <w:pPr>
        <w:spacing w:line="480" w:lineRule="auto"/>
        <w:jc w:val="center"/>
        <w:rPr>
          <w:rFonts w:ascii="Calibri" w:hAnsi="Calibri" w:cs="Calibri"/>
          <w:sz w:val="22"/>
          <w:szCs w:val="22"/>
        </w:rPr>
      </w:pPr>
      <w:r w:rsidRPr="00BD4BE3">
        <w:rPr>
          <w:rFonts w:ascii="Calibri" w:hAnsi="Calibri" w:cs="Calibri"/>
          <w:sz w:val="22"/>
          <w:szCs w:val="22"/>
        </w:rPr>
        <w:t xml:space="preserve">Dec </w:t>
      </w:r>
      <w:r w:rsidR="00D8402B">
        <w:rPr>
          <w:rFonts w:ascii="Calibri" w:hAnsi="Calibri" w:cs="Calibri"/>
          <w:sz w:val="22"/>
          <w:szCs w:val="22"/>
        </w:rPr>
        <w:t>3</w:t>
      </w:r>
      <w:r w:rsidR="00B35818" w:rsidRPr="00BD4BE3">
        <w:rPr>
          <w:rFonts w:ascii="Calibri" w:hAnsi="Calibri" w:cs="Calibri"/>
          <w:sz w:val="22"/>
          <w:szCs w:val="22"/>
        </w:rPr>
        <w:t>, 2025</w:t>
      </w:r>
    </w:p>
    <w:bookmarkEnd w:id="0"/>
    <w:p w14:paraId="5072584D" w14:textId="77777777" w:rsidR="005F719D" w:rsidRPr="00BD4BE3" w:rsidRDefault="005F719D">
      <w:pPr>
        <w:rPr>
          <w:rFonts w:ascii="Calibri" w:hAnsi="Calibri" w:cs="Calibri"/>
          <w:sz w:val="22"/>
          <w:szCs w:val="22"/>
        </w:rPr>
      </w:pPr>
      <w:r w:rsidRPr="00BD4BE3">
        <w:rPr>
          <w:rFonts w:ascii="Calibri" w:hAnsi="Calibri" w:cs="Calibri"/>
          <w:sz w:val="22"/>
          <w:szCs w:val="22"/>
        </w:rPr>
        <w:br w:type="page"/>
      </w:r>
    </w:p>
    <w:p w14:paraId="500661A5" w14:textId="0D094474" w:rsidR="00965D69" w:rsidRPr="00BD4BE3" w:rsidRDefault="00965D69" w:rsidP="00965D69">
      <w:pPr>
        <w:pStyle w:val="TOC1"/>
      </w:pPr>
      <w:r w:rsidRPr="00BD4BE3">
        <w:lastRenderedPageBreak/>
        <w:t>Table Of Contents</w:t>
      </w:r>
    </w:p>
    <w:p w14:paraId="27A55639" w14:textId="256388F3" w:rsidR="009802EB" w:rsidRDefault="00355B2C">
      <w:pPr>
        <w:pStyle w:val="TOC1"/>
        <w:rPr>
          <w:rFonts w:asciiTheme="minorHAnsi" w:eastAsiaTheme="minorEastAsia" w:hAnsiTheme="minorHAnsi" w:cstheme="minorBidi"/>
          <w:b w:val="0"/>
          <w:bCs w:val="0"/>
          <w:noProof/>
          <w:sz w:val="24"/>
          <w:szCs w:val="24"/>
        </w:rPr>
      </w:pPr>
      <w:r w:rsidRPr="00BD4BE3">
        <w:fldChar w:fldCharType="begin"/>
      </w:r>
      <w:r w:rsidRPr="00BD4BE3">
        <w:instrText xml:space="preserve"> TOC \o "1-3" \h \z \u </w:instrText>
      </w:r>
      <w:r w:rsidRPr="00BD4BE3">
        <w:fldChar w:fldCharType="separate"/>
      </w:r>
      <w:hyperlink w:anchor="_Toc215649165" w:history="1">
        <w:r w:rsidR="009802EB" w:rsidRPr="00BF2556">
          <w:rPr>
            <w:rStyle w:val="Hyperlink"/>
            <w:noProof/>
          </w:rPr>
          <w:t>Abstract</w:t>
        </w:r>
        <w:r w:rsidR="009802EB">
          <w:rPr>
            <w:noProof/>
            <w:webHidden/>
          </w:rPr>
          <w:tab/>
        </w:r>
        <w:r w:rsidR="009802EB">
          <w:rPr>
            <w:noProof/>
            <w:webHidden/>
          </w:rPr>
          <w:fldChar w:fldCharType="begin"/>
        </w:r>
        <w:r w:rsidR="009802EB">
          <w:rPr>
            <w:noProof/>
            <w:webHidden/>
          </w:rPr>
          <w:instrText xml:space="preserve"> PAGEREF _Toc215649165 \h </w:instrText>
        </w:r>
        <w:r w:rsidR="009802EB">
          <w:rPr>
            <w:noProof/>
            <w:webHidden/>
          </w:rPr>
        </w:r>
        <w:r w:rsidR="009802EB">
          <w:rPr>
            <w:noProof/>
            <w:webHidden/>
          </w:rPr>
          <w:fldChar w:fldCharType="separate"/>
        </w:r>
        <w:r w:rsidR="009802EB">
          <w:rPr>
            <w:noProof/>
            <w:webHidden/>
          </w:rPr>
          <w:t>4</w:t>
        </w:r>
        <w:r w:rsidR="009802EB">
          <w:rPr>
            <w:noProof/>
            <w:webHidden/>
          </w:rPr>
          <w:fldChar w:fldCharType="end"/>
        </w:r>
      </w:hyperlink>
    </w:p>
    <w:p w14:paraId="0CE9A240" w14:textId="171BF4EC" w:rsidR="009802EB" w:rsidRDefault="009802EB">
      <w:pPr>
        <w:pStyle w:val="TOC1"/>
        <w:rPr>
          <w:rFonts w:asciiTheme="minorHAnsi" w:eastAsiaTheme="minorEastAsia" w:hAnsiTheme="minorHAnsi" w:cstheme="minorBidi"/>
          <w:b w:val="0"/>
          <w:bCs w:val="0"/>
          <w:noProof/>
          <w:sz w:val="24"/>
          <w:szCs w:val="24"/>
        </w:rPr>
      </w:pPr>
      <w:hyperlink w:anchor="_Toc215649166" w:history="1">
        <w:r w:rsidRPr="00BF2556">
          <w:rPr>
            <w:rStyle w:val="Hyperlink"/>
            <w:noProof/>
          </w:rPr>
          <w:t>Introduction</w:t>
        </w:r>
        <w:r>
          <w:rPr>
            <w:noProof/>
            <w:webHidden/>
          </w:rPr>
          <w:tab/>
        </w:r>
        <w:r>
          <w:rPr>
            <w:noProof/>
            <w:webHidden/>
          </w:rPr>
          <w:fldChar w:fldCharType="begin"/>
        </w:r>
        <w:r>
          <w:rPr>
            <w:noProof/>
            <w:webHidden/>
          </w:rPr>
          <w:instrText xml:space="preserve"> PAGEREF _Toc215649166 \h </w:instrText>
        </w:r>
        <w:r>
          <w:rPr>
            <w:noProof/>
            <w:webHidden/>
          </w:rPr>
        </w:r>
        <w:r>
          <w:rPr>
            <w:noProof/>
            <w:webHidden/>
          </w:rPr>
          <w:fldChar w:fldCharType="separate"/>
        </w:r>
        <w:r>
          <w:rPr>
            <w:noProof/>
            <w:webHidden/>
          </w:rPr>
          <w:t>5</w:t>
        </w:r>
        <w:r>
          <w:rPr>
            <w:noProof/>
            <w:webHidden/>
          </w:rPr>
          <w:fldChar w:fldCharType="end"/>
        </w:r>
      </w:hyperlink>
    </w:p>
    <w:p w14:paraId="7A02270C" w14:textId="751308A9" w:rsidR="009802EB" w:rsidRDefault="009802EB">
      <w:pPr>
        <w:pStyle w:val="TOC2"/>
        <w:tabs>
          <w:tab w:val="right" w:leader="dot" w:pos="9350"/>
        </w:tabs>
        <w:rPr>
          <w:rFonts w:cstheme="minorBidi"/>
          <w:noProof/>
          <w:kern w:val="2"/>
          <w:sz w:val="24"/>
          <w:szCs w:val="24"/>
          <w14:ligatures w14:val="standardContextual"/>
        </w:rPr>
      </w:pPr>
      <w:hyperlink w:anchor="_Toc215649167" w:history="1">
        <w:r w:rsidRPr="00BF2556">
          <w:rPr>
            <w:rStyle w:val="Hyperlink"/>
            <w:noProof/>
          </w:rPr>
          <w:t>Problem Statement</w:t>
        </w:r>
        <w:r>
          <w:rPr>
            <w:noProof/>
            <w:webHidden/>
          </w:rPr>
          <w:tab/>
        </w:r>
        <w:r>
          <w:rPr>
            <w:noProof/>
            <w:webHidden/>
          </w:rPr>
          <w:fldChar w:fldCharType="begin"/>
        </w:r>
        <w:r>
          <w:rPr>
            <w:noProof/>
            <w:webHidden/>
          </w:rPr>
          <w:instrText xml:space="preserve"> PAGEREF _Toc215649167 \h </w:instrText>
        </w:r>
        <w:r>
          <w:rPr>
            <w:noProof/>
            <w:webHidden/>
          </w:rPr>
        </w:r>
        <w:r>
          <w:rPr>
            <w:noProof/>
            <w:webHidden/>
          </w:rPr>
          <w:fldChar w:fldCharType="separate"/>
        </w:r>
        <w:r>
          <w:rPr>
            <w:noProof/>
            <w:webHidden/>
          </w:rPr>
          <w:t>5</w:t>
        </w:r>
        <w:r>
          <w:rPr>
            <w:noProof/>
            <w:webHidden/>
          </w:rPr>
          <w:fldChar w:fldCharType="end"/>
        </w:r>
      </w:hyperlink>
    </w:p>
    <w:p w14:paraId="3FA0E13C" w14:textId="19916A74" w:rsidR="009802EB" w:rsidRDefault="009802EB">
      <w:pPr>
        <w:pStyle w:val="TOC2"/>
        <w:tabs>
          <w:tab w:val="right" w:leader="dot" w:pos="9350"/>
        </w:tabs>
        <w:rPr>
          <w:rFonts w:cstheme="minorBidi"/>
          <w:noProof/>
          <w:kern w:val="2"/>
          <w:sz w:val="24"/>
          <w:szCs w:val="24"/>
          <w14:ligatures w14:val="standardContextual"/>
        </w:rPr>
      </w:pPr>
      <w:hyperlink w:anchor="_Toc215649168" w:history="1">
        <w:r w:rsidRPr="00BF2556">
          <w:rPr>
            <w:rStyle w:val="Hyperlink"/>
            <w:noProof/>
          </w:rPr>
          <w:t>Research Question</w:t>
        </w:r>
        <w:r>
          <w:rPr>
            <w:noProof/>
            <w:webHidden/>
          </w:rPr>
          <w:tab/>
        </w:r>
        <w:r>
          <w:rPr>
            <w:noProof/>
            <w:webHidden/>
          </w:rPr>
          <w:fldChar w:fldCharType="begin"/>
        </w:r>
        <w:r>
          <w:rPr>
            <w:noProof/>
            <w:webHidden/>
          </w:rPr>
          <w:instrText xml:space="preserve"> PAGEREF _Toc215649168 \h </w:instrText>
        </w:r>
        <w:r>
          <w:rPr>
            <w:noProof/>
            <w:webHidden/>
          </w:rPr>
        </w:r>
        <w:r>
          <w:rPr>
            <w:noProof/>
            <w:webHidden/>
          </w:rPr>
          <w:fldChar w:fldCharType="separate"/>
        </w:r>
        <w:r>
          <w:rPr>
            <w:noProof/>
            <w:webHidden/>
          </w:rPr>
          <w:t>6</w:t>
        </w:r>
        <w:r>
          <w:rPr>
            <w:noProof/>
            <w:webHidden/>
          </w:rPr>
          <w:fldChar w:fldCharType="end"/>
        </w:r>
      </w:hyperlink>
    </w:p>
    <w:p w14:paraId="19ED879A" w14:textId="70539D6E" w:rsidR="009802EB" w:rsidRDefault="009802EB">
      <w:pPr>
        <w:pStyle w:val="TOC2"/>
        <w:tabs>
          <w:tab w:val="right" w:leader="dot" w:pos="9350"/>
        </w:tabs>
        <w:rPr>
          <w:rFonts w:cstheme="minorBidi"/>
          <w:noProof/>
          <w:kern w:val="2"/>
          <w:sz w:val="24"/>
          <w:szCs w:val="24"/>
          <w14:ligatures w14:val="standardContextual"/>
        </w:rPr>
      </w:pPr>
      <w:hyperlink w:anchor="_Toc215649169" w:history="1">
        <w:r w:rsidRPr="00BF2556">
          <w:rPr>
            <w:rStyle w:val="Hyperlink"/>
            <w:noProof/>
          </w:rPr>
          <w:t>Significance of Study</w:t>
        </w:r>
        <w:r>
          <w:rPr>
            <w:noProof/>
            <w:webHidden/>
          </w:rPr>
          <w:tab/>
        </w:r>
        <w:r>
          <w:rPr>
            <w:noProof/>
            <w:webHidden/>
          </w:rPr>
          <w:fldChar w:fldCharType="begin"/>
        </w:r>
        <w:r>
          <w:rPr>
            <w:noProof/>
            <w:webHidden/>
          </w:rPr>
          <w:instrText xml:space="preserve"> PAGEREF _Toc215649169 \h </w:instrText>
        </w:r>
        <w:r>
          <w:rPr>
            <w:noProof/>
            <w:webHidden/>
          </w:rPr>
        </w:r>
        <w:r>
          <w:rPr>
            <w:noProof/>
            <w:webHidden/>
          </w:rPr>
          <w:fldChar w:fldCharType="separate"/>
        </w:r>
        <w:r>
          <w:rPr>
            <w:noProof/>
            <w:webHidden/>
          </w:rPr>
          <w:t>6</w:t>
        </w:r>
        <w:r>
          <w:rPr>
            <w:noProof/>
            <w:webHidden/>
          </w:rPr>
          <w:fldChar w:fldCharType="end"/>
        </w:r>
      </w:hyperlink>
    </w:p>
    <w:p w14:paraId="4877D964" w14:textId="637E7C7D" w:rsidR="009802EB" w:rsidRDefault="009802EB">
      <w:pPr>
        <w:pStyle w:val="TOC2"/>
        <w:tabs>
          <w:tab w:val="right" w:leader="dot" w:pos="9350"/>
        </w:tabs>
        <w:rPr>
          <w:rFonts w:cstheme="minorBidi"/>
          <w:noProof/>
          <w:kern w:val="2"/>
          <w:sz w:val="24"/>
          <w:szCs w:val="24"/>
          <w14:ligatures w14:val="standardContextual"/>
        </w:rPr>
      </w:pPr>
      <w:hyperlink w:anchor="_Toc215649170" w:history="1">
        <w:r w:rsidRPr="00BF2556">
          <w:rPr>
            <w:rStyle w:val="Hyperlink"/>
            <w:noProof/>
          </w:rPr>
          <w:t>Definition of Terms</w:t>
        </w:r>
        <w:r>
          <w:rPr>
            <w:noProof/>
            <w:webHidden/>
          </w:rPr>
          <w:tab/>
        </w:r>
        <w:r>
          <w:rPr>
            <w:noProof/>
            <w:webHidden/>
          </w:rPr>
          <w:fldChar w:fldCharType="begin"/>
        </w:r>
        <w:r>
          <w:rPr>
            <w:noProof/>
            <w:webHidden/>
          </w:rPr>
          <w:instrText xml:space="preserve"> PAGEREF _Toc215649170 \h </w:instrText>
        </w:r>
        <w:r>
          <w:rPr>
            <w:noProof/>
            <w:webHidden/>
          </w:rPr>
        </w:r>
        <w:r>
          <w:rPr>
            <w:noProof/>
            <w:webHidden/>
          </w:rPr>
          <w:fldChar w:fldCharType="separate"/>
        </w:r>
        <w:r>
          <w:rPr>
            <w:noProof/>
            <w:webHidden/>
          </w:rPr>
          <w:t>7</w:t>
        </w:r>
        <w:r>
          <w:rPr>
            <w:noProof/>
            <w:webHidden/>
          </w:rPr>
          <w:fldChar w:fldCharType="end"/>
        </w:r>
      </w:hyperlink>
    </w:p>
    <w:p w14:paraId="38DB9EE1" w14:textId="2AB0F89A" w:rsidR="009802EB" w:rsidRDefault="009802EB">
      <w:pPr>
        <w:pStyle w:val="TOC2"/>
        <w:tabs>
          <w:tab w:val="right" w:leader="dot" w:pos="9350"/>
        </w:tabs>
        <w:rPr>
          <w:rFonts w:cstheme="minorBidi"/>
          <w:noProof/>
          <w:kern w:val="2"/>
          <w:sz w:val="24"/>
          <w:szCs w:val="24"/>
          <w14:ligatures w14:val="standardContextual"/>
        </w:rPr>
      </w:pPr>
      <w:hyperlink w:anchor="_Toc215649171" w:history="1">
        <w:r w:rsidRPr="00BF2556">
          <w:rPr>
            <w:rStyle w:val="Hyperlink"/>
            <w:noProof/>
          </w:rPr>
          <w:t>Hypothesis</w:t>
        </w:r>
        <w:r>
          <w:rPr>
            <w:noProof/>
            <w:webHidden/>
          </w:rPr>
          <w:tab/>
        </w:r>
        <w:r>
          <w:rPr>
            <w:noProof/>
            <w:webHidden/>
          </w:rPr>
          <w:fldChar w:fldCharType="begin"/>
        </w:r>
        <w:r>
          <w:rPr>
            <w:noProof/>
            <w:webHidden/>
          </w:rPr>
          <w:instrText xml:space="preserve"> PAGEREF _Toc215649171 \h </w:instrText>
        </w:r>
        <w:r>
          <w:rPr>
            <w:noProof/>
            <w:webHidden/>
          </w:rPr>
        </w:r>
        <w:r>
          <w:rPr>
            <w:noProof/>
            <w:webHidden/>
          </w:rPr>
          <w:fldChar w:fldCharType="separate"/>
        </w:r>
        <w:r>
          <w:rPr>
            <w:noProof/>
            <w:webHidden/>
          </w:rPr>
          <w:t>8</w:t>
        </w:r>
        <w:r>
          <w:rPr>
            <w:noProof/>
            <w:webHidden/>
          </w:rPr>
          <w:fldChar w:fldCharType="end"/>
        </w:r>
      </w:hyperlink>
    </w:p>
    <w:p w14:paraId="5C6AF780" w14:textId="0000A6BD" w:rsidR="009802EB" w:rsidRDefault="009802EB">
      <w:pPr>
        <w:pStyle w:val="TOC2"/>
        <w:tabs>
          <w:tab w:val="right" w:leader="dot" w:pos="9350"/>
        </w:tabs>
        <w:rPr>
          <w:rFonts w:cstheme="minorBidi"/>
          <w:noProof/>
          <w:kern w:val="2"/>
          <w:sz w:val="24"/>
          <w:szCs w:val="24"/>
          <w14:ligatures w14:val="standardContextual"/>
        </w:rPr>
      </w:pPr>
      <w:hyperlink w:anchor="_Toc215649172" w:history="1">
        <w:r w:rsidRPr="00BF2556">
          <w:rPr>
            <w:rStyle w:val="Hyperlink"/>
            <w:noProof/>
          </w:rPr>
          <w:t>Limitations</w:t>
        </w:r>
        <w:r>
          <w:rPr>
            <w:noProof/>
            <w:webHidden/>
          </w:rPr>
          <w:tab/>
        </w:r>
        <w:r>
          <w:rPr>
            <w:noProof/>
            <w:webHidden/>
          </w:rPr>
          <w:fldChar w:fldCharType="begin"/>
        </w:r>
        <w:r>
          <w:rPr>
            <w:noProof/>
            <w:webHidden/>
          </w:rPr>
          <w:instrText xml:space="preserve"> PAGEREF _Toc215649172 \h </w:instrText>
        </w:r>
        <w:r>
          <w:rPr>
            <w:noProof/>
            <w:webHidden/>
          </w:rPr>
        </w:r>
        <w:r>
          <w:rPr>
            <w:noProof/>
            <w:webHidden/>
          </w:rPr>
          <w:fldChar w:fldCharType="separate"/>
        </w:r>
        <w:r>
          <w:rPr>
            <w:noProof/>
            <w:webHidden/>
          </w:rPr>
          <w:t>9</w:t>
        </w:r>
        <w:r>
          <w:rPr>
            <w:noProof/>
            <w:webHidden/>
          </w:rPr>
          <w:fldChar w:fldCharType="end"/>
        </w:r>
      </w:hyperlink>
    </w:p>
    <w:p w14:paraId="0EA5DA92" w14:textId="65F3289E" w:rsidR="009802EB" w:rsidRDefault="009802EB">
      <w:pPr>
        <w:pStyle w:val="TOC2"/>
        <w:tabs>
          <w:tab w:val="right" w:leader="dot" w:pos="9350"/>
        </w:tabs>
        <w:rPr>
          <w:rFonts w:cstheme="minorBidi"/>
          <w:noProof/>
          <w:kern w:val="2"/>
          <w:sz w:val="24"/>
          <w:szCs w:val="24"/>
          <w14:ligatures w14:val="standardContextual"/>
        </w:rPr>
      </w:pPr>
      <w:hyperlink w:anchor="_Toc215649173" w:history="1">
        <w:r w:rsidRPr="00BF2556">
          <w:rPr>
            <w:rStyle w:val="Hyperlink"/>
            <w:noProof/>
          </w:rPr>
          <w:t>Delimitations</w:t>
        </w:r>
        <w:r>
          <w:rPr>
            <w:noProof/>
            <w:webHidden/>
          </w:rPr>
          <w:tab/>
        </w:r>
        <w:r>
          <w:rPr>
            <w:noProof/>
            <w:webHidden/>
          </w:rPr>
          <w:fldChar w:fldCharType="begin"/>
        </w:r>
        <w:r>
          <w:rPr>
            <w:noProof/>
            <w:webHidden/>
          </w:rPr>
          <w:instrText xml:space="preserve"> PAGEREF _Toc215649173 \h </w:instrText>
        </w:r>
        <w:r>
          <w:rPr>
            <w:noProof/>
            <w:webHidden/>
          </w:rPr>
        </w:r>
        <w:r>
          <w:rPr>
            <w:noProof/>
            <w:webHidden/>
          </w:rPr>
          <w:fldChar w:fldCharType="separate"/>
        </w:r>
        <w:r>
          <w:rPr>
            <w:noProof/>
            <w:webHidden/>
          </w:rPr>
          <w:t>10</w:t>
        </w:r>
        <w:r>
          <w:rPr>
            <w:noProof/>
            <w:webHidden/>
          </w:rPr>
          <w:fldChar w:fldCharType="end"/>
        </w:r>
      </w:hyperlink>
    </w:p>
    <w:p w14:paraId="0BBECA31" w14:textId="4F21A2F0" w:rsidR="009802EB" w:rsidRDefault="009802EB">
      <w:pPr>
        <w:pStyle w:val="TOC1"/>
        <w:rPr>
          <w:rFonts w:asciiTheme="minorHAnsi" w:eastAsiaTheme="minorEastAsia" w:hAnsiTheme="minorHAnsi" w:cstheme="minorBidi"/>
          <w:b w:val="0"/>
          <w:bCs w:val="0"/>
          <w:noProof/>
          <w:sz w:val="24"/>
          <w:szCs w:val="24"/>
        </w:rPr>
      </w:pPr>
      <w:hyperlink w:anchor="_Toc215649174" w:history="1">
        <w:r w:rsidRPr="00BF2556">
          <w:rPr>
            <w:rStyle w:val="Hyperlink"/>
            <w:noProof/>
          </w:rPr>
          <w:t>Literature Review</w:t>
        </w:r>
        <w:r>
          <w:rPr>
            <w:noProof/>
            <w:webHidden/>
          </w:rPr>
          <w:tab/>
        </w:r>
        <w:r>
          <w:rPr>
            <w:noProof/>
            <w:webHidden/>
          </w:rPr>
          <w:fldChar w:fldCharType="begin"/>
        </w:r>
        <w:r>
          <w:rPr>
            <w:noProof/>
            <w:webHidden/>
          </w:rPr>
          <w:instrText xml:space="preserve"> PAGEREF _Toc215649174 \h </w:instrText>
        </w:r>
        <w:r>
          <w:rPr>
            <w:noProof/>
            <w:webHidden/>
          </w:rPr>
        </w:r>
        <w:r>
          <w:rPr>
            <w:noProof/>
            <w:webHidden/>
          </w:rPr>
          <w:fldChar w:fldCharType="separate"/>
        </w:r>
        <w:r>
          <w:rPr>
            <w:noProof/>
            <w:webHidden/>
          </w:rPr>
          <w:t>11</w:t>
        </w:r>
        <w:r>
          <w:rPr>
            <w:noProof/>
            <w:webHidden/>
          </w:rPr>
          <w:fldChar w:fldCharType="end"/>
        </w:r>
      </w:hyperlink>
    </w:p>
    <w:p w14:paraId="315F614A" w14:textId="11C5FB35" w:rsidR="009802EB" w:rsidRDefault="009802EB">
      <w:pPr>
        <w:pStyle w:val="TOC2"/>
        <w:tabs>
          <w:tab w:val="right" w:leader="dot" w:pos="9350"/>
        </w:tabs>
        <w:rPr>
          <w:rFonts w:cstheme="minorBidi"/>
          <w:noProof/>
          <w:kern w:val="2"/>
          <w:sz w:val="24"/>
          <w:szCs w:val="24"/>
          <w14:ligatures w14:val="standardContextual"/>
        </w:rPr>
      </w:pPr>
      <w:hyperlink w:anchor="_Toc215649175" w:history="1">
        <w:r w:rsidRPr="00BF2556">
          <w:rPr>
            <w:rStyle w:val="Hyperlink"/>
            <w:noProof/>
          </w:rPr>
          <w:t>Improving Demand Forecasting</w:t>
        </w:r>
        <w:r>
          <w:rPr>
            <w:noProof/>
            <w:webHidden/>
          </w:rPr>
          <w:tab/>
        </w:r>
        <w:r>
          <w:rPr>
            <w:noProof/>
            <w:webHidden/>
          </w:rPr>
          <w:fldChar w:fldCharType="begin"/>
        </w:r>
        <w:r>
          <w:rPr>
            <w:noProof/>
            <w:webHidden/>
          </w:rPr>
          <w:instrText xml:space="preserve"> PAGEREF _Toc215649175 \h </w:instrText>
        </w:r>
        <w:r>
          <w:rPr>
            <w:noProof/>
            <w:webHidden/>
          </w:rPr>
        </w:r>
        <w:r>
          <w:rPr>
            <w:noProof/>
            <w:webHidden/>
          </w:rPr>
          <w:fldChar w:fldCharType="separate"/>
        </w:r>
        <w:r>
          <w:rPr>
            <w:noProof/>
            <w:webHidden/>
          </w:rPr>
          <w:t>11</w:t>
        </w:r>
        <w:r>
          <w:rPr>
            <w:noProof/>
            <w:webHidden/>
          </w:rPr>
          <w:fldChar w:fldCharType="end"/>
        </w:r>
      </w:hyperlink>
    </w:p>
    <w:p w14:paraId="33242328" w14:textId="643D7010" w:rsidR="009802EB" w:rsidRDefault="009802EB">
      <w:pPr>
        <w:pStyle w:val="TOC2"/>
        <w:tabs>
          <w:tab w:val="right" w:leader="dot" w:pos="9350"/>
        </w:tabs>
        <w:rPr>
          <w:rFonts w:cstheme="minorBidi"/>
          <w:noProof/>
          <w:kern w:val="2"/>
          <w:sz w:val="24"/>
          <w:szCs w:val="24"/>
          <w14:ligatures w14:val="standardContextual"/>
        </w:rPr>
      </w:pPr>
      <w:hyperlink w:anchor="_Toc215649176" w:history="1">
        <w:r w:rsidRPr="00BF2556">
          <w:rPr>
            <w:rStyle w:val="Hyperlink"/>
            <w:noProof/>
          </w:rPr>
          <w:t>Challenges in Retail Demand Forecasting</w:t>
        </w:r>
        <w:r>
          <w:rPr>
            <w:noProof/>
            <w:webHidden/>
          </w:rPr>
          <w:tab/>
        </w:r>
        <w:r>
          <w:rPr>
            <w:noProof/>
            <w:webHidden/>
          </w:rPr>
          <w:fldChar w:fldCharType="begin"/>
        </w:r>
        <w:r>
          <w:rPr>
            <w:noProof/>
            <w:webHidden/>
          </w:rPr>
          <w:instrText xml:space="preserve"> PAGEREF _Toc215649176 \h </w:instrText>
        </w:r>
        <w:r>
          <w:rPr>
            <w:noProof/>
            <w:webHidden/>
          </w:rPr>
        </w:r>
        <w:r>
          <w:rPr>
            <w:noProof/>
            <w:webHidden/>
          </w:rPr>
          <w:fldChar w:fldCharType="separate"/>
        </w:r>
        <w:r>
          <w:rPr>
            <w:noProof/>
            <w:webHidden/>
          </w:rPr>
          <w:t>11</w:t>
        </w:r>
        <w:r>
          <w:rPr>
            <w:noProof/>
            <w:webHidden/>
          </w:rPr>
          <w:fldChar w:fldCharType="end"/>
        </w:r>
      </w:hyperlink>
    </w:p>
    <w:p w14:paraId="0C65961E" w14:textId="55CB0AC0" w:rsidR="009802EB" w:rsidRDefault="009802EB">
      <w:pPr>
        <w:pStyle w:val="TOC2"/>
        <w:tabs>
          <w:tab w:val="right" w:leader="dot" w:pos="9350"/>
        </w:tabs>
        <w:rPr>
          <w:rFonts w:cstheme="minorBidi"/>
          <w:noProof/>
          <w:kern w:val="2"/>
          <w:sz w:val="24"/>
          <w:szCs w:val="24"/>
          <w14:ligatures w14:val="standardContextual"/>
        </w:rPr>
      </w:pPr>
      <w:hyperlink w:anchor="_Toc215649177" w:history="1">
        <w:r w:rsidRPr="00BF2556">
          <w:rPr>
            <w:rStyle w:val="Hyperlink"/>
            <w:noProof/>
          </w:rPr>
          <w:t>Synthesis of Existing Comparative Studies of Demand Forecasting Methods</w:t>
        </w:r>
        <w:r>
          <w:rPr>
            <w:noProof/>
            <w:webHidden/>
          </w:rPr>
          <w:tab/>
        </w:r>
        <w:r>
          <w:rPr>
            <w:noProof/>
            <w:webHidden/>
          </w:rPr>
          <w:fldChar w:fldCharType="begin"/>
        </w:r>
        <w:r>
          <w:rPr>
            <w:noProof/>
            <w:webHidden/>
          </w:rPr>
          <w:instrText xml:space="preserve"> PAGEREF _Toc215649177 \h </w:instrText>
        </w:r>
        <w:r>
          <w:rPr>
            <w:noProof/>
            <w:webHidden/>
          </w:rPr>
        </w:r>
        <w:r>
          <w:rPr>
            <w:noProof/>
            <w:webHidden/>
          </w:rPr>
          <w:fldChar w:fldCharType="separate"/>
        </w:r>
        <w:r>
          <w:rPr>
            <w:noProof/>
            <w:webHidden/>
          </w:rPr>
          <w:t>12</w:t>
        </w:r>
        <w:r>
          <w:rPr>
            <w:noProof/>
            <w:webHidden/>
          </w:rPr>
          <w:fldChar w:fldCharType="end"/>
        </w:r>
      </w:hyperlink>
    </w:p>
    <w:p w14:paraId="303CB58C" w14:textId="5F3054F5" w:rsidR="009802EB" w:rsidRDefault="009802EB">
      <w:pPr>
        <w:pStyle w:val="TOC2"/>
        <w:tabs>
          <w:tab w:val="right" w:leader="dot" w:pos="9350"/>
        </w:tabs>
        <w:rPr>
          <w:rFonts w:cstheme="minorBidi"/>
          <w:noProof/>
          <w:kern w:val="2"/>
          <w:sz w:val="24"/>
          <w:szCs w:val="24"/>
          <w14:ligatures w14:val="standardContextual"/>
        </w:rPr>
      </w:pPr>
      <w:hyperlink w:anchor="_Toc215649178" w:history="1">
        <w:r w:rsidRPr="00BF2556">
          <w:rPr>
            <w:rStyle w:val="Hyperlink"/>
            <w:noProof/>
          </w:rPr>
          <w:t>Factors Affecting Demand Forecasting</w:t>
        </w:r>
        <w:r>
          <w:rPr>
            <w:noProof/>
            <w:webHidden/>
          </w:rPr>
          <w:tab/>
        </w:r>
        <w:r>
          <w:rPr>
            <w:noProof/>
            <w:webHidden/>
          </w:rPr>
          <w:fldChar w:fldCharType="begin"/>
        </w:r>
        <w:r>
          <w:rPr>
            <w:noProof/>
            <w:webHidden/>
          </w:rPr>
          <w:instrText xml:space="preserve"> PAGEREF _Toc215649178 \h </w:instrText>
        </w:r>
        <w:r>
          <w:rPr>
            <w:noProof/>
            <w:webHidden/>
          </w:rPr>
        </w:r>
        <w:r>
          <w:rPr>
            <w:noProof/>
            <w:webHidden/>
          </w:rPr>
          <w:fldChar w:fldCharType="separate"/>
        </w:r>
        <w:r>
          <w:rPr>
            <w:noProof/>
            <w:webHidden/>
          </w:rPr>
          <w:t>13</w:t>
        </w:r>
        <w:r>
          <w:rPr>
            <w:noProof/>
            <w:webHidden/>
          </w:rPr>
          <w:fldChar w:fldCharType="end"/>
        </w:r>
      </w:hyperlink>
    </w:p>
    <w:p w14:paraId="240D7BA0" w14:textId="71645308" w:rsidR="009802EB" w:rsidRDefault="009802EB">
      <w:pPr>
        <w:pStyle w:val="TOC2"/>
        <w:tabs>
          <w:tab w:val="right" w:leader="dot" w:pos="9350"/>
        </w:tabs>
        <w:rPr>
          <w:rFonts w:cstheme="minorBidi"/>
          <w:noProof/>
          <w:kern w:val="2"/>
          <w:sz w:val="24"/>
          <w:szCs w:val="24"/>
          <w14:ligatures w14:val="standardContextual"/>
        </w:rPr>
      </w:pPr>
      <w:hyperlink w:anchor="_Toc215649179" w:history="1">
        <w:r w:rsidRPr="00BF2556">
          <w:rPr>
            <w:rStyle w:val="Hyperlink"/>
            <w:noProof/>
          </w:rPr>
          <w:t>Review of Existing Methods and Theoretical Frameworks</w:t>
        </w:r>
        <w:r>
          <w:rPr>
            <w:noProof/>
            <w:webHidden/>
          </w:rPr>
          <w:tab/>
        </w:r>
        <w:r>
          <w:rPr>
            <w:noProof/>
            <w:webHidden/>
          </w:rPr>
          <w:fldChar w:fldCharType="begin"/>
        </w:r>
        <w:r>
          <w:rPr>
            <w:noProof/>
            <w:webHidden/>
          </w:rPr>
          <w:instrText xml:space="preserve"> PAGEREF _Toc215649179 \h </w:instrText>
        </w:r>
        <w:r>
          <w:rPr>
            <w:noProof/>
            <w:webHidden/>
          </w:rPr>
        </w:r>
        <w:r>
          <w:rPr>
            <w:noProof/>
            <w:webHidden/>
          </w:rPr>
          <w:fldChar w:fldCharType="separate"/>
        </w:r>
        <w:r>
          <w:rPr>
            <w:noProof/>
            <w:webHidden/>
          </w:rPr>
          <w:t>13</w:t>
        </w:r>
        <w:r>
          <w:rPr>
            <w:noProof/>
            <w:webHidden/>
          </w:rPr>
          <w:fldChar w:fldCharType="end"/>
        </w:r>
      </w:hyperlink>
    </w:p>
    <w:p w14:paraId="344C72B5" w14:textId="0DE697CE" w:rsidR="009802EB" w:rsidRDefault="009802EB">
      <w:pPr>
        <w:pStyle w:val="TOC2"/>
        <w:tabs>
          <w:tab w:val="right" w:leader="dot" w:pos="9350"/>
        </w:tabs>
        <w:rPr>
          <w:rFonts w:cstheme="minorBidi"/>
          <w:noProof/>
          <w:kern w:val="2"/>
          <w:sz w:val="24"/>
          <w:szCs w:val="24"/>
          <w14:ligatures w14:val="standardContextual"/>
        </w:rPr>
      </w:pPr>
      <w:hyperlink w:anchor="_Toc215649180" w:history="1">
        <w:r w:rsidRPr="00BF2556">
          <w:rPr>
            <w:rStyle w:val="Hyperlink"/>
            <w:noProof/>
          </w:rPr>
          <w:t>Connections to Proposed Capstone Project</w:t>
        </w:r>
        <w:r>
          <w:rPr>
            <w:noProof/>
            <w:webHidden/>
          </w:rPr>
          <w:tab/>
        </w:r>
        <w:r>
          <w:rPr>
            <w:noProof/>
            <w:webHidden/>
          </w:rPr>
          <w:fldChar w:fldCharType="begin"/>
        </w:r>
        <w:r>
          <w:rPr>
            <w:noProof/>
            <w:webHidden/>
          </w:rPr>
          <w:instrText xml:space="preserve"> PAGEREF _Toc215649180 \h </w:instrText>
        </w:r>
        <w:r>
          <w:rPr>
            <w:noProof/>
            <w:webHidden/>
          </w:rPr>
        </w:r>
        <w:r>
          <w:rPr>
            <w:noProof/>
            <w:webHidden/>
          </w:rPr>
          <w:fldChar w:fldCharType="separate"/>
        </w:r>
        <w:r>
          <w:rPr>
            <w:noProof/>
            <w:webHidden/>
          </w:rPr>
          <w:t>14</w:t>
        </w:r>
        <w:r>
          <w:rPr>
            <w:noProof/>
            <w:webHidden/>
          </w:rPr>
          <w:fldChar w:fldCharType="end"/>
        </w:r>
      </w:hyperlink>
    </w:p>
    <w:p w14:paraId="73D94B77" w14:textId="43EF32EA" w:rsidR="009802EB" w:rsidRDefault="009802EB">
      <w:pPr>
        <w:pStyle w:val="TOC2"/>
        <w:tabs>
          <w:tab w:val="right" w:leader="dot" w:pos="9350"/>
        </w:tabs>
        <w:rPr>
          <w:rFonts w:cstheme="minorBidi"/>
          <w:noProof/>
          <w:kern w:val="2"/>
          <w:sz w:val="24"/>
          <w:szCs w:val="24"/>
          <w14:ligatures w14:val="standardContextual"/>
        </w:rPr>
      </w:pPr>
      <w:hyperlink w:anchor="_Toc215649181" w:history="1">
        <w:r w:rsidRPr="00BF2556">
          <w:rPr>
            <w:rStyle w:val="Hyperlink"/>
            <w:noProof/>
          </w:rPr>
          <w:t>Gaps and Limitations in Past Work</w:t>
        </w:r>
        <w:r>
          <w:rPr>
            <w:noProof/>
            <w:webHidden/>
          </w:rPr>
          <w:tab/>
        </w:r>
        <w:r>
          <w:rPr>
            <w:noProof/>
            <w:webHidden/>
          </w:rPr>
          <w:fldChar w:fldCharType="begin"/>
        </w:r>
        <w:r>
          <w:rPr>
            <w:noProof/>
            <w:webHidden/>
          </w:rPr>
          <w:instrText xml:space="preserve"> PAGEREF _Toc215649181 \h </w:instrText>
        </w:r>
        <w:r>
          <w:rPr>
            <w:noProof/>
            <w:webHidden/>
          </w:rPr>
        </w:r>
        <w:r>
          <w:rPr>
            <w:noProof/>
            <w:webHidden/>
          </w:rPr>
          <w:fldChar w:fldCharType="separate"/>
        </w:r>
        <w:r>
          <w:rPr>
            <w:noProof/>
            <w:webHidden/>
          </w:rPr>
          <w:t>14</w:t>
        </w:r>
        <w:r>
          <w:rPr>
            <w:noProof/>
            <w:webHidden/>
          </w:rPr>
          <w:fldChar w:fldCharType="end"/>
        </w:r>
      </w:hyperlink>
    </w:p>
    <w:p w14:paraId="7230F988" w14:textId="53464ECF" w:rsidR="009802EB" w:rsidRDefault="009802EB">
      <w:pPr>
        <w:pStyle w:val="TOC1"/>
        <w:rPr>
          <w:rFonts w:asciiTheme="minorHAnsi" w:eastAsiaTheme="minorEastAsia" w:hAnsiTheme="minorHAnsi" w:cstheme="minorBidi"/>
          <w:b w:val="0"/>
          <w:bCs w:val="0"/>
          <w:noProof/>
          <w:sz w:val="24"/>
          <w:szCs w:val="24"/>
        </w:rPr>
      </w:pPr>
      <w:hyperlink w:anchor="_Toc215649182" w:history="1">
        <w:r w:rsidRPr="00BF2556">
          <w:rPr>
            <w:rStyle w:val="Hyperlink"/>
            <w:noProof/>
          </w:rPr>
          <w:t>Methods</w:t>
        </w:r>
        <w:r>
          <w:rPr>
            <w:noProof/>
            <w:webHidden/>
          </w:rPr>
          <w:tab/>
        </w:r>
        <w:r>
          <w:rPr>
            <w:noProof/>
            <w:webHidden/>
          </w:rPr>
          <w:fldChar w:fldCharType="begin"/>
        </w:r>
        <w:r>
          <w:rPr>
            <w:noProof/>
            <w:webHidden/>
          </w:rPr>
          <w:instrText xml:space="preserve"> PAGEREF _Toc215649182 \h </w:instrText>
        </w:r>
        <w:r>
          <w:rPr>
            <w:noProof/>
            <w:webHidden/>
          </w:rPr>
        </w:r>
        <w:r>
          <w:rPr>
            <w:noProof/>
            <w:webHidden/>
          </w:rPr>
          <w:fldChar w:fldCharType="separate"/>
        </w:r>
        <w:r>
          <w:rPr>
            <w:noProof/>
            <w:webHidden/>
          </w:rPr>
          <w:t>15</w:t>
        </w:r>
        <w:r>
          <w:rPr>
            <w:noProof/>
            <w:webHidden/>
          </w:rPr>
          <w:fldChar w:fldCharType="end"/>
        </w:r>
      </w:hyperlink>
    </w:p>
    <w:p w14:paraId="5BE1C66C" w14:textId="7809FC00" w:rsidR="009802EB" w:rsidRDefault="009802EB">
      <w:pPr>
        <w:pStyle w:val="TOC2"/>
        <w:tabs>
          <w:tab w:val="right" w:leader="dot" w:pos="9350"/>
        </w:tabs>
        <w:rPr>
          <w:rFonts w:cstheme="minorBidi"/>
          <w:noProof/>
          <w:kern w:val="2"/>
          <w:sz w:val="24"/>
          <w:szCs w:val="24"/>
          <w14:ligatures w14:val="standardContextual"/>
        </w:rPr>
      </w:pPr>
      <w:hyperlink w:anchor="_Toc215649183" w:history="1">
        <w:r w:rsidRPr="00BF2556">
          <w:rPr>
            <w:rStyle w:val="Hyperlink"/>
            <w:noProof/>
          </w:rPr>
          <w:t>Data Collection and Analysis Plan for Demand Forecasting in Retail Orders</w:t>
        </w:r>
        <w:r>
          <w:rPr>
            <w:noProof/>
            <w:webHidden/>
          </w:rPr>
          <w:tab/>
        </w:r>
        <w:r>
          <w:rPr>
            <w:noProof/>
            <w:webHidden/>
          </w:rPr>
          <w:fldChar w:fldCharType="begin"/>
        </w:r>
        <w:r>
          <w:rPr>
            <w:noProof/>
            <w:webHidden/>
          </w:rPr>
          <w:instrText xml:space="preserve"> PAGEREF _Toc215649183 \h </w:instrText>
        </w:r>
        <w:r>
          <w:rPr>
            <w:noProof/>
            <w:webHidden/>
          </w:rPr>
        </w:r>
        <w:r>
          <w:rPr>
            <w:noProof/>
            <w:webHidden/>
          </w:rPr>
          <w:fldChar w:fldCharType="separate"/>
        </w:r>
        <w:r>
          <w:rPr>
            <w:noProof/>
            <w:webHidden/>
          </w:rPr>
          <w:t>15</w:t>
        </w:r>
        <w:r>
          <w:rPr>
            <w:noProof/>
            <w:webHidden/>
          </w:rPr>
          <w:fldChar w:fldCharType="end"/>
        </w:r>
      </w:hyperlink>
    </w:p>
    <w:p w14:paraId="7F860C59" w14:textId="7FF295BC" w:rsidR="009802EB" w:rsidRDefault="009802EB">
      <w:pPr>
        <w:pStyle w:val="TOC2"/>
        <w:tabs>
          <w:tab w:val="right" w:leader="dot" w:pos="9350"/>
        </w:tabs>
        <w:rPr>
          <w:rFonts w:cstheme="minorBidi"/>
          <w:noProof/>
          <w:kern w:val="2"/>
          <w:sz w:val="24"/>
          <w:szCs w:val="24"/>
          <w14:ligatures w14:val="standardContextual"/>
        </w:rPr>
      </w:pPr>
      <w:hyperlink w:anchor="_Toc215649184" w:history="1">
        <w:r w:rsidRPr="00BF2556">
          <w:rPr>
            <w:rStyle w:val="Hyperlink"/>
            <w:noProof/>
          </w:rPr>
          <w:t>Methodology</w:t>
        </w:r>
        <w:r>
          <w:rPr>
            <w:noProof/>
            <w:webHidden/>
          </w:rPr>
          <w:tab/>
        </w:r>
        <w:r>
          <w:rPr>
            <w:noProof/>
            <w:webHidden/>
          </w:rPr>
          <w:fldChar w:fldCharType="begin"/>
        </w:r>
        <w:r>
          <w:rPr>
            <w:noProof/>
            <w:webHidden/>
          </w:rPr>
          <w:instrText xml:space="preserve"> PAGEREF _Toc215649184 \h </w:instrText>
        </w:r>
        <w:r>
          <w:rPr>
            <w:noProof/>
            <w:webHidden/>
          </w:rPr>
        </w:r>
        <w:r>
          <w:rPr>
            <w:noProof/>
            <w:webHidden/>
          </w:rPr>
          <w:fldChar w:fldCharType="separate"/>
        </w:r>
        <w:r>
          <w:rPr>
            <w:noProof/>
            <w:webHidden/>
          </w:rPr>
          <w:t>15</w:t>
        </w:r>
        <w:r>
          <w:rPr>
            <w:noProof/>
            <w:webHidden/>
          </w:rPr>
          <w:fldChar w:fldCharType="end"/>
        </w:r>
      </w:hyperlink>
    </w:p>
    <w:p w14:paraId="5494C0D8" w14:textId="4D65A136" w:rsidR="009802EB" w:rsidRDefault="009802EB">
      <w:pPr>
        <w:pStyle w:val="TOC2"/>
        <w:tabs>
          <w:tab w:val="right" w:leader="dot" w:pos="9350"/>
        </w:tabs>
        <w:rPr>
          <w:rFonts w:cstheme="minorBidi"/>
          <w:noProof/>
          <w:kern w:val="2"/>
          <w:sz w:val="24"/>
          <w:szCs w:val="24"/>
          <w14:ligatures w14:val="standardContextual"/>
        </w:rPr>
      </w:pPr>
      <w:hyperlink w:anchor="_Toc215649185" w:history="1">
        <w:r w:rsidRPr="00BF2556">
          <w:rPr>
            <w:rStyle w:val="Hyperlink"/>
            <w:noProof/>
          </w:rPr>
          <w:t>Description of Data</w:t>
        </w:r>
        <w:r>
          <w:rPr>
            <w:noProof/>
            <w:webHidden/>
          </w:rPr>
          <w:tab/>
        </w:r>
        <w:r>
          <w:rPr>
            <w:noProof/>
            <w:webHidden/>
          </w:rPr>
          <w:fldChar w:fldCharType="begin"/>
        </w:r>
        <w:r>
          <w:rPr>
            <w:noProof/>
            <w:webHidden/>
          </w:rPr>
          <w:instrText xml:space="preserve"> PAGEREF _Toc215649185 \h </w:instrText>
        </w:r>
        <w:r>
          <w:rPr>
            <w:noProof/>
            <w:webHidden/>
          </w:rPr>
        </w:r>
        <w:r>
          <w:rPr>
            <w:noProof/>
            <w:webHidden/>
          </w:rPr>
          <w:fldChar w:fldCharType="separate"/>
        </w:r>
        <w:r>
          <w:rPr>
            <w:noProof/>
            <w:webHidden/>
          </w:rPr>
          <w:t>15</w:t>
        </w:r>
        <w:r>
          <w:rPr>
            <w:noProof/>
            <w:webHidden/>
          </w:rPr>
          <w:fldChar w:fldCharType="end"/>
        </w:r>
      </w:hyperlink>
    </w:p>
    <w:p w14:paraId="69B70AE3" w14:textId="789B7682" w:rsidR="009802EB" w:rsidRDefault="009802EB">
      <w:pPr>
        <w:pStyle w:val="TOC2"/>
        <w:tabs>
          <w:tab w:val="right" w:leader="dot" w:pos="9350"/>
        </w:tabs>
        <w:rPr>
          <w:rFonts w:cstheme="minorBidi"/>
          <w:noProof/>
          <w:kern w:val="2"/>
          <w:sz w:val="24"/>
          <w:szCs w:val="24"/>
          <w14:ligatures w14:val="standardContextual"/>
        </w:rPr>
      </w:pPr>
      <w:hyperlink w:anchor="_Toc215649186" w:history="1">
        <w:r w:rsidRPr="00BF2556">
          <w:rPr>
            <w:rStyle w:val="Hyperlink"/>
            <w:noProof/>
          </w:rPr>
          <w:t>Model Development</w:t>
        </w:r>
        <w:r>
          <w:rPr>
            <w:noProof/>
            <w:webHidden/>
          </w:rPr>
          <w:tab/>
        </w:r>
        <w:r>
          <w:rPr>
            <w:noProof/>
            <w:webHidden/>
          </w:rPr>
          <w:fldChar w:fldCharType="begin"/>
        </w:r>
        <w:r>
          <w:rPr>
            <w:noProof/>
            <w:webHidden/>
          </w:rPr>
          <w:instrText xml:space="preserve"> PAGEREF _Toc215649186 \h </w:instrText>
        </w:r>
        <w:r>
          <w:rPr>
            <w:noProof/>
            <w:webHidden/>
          </w:rPr>
        </w:r>
        <w:r>
          <w:rPr>
            <w:noProof/>
            <w:webHidden/>
          </w:rPr>
          <w:fldChar w:fldCharType="separate"/>
        </w:r>
        <w:r>
          <w:rPr>
            <w:noProof/>
            <w:webHidden/>
          </w:rPr>
          <w:t>20</w:t>
        </w:r>
        <w:r>
          <w:rPr>
            <w:noProof/>
            <w:webHidden/>
          </w:rPr>
          <w:fldChar w:fldCharType="end"/>
        </w:r>
      </w:hyperlink>
    </w:p>
    <w:p w14:paraId="2E29A04D" w14:textId="4BCC71F3" w:rsidR="009802EB" w:rsidRDefault="009802EB">
      <w:pPr>
        <w:pStyle w:val="TOC2"/>
        <w:tabs>
          <w:tab w:val="right" w:leader="dot" w:pos="9350"/>
        </w:tabs>
        <w:rPr>
          <w:rFonts w:cstheme="minorBidi"/>
          <w:noProof/>
          <w:kern w:val="2"/>
          <w:sz w:val="24"/>
          <w:szCs w:val="24"/>
          <w14:ligatures w14:val="standardContextual"/>
        </w:rPr>
      </w:pPr>
      <w:hyperlink w:anchor="_Toc215649187" w:history="1">
        <w:r w:rsidRPr="00BF2556">
          <w:rPr>
            <w:rStyle w:val="Hyperlink"/>
            <w:noProof/>
          </w:rPr>
          <w:t>Model Evaluation</w:t>
        </w:r>
        <w:r>
          <w:rPr>
            <w:noProof/>
            <w:webHidden/>
          </w:rPr>
          <w:tab/>
        </w:r>
        <w:r>
          <w:rPr>
            <w:noProof/>
            <w:webHidden/>
          </w:rPr>
          <w:fldChar w:fldCharType="begin"/>
        </w:r>
        <w:r>
          <w:rPr>
            <w:noProof/>
            <w:webHidden/>
          </w:rPr>
          <w:instrText xml:space="preserve"> PAGEREF _Toc215649187 \h </w:instrText>
        </w:r>
        <w:r>
          <w:rPr>
            <w:noProof/>
            <w:webHidden/>
          </w:rPr>
        </w:r>
        <w:r>
          <w:rPr>
            <w:noProof/>
            <w:webHidden/>
          </w:rPr>
          <w:fldChar w:fldCharType="separate"/>
        </w:r>
        <w:r>
          <w:rPr>
            <w:noProof/>
            <w:webHidden/>
          </w:rPr>
          <w:t>20</w:t>
        </w:r>
        <w:r>
          <w:rPr>
            <w:noProof/>
            <w:webHidden/>
          </w:rPr>
          <w:fldChar w:fldCharType="end"/>
        </w:r>
      </w:hyperlink>
    </w:p>
    <w:p w14:paraId="0DF76ACA" w14:textId="0EC434C8" w:rsidR="009802EB" w:rsidRDefault="009802EB">
      <w:pPr>
        <w:pStyle w:val="TOC1"/>
        <w:rPr>
          <w:rFonts w:asciiTheme="minorHAnsi" w:eastAsiaTheme="minorEastAsia" w:hAnsiTheme="minorHAnsi" w:cstheme="minorBidi"/>
          <w:b w:val="0"/>
          <w:bCs w:val="0"/>
          <w:noProof/>
          <w:sz w:val="24"/>
          <w:szCs w:val="24"/>
        </w:rPr>
      </w:pPr>
      <w:hyperlink w:anchor="_Toc215649188" w:history="1">
        <w:r w:rsidRPr="00BF2556">
          <w:rPr>
            <w:rStyle w:val="Hyperlink"/>
            <w:noProof/>
          </w:rPr>
          <w:t>Results</w:t>
        </w:r>
        <w:r>
          <w:rPr>
            <w:noProof/>
            <w:webHidden/>
          </w:rPr>
          <w:tab/>
        </w:r>
        <w:r>
          <w:rPr>
            <w:noProof/>
            <w:webHidden/>
          </w:rPr>
          <w:fldChar w:fldCharType="begin"/>
        </w:r>
        <w:r>
          <w:rPr>
            <w:noProof/>
            <w:webHidden/>
          </w:rPr>
          <w:instrText xml:space="preserve"> PAGEREF _Toc215649188 \h </w:instrText>
        </w:r>
        <w:r>
          <w:rPr>
            <w:noProof/>
            <w:webHidden/>
          </w:rPr>
        </w:r>
        <w:r>
          <w:rPr>
            <w:noProof/>
            <w:webHidden/>
          </w:rPr>
          <w:fldChar w:fldCharType="separate"/>
        </w:r>
        <w:r>
          <w:rPr>
            <w:noProof/>
            <w:webHidden/>
          </w:rPr>
          <w:t>20</w:t>
        </w:r>
        <w:r>
          <w:rPr>
            <w:noProof/>
            <w:webHidden/>
          </w:rPr>
          <w:fldChar w:fldCharType="end"/>
        </w:r>
      </w:hyperlink>
    </w:p>
    <w:p w14:paraId="67C87F6D" w14:textId="0BBF4EB8" w:rsidR="009802EB" w:rsidRDefault="009802EB">
      <w:pPr>
        <w:pStyle w:val="TOC2"/>
        <w:tabs>
          <w:tab w:val="right" w:leader="dot" w:pos="9350"/>
        </w:tabs>
        <w:rPr>
          <w:rFonts w:cstheme="minorBidi"/>
          <w:noProof/>
          <w:kern w:val="2"/>
          <w:sz w:val="24"/>
          <w:szCs w:val="24"/>
          <w14:ligatures w14:val="standardContextual"/>
        </w:rPr>
      </w:pPr>
      <w:hyperlink w:anchor="_Toc215649189" w:history="1">
        <w:r w:rsidRPr="00BF2556">
          <w:rPr>
            <w:rStyle w:val="Hyperlink"/>
            <w:noProof/>
          </w:rPr>
          <w:t>Exploratory Data Analysis (EDA)</w:t>
        </w:r>
        <w:r>
          <w:rPr>
            <w:noProof/>
            <w:webHidden/>
          </w:rPr>
          <w:tab/>
        </w:r>
        <w:r>
          <w:rPr>
            <w:noProof/>
            <w:webHidden/>
          </w:rPr>
          <w:fldChar w:fldCharType="begin"/>
        </w:r>
        <w:r>
          <w:rPr>
            <w:noProof/>
            <w:webHidden/>
          </w:rPr>
          <w:instrText xml:space="preserve"> PAGEREF _Toc215649189 \h </w:instrText>
        </w:r>
        <w:r>
          <w:rPr>
            <w:noProof/>
            <w:webHidden/>
          </w:rPr>
        </w:r>
        <w:r>
          <w:rPr>
            <w:noProof/>
            <w:webHidden/>
          </w:rPr>
          <w:fldChar w:fldCharType="separate"/>
        </w:r>
        <w:r>
          <w:rPr>
            <w:noProof/>
            <w:webHidden/>
          </w:rPr>
          <w:t>20</w:t>
        </w:r>
        <w:r>
          <w:rPr>
            <w:noProof/>
            <w:webHidden/>
          </w:rPr>
          <w:fldChar w:fldCharType="end"/>
        </w:r>
      </w:hyperlink>
    </w:p>
    <w:p w14:paraId="11CD73B5" w14:textId="1BEB7BD3" w:rsidR="009802EB" w:rsidRDefault="009802EB">
      <w:pPr>
        <w:pStyle w:val="TOC2"/>
        <w:tabs>
          <w:tab w:val="right" w:leader="dot" w:pos="9350"/>
        </w:tabs>
        <w:rPr>
          <w:rFonts w:cstheme="minorBidi"/>
          <w:noProof/>
          <w:kern w:val="2"/>
          <w:sz w:val="24"/>
          <w:szCs w:val="24"/>
          <w14:ligatures w14:val="standardContextual"/>
        </w:rPr>
      </w:pPr>
      <w:hyperlink w:anchor="_Toc215649190" w:history="1">
        <w:r w:rsidRPr="00BF2556">
          <w:rPr>
            <w:rStyle w:val="Hyperlink"/>
            <w:noProof/>
          </w:rPr>
          <w:t>Diagnostic Checks &amp; Model Validity</w:t>
        </w:r>
        <w:r>
          <w:rPr>
            <w:noProof/>
            <w:webHidden/>
          </w:rPr>
          <w:tab/>
        </w:r>
        <w:r>
          <w:rPr>
            <w:noProof/>
            <w:webHidden/>
          </w:rPr>
          <w:fldChar w:fldCharType="begin"/>
        </w:r>
        <w:r>
          <w:rPr>
            <w:noProof/>
            <w:webHidden/>
          </w:rPr>
          <w:instrText xml:space="preserve"> PAGEREF _Toc215649190 \h </w:instrText>
        </w:r>
        <w:r>
          <w:rPr>
            <w:noProof/>
            <w:webHidden/>
          </w:rPr>
        </w:r>
        <w:r>
          <w:rPr>
            <w:noProof/>
            <w:webHidden/>
          </w:rPr>
          <w:fldChar w:fldCharType="separate"/>
        </w:r>
        <w:r>
          <w:rPr>
            <w:noProof/>
            <w:webHidden/>
          </w:rPr>
          <w:t>32</w:t>
        </w:r>
        <w:r>
          <w:rPr>
            <w:noProof/>
            <w:webHidden/>
          </w:rPr>
          <w:fldChar w:fldCharType="end"/>
        </w:r>
      </w:hyperlink>
    </w:p>
    <w:p w14:paraId="11DCAAF1" w14:textId="1AE18B74" w:rsidR="009802EB" w:rsidRDefault="009802EB">
      <w:pPr>
        <w:pStyle w:val="TOC2"/>
        <w:tabs>
          <w:tab w:val="right" w:leader="dot" w:pos="9350"/>
        </w:tabs>
        <w:rPr>
          <w:rFonts w:cstheme="minorBidi"/>
          <w:noProof/>
          <w:kern w:val="2"/>
          <w:sz w:val="24"/>
          <w:szCs w:val="24"/>
          <w14:ligatures w14:val="standardContextual"/>
        </w:rPr>
      </w:pPr>
      <w:hyperlink w:anchor="_Toc215649191" w:history="1">
        <w:r w:rsidRPr="00BF2556">
          <w:rPr>
            <w:rStyle w:val="Hyperlink"/>
            <w:noProof/>
          </w:rPr>
          <w:t>Multiple Linear Regression – Interpretable Drivers of Daily Sales</w:t>
        </w:r>
        <w:r>
          <w:rPr>
            <w:noProof/>
            <w:webHidden/>
          </w:rPr>
          <w:tab/>
        </w:r>
        <w:r>
          <w:rPr>
            <w:noProof/>
            <w:webHidden/>
          </w:rPr>
          <w:fldChar w:fldCharType="begin"/>
        </w:r>
        <w:r>
          <w:rPr>
            <w:noProof/>
            <w:webHidden/>
          </w:rPr>
          <w:instrText xml:space="preserve"> PAGEREF _Toc215649191 \h </w:instrText>
        </w:r>
        <w:r>
          <w:rPr>
            <w:noProof/>
            <w:webHidden/>
          </w:rPr>
        </w:r>
        <w:r>
          <w:rPr>
            <w:noProof/>
            <w:webHidden/>
          </w:rPr>
          <w:fldChar w:fldCharType="separate"/>
        </w:r>
        <w:r>
          <w:rPr>
            <w:noProof/>
            <w:webHidden/>
          </w:rPr>
          <w:t>32</w:t>
        </w:r>
        <w:r>
          <w:rPr>
            <w:noProof/>
            <w:webHidden/>
          </w:rPr>
          <w:fldChar w:fldCharType="end"/>
        </w:r>
      </w:hyperlink>
    </w:p>
    <w:p w14:paraId="59969E44" w14:textId="42076A80" w:rsidR="009802EB" w:rsidRDefault="009802EB">
      <w:pPr>
        <w:pStyle w:val="TOC2"/>
        <w:tabs>
          <w:tab w:val="right" w:leader="dot" w:pos="9350"/>
        </w:tabs>
        <w:rPr>
          <w:rFonts w:cstheme="minorBidi"/>
          <w:noProof/>
          <w:kern w:val="2"/>
          <w:sz w:val="24"/>
          <w:szCs w:val="24"/>
          <w14:ligatures w14:val="standardContextual"/>
        </w:rPr>
      </w:pPr>
      <w:hyperlink w:anchor="_Toc215649192" w:history="1">
        <w:r w:rsidRPr="00BF2556">
          <w:rPr>
            <w:rStyle w:val="Hyperlink"/>
            <w:noProof/>
          </w:rPr>
          <w:t>Predictive Performance – Machine Learning Models</w:t>
        </w:r>
        <w:r>
          <w:rPr>
            <w:noProof/>
            <w:webHidden/>
          </w:rPr>
          <w:tab/>
        </w:r>
        <w:r>
          <w:rPr>
            <w:noProof/>
            <w:webHidden/>
          </w:rPr>
          <w:fldChar w:fldCharType="begin"/>
        </w:r>
        <w:r>
          <w:rPr>
            <w:noProof/>
            <w:webHidden/>
          </w:rPr>
          <w:instrText xml:space="preserve"> PAGEREF _Toc215649192 \h </w:instrText>
        </w:r>
        <w:r>
          <w:rPr>
            <w:noProof/>
            <w:webHidden/>
          </w:rPr>
        </w:r>
        <w:r>
          <w:rPr>
            <w:noProof/>
            <w:webHidden/>
          </w:rPr>
          <w:fldChar w:fldCharType="separate"/>
        </w:r>
        <w:r>
          <w:rPr>
            <w:noProof/>
            <w:webHidden/>
          </w:rPr>
          <w:t>34</w:t>
        </w:r>
        <w:r>
          <w:rPr>
            <w:noProof/>
            <w:webHidden/>
          </w:rPr>
          <w:fldChar w:fldCharType="end"/>
        </w:r>
      </w:hyperlink>
    </w:p>
    <w:p w14:paraId="024271D2" w14:textId="1B941937" w:rsidR="009802EB" w:rsidRDefault="009802EB">
      <w:pPr>
        <w:pStyle w:val="TOC2"/>
        <w:tabs>
          <w:tab w:val="right" w:leader="dot" w:pos="9350"/>
        </w:tabs>
        <w:rPr>
          <w:rFonts w:cstheme="minorBidi"/>
          <w:noProof/>
          <w:kern w:val="2"/>
          <w:sz w:val="24"/>
          <w:szCs w:val="24"/>
          <w14:ligatures w14:val="standardContextual"/>
        </w:rPr>
      </w:pPr>
      <w:hyperlink w:anchor="_Toc215649193" w:history="1">
        <w:r w:rsidRPr="00BF2556">
          <w:rPr>
            <w:rStyle w:val="Hyperlink"/>
            <w:noProof/>
          </w:rPr>
          <w:t>XGBoost Model Interpretation</w:t>
        </w:r>
        <w:r>
          <w:rPr>
            <w:noProof/>
            <w:webHidden/>
          </w:rPr>
          <w:tab/>
        </w:r>
        <w:r>
          <w:rPr>
            <w:noProof/>
            <w:webHidden/>
          </w:rPr>
          <w:fldChar w:fldCharType="begin"/>
        </w:r>
        <w:r>
          <w:rPr>
            <w:noProof/>
            <w:webHidden/>
          </w:rPr>
          <w:instrText xml:space="preserve"> PAGEREF _Toc215649193 \h </w:instrText>
        </w:r>
        <w:r>
          <w:rPr>
            <w:noProof/>
            <w:webHidden/>
          </w:rPr>
        </w:r>
        <w:r>
          <w:rPr>
            <w:noProof/>
            <w:webHidden/>
          </w:rPr>
          <w:fldChar w:fldCharType="separate"/>
        </w:r>
        <w:r>
          <w:rPr>
            <w:noProof/>
            <w:webHidden/>
          </w:rPr>
          <w:t>35</w:t>
        </w:r>
        <w:r>
          <w:rPr>
            <w:noProof/>
            <w:webHidden/>
          </w:rPr>
          <w:fldChar w:fldCharType="end"/>
        </w:r>
      </w:hyperlink>
    </w:p>
    <w:p w14:paraId="4A1533F8" w14:textId="33563B81" w:rsidR="009802EB" w:rsidRDefault="009802EB">
      <w:pPr>
        <w:pStyle w:val="TOC2"/>
        <w:tabs>
          <w:tab w:val="right" w:leader="dot" w:pos="9350"/>
        </w:tabs>
        <w:rPr>
          <w:rFonts w:cstheme="minorBidi"/>
          <w:noProof/>
          <w:kern w:val="2"/>
          <w:sz w:val="24"/>
          <w:szCs w:val="24"/>
          <w14:ligatures w14:val="standardContextual"/>
        </w:rPr>
      </w:pPr>
      <w:hyperlink w:anchor="_Toc215649194" w:history="1">
        <w:r w:rsidRPr="00BF2556">
          <w:rPr>
            <w:rStyle w:val="Hyperlink"/>
            <w:noProof/>
          </w:rPr>
          <w:t>Forecast Validation</w:t>
        </w:r>
        <w:r>
          <w:rPr>
            <w:noProof/>
            <w:webHidden/>
          </w:rPr>
          <w:tab/>
        </w:r>
        <w:r>
          <w:rPr>
            <w:noProof/>
            <w:webHidden/>
          </w:rPr>
          <w:fldChar w:fldCharType="begin"/>
        </w:r>
        <w:r>
          <w:rPr>
            <w:noProof/>
            <w:webHidden/>
          </w:rPr>
          <w:instrText xml:space="preserve"> PAGEREF _Toc215649194 \h </w:instrText>
        </w:r>
        <w:r>
          <w:rPr>
            <w:noProof/>
            <w:webHidden/>
          </w:rPr>
        </w:r>
        <w:r>
          <w:rPr>
            <w:noProof/>
            <w:webHidden/>
          </w:rPr>
          <w:fldChar w:fldCharType="separate"/>
        </w:r>
        <w:r>
          <w:rPr>
            <w:noProof/>
            <w:webHidden/>
          </w:rPr>
          <w:t>36</w:t>
        </w:r>
        <w:r>
          <w:rPr>
            <w:noProof/>
            <w:webHidden/>
          </w:rPr>
          <w:fldChar w:fldCharType="end"/>
        </w:r>
      </w:hyperlink>
    </w:p>
    <w:p w14:paraId="2A779128" w14:textId="36D677C2" w:rsidR="009802EB" w:rsidRDefault="009802EB">
      <w:pPr>
        <w:pStyle w:val="TOC2"/>
        <w:tabs>
          <w:tab w:val="right" w:leader="dot" w:pos="9350"/>
        </w:tabs>
        <w:rPr>
          <w:rFonts w:cstheme="minorBidi"/>
          <w:noProof/>
          <w:kern w:val="2"/>
          <w:sz w:val="24"/>
          <w:szCs w:val="24"/>
          <w14:ligatures w14:val="standardContextual"/>
        </w:rPr>
      </w:pPr>
      <w:hyperlink w:anchor="_Toc215649195" w:history="1">
        <w:r w:rsidRPr="00BF2556">
          <w:rPr>
            <w:rStyle w:val="Hyperlink"/>
            <w:noProof/>
          </w:rPr>
          <w:t>Key Findings Summary</w:t>
        </w:r>
        <w:r>
          <w:rPr>
            <w:noProof/>
            <w:webHidden/>
          </w:rPr>
          <w:tab/>
        </w:r>
        <w:r>
          <w:rPr>
            <w:noProof/>
            <w:webHidden/>
          </w:rPr>
          <w:fldChar w:fldCharType="begin"/>
        </w:r>
        <w:r>
          <w:rPr>
            <w:noProof/>
            <w:webHidden/>
          </w:rPr>
          <w:instrText xml:space="preserve"> PAGEREF _Toc215649195 \h </w:instrText>
        </w:r>
        <w:r>
          <w:rPr>
            <w:noProof/>
            <w:webHidden/>
          </w:rPr>
        </w:r>
        <w:r>
          <w:rPr>
            <w:noProof/>
            <w:webHidden/>
          </w:rPr>
          <w:fldChar w:fldCharType="separate"/>
        </w:r>
        <w:r>
          <w:rPr>
            <w:noProof/>
            <w:webHidden/>
          </w:rPr>
          <w:t>36</w:t>
        </w:r>
        <w:r>
          <w:rPr>
            <w:noProof/>
            <w:webHidden/>
          </w:rPr>
          <w:fldChar w:fldCharType="end"/>
        </w:r>
      </w:hyperlink>
    </w:p>
    <w:p w14:paraId="480870C4" w14:textId="5D837827" w:rsidR="009802EB" w:rsidRDefault="009802EB">
      <w:pPr>
        <w:pStyle w:val="TOC1"/>
        <w:rPr>
          <w:rFonts w:asciiTheme="minorHAnsi" w:eastAsiaTheme="minorEastAsia" w:hAnsiTheme="minorHAnsi" w:cstheme="minorBidi"/>
          <w:b w:val="0"/>
          <w:bCs w:val="0"/>
          <w:noProof/>
          <w:sz w:val="24"/>
          <w:szCs w:val="24"/>
        </w:rPr>
      </w:pPr>
      <w:hyperlink w:anchor="_Toc215649196" w:history="1">
        <w:r w:rsidRPr="00BF2556">
          <w:rPr>
            <w:rStyle w:val="Hyperlink"/>
            <w:noProof/>
          </w:rPr>
          <w:t>Discussion Section</w:t>
        </w:r>
        <w:r>
          <w:rPr>
            <w:noProof/>
            <w:webHidden/>
          </w:rPr>
          <w:tab/>
        </w:r>
        <w:r>
          <w:rPr>
            <w:noProof/>
            <w:webHidden/>
          </w:rPr>
          <w:fldChar w:fldCharType="begin"/>
        </w:r>
        <w:r>
          <w:rPr>
            <w:noProof/>
            <w:webHidden/>
          </w:rPr>
          <w:instrText xml:space="preserve"> PAGEREF _Toc215649196 \h </w:instrText>
        </w:r>
        <w:r>
          <w:rPr>
            <w:noProof/>
            <w:webHidden/>
          </w:rPr>
        </w:r>
        <w:r>
          <w:rPr>
            <w:noProof/>
            <w:webHidden/>
          </w:rPr>
          <w:fldChar w:fldCharType="separate"/>
        </w:r>
        <w:r>
          <w:rPr>
            <w:noProof/>
            <w:webHidden/>
          </w:rPr>
          <w:t>37</w:t>
        </w:r>
        <w:r>
          <w:rPr>
            <w:noProof/>
            <w:webHidden/>
          </w:rPr>
          <w:fldChar w:fldCharType="end"/>
        </w:r>
      </w:hyperlink>
    </w:p>
    <w:p w14:paraId="06DAE2C1" w14:textId="3AE70278" w:rsidR="009802EB" w:rsidRDefault="009802EB">
      <w:pPr>
        <w:pStyle w:val="TOC2"/>
        <w:tabs>
          <w:tab w:val="right" w:leader="dot" w:pos="9350"/>
        </w:tabs>
        <w:rPr>
          <w:rFonts w:cstheme="minorBidi"/>
          <w:noProof/>
          <w:kern w:val="2"/>
          <w:sz w:val="24"/>
          <w:szCs w:val="24"/>
          <w14:ligatures w14:val="standardContextual"/>
        </w:rPr>
      </w:pPr>
      <w:hyperlink w:anchor="_Toc215649197" w:history="1">
        <w:r w:rsidRPr="00BF2556">
          <w:rPr>
            <w:rStyle w:val="Hyperlink"/>
            <w:noProof/>
          </w:rPr>
          <w:t>Summary of Key Findings and Research Objectives Achieved</w:t>
        </w:r>
        <w:r>
          <w:rPr>
            <w:noProof/>
            <w:webHidden/>
          </w:rPr>
          <w:tab/>
        </w:r>
        <w:r>
          <w:rPr>
            <w:noProof/>
            <w:webHidden/>
          </w:rPr>
          <w:fldChar w:fldCharType="begin"/>
        </w:r>
        <w:r>
          <w:rPr>
            <w:noProof/>
            <w:webHidden/>
          </w:rPr>
          <w:instrText xml:space="preserve"> PAGEREF _Toc215649197 \h </w:instrText>
        </w:r>
        <w:r>
          <w:rPr>
            <w:noProof/>
            <w:webHidden/>
          </w:rPr>
        </w:r>
        <w:r>
          <w:rPr>
            <w:noProof/>
            <w:webHidden/>
          </w:rPr>
          <w:fldChar w:fldCharType="separate"/>
        </w:r>
        <w:r>
          <w:rPr>
            <w:noProof/>
            <w:webHidden/>
          </w:rPr>
          <w:t>37</w:t>
        </w:r>
        <w:r>
          <w:rPr>
            <w:noProof/>
            <w:webHidden/>
          </w:rPr>
          <w:fldChar w:fldCharType="end"/>
        </w:r>
      </w:hyperlink>
    </w:p>
    <w:p w14:paraId="1639A789" w14:textId="511A3A65" w:rsidR="009802EB" w:rsidRDefault="009802EB">
      <w:pPr>
        <w:pStyle w:val="TOC2"/>
        <w:tabs>
          <w:tab w:val="right" w:leader="dot" w:pos="9350"/>
        </w:tabs>
        <w:rPr>
          <w:rFonts w:cstheme="minorBidi"/>
          <w:noProof/>
          <w:kern w:val="2"/>
          <w:sz w:val="24"/>
          <w:szCs w:val="24"/>
          <w14:ligatures w14:val="standardContextual"/>
        </w:rPr>
      </w:pPr>
      <w:hyperlink w:anchor="_Toc215649198" w:history="1">
        <w:r w:rsidRPr="00BF2556">
          <w:rPr>
            <w:rStyle w:val="Hyperlink"/>
            <w:noProof/>
          </w:rPr>
          <w:t>Limitations and Mitigations</w:t>
        </w:r>
        <w:r>
          <w:rPr>
            <w:noProof/>
            <w:webHidden/>
          </w:rPr>
          <w:tab/>
        </w:r>
        <w:r>
          <w:rPr>
            <w:noProof/>
            <w:webHidden/>
          </w:rPr>
          <w:fldChar w:fldCharType="begin"/>
        </w:r>
        <w:r>
          <w:rPr>
            <w:noProof/>
            <w:webHidden/>
          </w:rPr>
          <w:instrText xml:space="preserve"> PAGEREF _Toc215649198 \h </w:instrText>
        </w:r>
        <w:r>
          <w:rPr>
            <w:noProof/>
            <w:webHidden/>
          </w:rPr>
        </w:r>
        <w:r>
          <w:rPr>
            <w:noProof/>
            <w:webHidden/>
          </w:rPr>
          <w:fldChar w:fldCharType="separate"/>
        </w:r>
        <w:r>
          <w:rPr>
            <w:noProof/>
            <w:webHidden/>
          </w:rPr>
          <w:t>38</w:t>
        </w:r>
        <w:r>
          <w:rPr>
            <w:noProof/>
            <w:webHidden/>
          </w:rPr>
          <w:fldChar w:fldCharType="end"/>
        </w:r>
      </w:hyperlink>
    </w:p>
    <w:p w14:paraId="3CDCE6B2" w14:textId="6CB2C25A" w:rsidR="009802EB" w:rsidRDefault="009802EB">
      <w:pPr>
        <w:pStyle w:val="TOC2"/>
        <w:tabs>
          <w:tab w:val="right" w:leader="dot" w:pos="9350"/>
        </w:tabs>
        <w:rPr>
          <w:rFonts w:cstheme="minorBidi"/>
          <w:noProof/>
          <w:kern w:val="2"/>
          <w:sz w:val="24"/>
          <w:szCs w:val="24"/>
          <w14:ligatures w14:val="standardContextual"/>
        </w:rPr>
      </w:pPr>
      <w:hyperlink w:anchor="_Toc215649199" w:history="1">
        <w:r w:rsidRPr="00BF2556">
          <w:rPr>
            <w:rStyle w:val="Hyperlink"/>
            <w:noProof/>
          </w:rPr>
          <w:t>Future Research Directions</w:t>
        </w:r>
        <w:r>
          <w:rPr>
            <w:noProof/>
            <w:webHidden/>
          </w:rPr>
          <w:tab/>
        </w:r>
        <w:r>
          <w:rPr>
            <w:noProof/>
            <w:webHidden/>
          </w:rPr>
          <w:fldChar w:fldCharType="begin"/>
        </w:r>
        <w:r>
          <w:rPr>
            <w:noProof/>
            <w:webHidden/>
          </w:rPr>
          <w:instrText xml:space="preserve"> PAGEREF _Toc215649199 \h </w:instrText>
        </w:r>
        <w:r>
          <w:rPr>
            <w:noProof/>
            <w:webHidden/>
          </w:rPr>
        </w:r>
        <w:r>
          <w:rPr>
            <w:noProof/>
            <w:webHidden/>
          </w:rPr>
          <w:fldChar w:fldCharType="separate"/>
        </w:r>
        <w:r>
          <w:rPr>
            <w:noProof/>
            <w:webHidden/>
          </w:rPr>
          <w:t>39</w:t>
        </w:r>
        <w:r>
          <w:rPr>
            <w:noProof/>
            <w:webHidden/>
          </w:rPr>
          <w:fldChar w:fldCharType="end"/>
        </w:r>
      </w:hyperlink>
    </w:p>
    <w:p w14:paraId="018B0FC9" w14:textId="6E60CE9D" w:rsidR="009802EB" w:rsidRDefault="009802EB">
      <w:pPr>
        <w:pStyle w:val="TOC2"/>
        <w:tabs>
          <w:tab w:val="right" w:leader="dot" w:pos="9350"/>
        </w:tabs>
        <w:rPr>
          <w:rFonts w:cstheme="minorBidi"/>
          <w:noProof/>
          <w:kern w:val="2"/>
          <w:sz w:val="24"/>
          <w:szCs w:val="24"/>
          <w14:ligatures w14:val="standardContextual"/>
        </w:rPr>
      </w:pPr>
      <w:hyperlink w:anchor="_Toc215649200" w:history="1">
        <w:r w:rsidRPr="00BF2556">
          <w:rPr>
            <w:rStyle w:val="Hyperlink"/>
            <w:noProof/>
          </w:rPr>
          <w:t>Practical Implications and Broader Importance</w:t>
        </w:r>
        <w:r>
          <w:rPr>
            <w:noProof/>
            <w:webHidden/>
          </w:rPr>
          <w:tab/>
        </w:r>
        <w:r>
          <w:rPr>
            <w:noProof/>
            <w:webHidden/>
          </w:rPr>
          <w:fldChar w:fldCharType="begin"/>
        </w:r>
        <w:r>
          <w:rPr>
            <w:noProof/>
            <w:webHidden/>
          </w:rPr>
          <w:instrText xml:space="preserve"> PAGEREF _Toc215649200 \h </w:instrText>
        </w:r>
        <w:r>
          <w:rPr>
            <w:noProof/>
            <w:webHidden/>
          </w:rPr>
        </w:r>
        <w:r>
          <w:rPr>
            <w:noProof/>
            <w:webHidden/>
          </w:rPr>
          <w:fldChar w:fldCharType="separate"/>
        </w:r>
        <w:r>
          <w:rPr>
            <w:noProof/>
            <w:webHidden/>
          </w:rPr>
          <w:t>39</w:t>
        </w:r>
        <w:r>
          <w:rPr>
            <w:noProof/>
            <w:webHidden/>
          </w:rPr>
          <w:fldChar w:fldCharType="end"/>
        </w:r>
      </w:hyperlink>
    </w:p>
    <w:p w14:paraId="4EE952AF" w14:textId="367CEA7E" w:rsidR="009802EB" w:rsidRDefault="009802EB">
      <w:pPr>
        <w:pStyle w:val="TOC1"/>
        <w:rPr>
          <w:rFonts w:asciiTheme="minorHAnsi" w:eastAsiaTheme="minorEastAsia" w:hAnsiTheme="minorHAnsi" w:cstheme="minorBidi"/>
          <w:b w:val="0"/>
          <w:bCs w:val="0"/>
          <w:noProof/>
          <w:sz w:val="24"/>
          <w:szCs w:val="24"/>
        </w:rPr>
      </w:pPr>
      <w:hyperlink w:anchor="_Toc215649201" w:history="1">
        <w:r w:rsidRPr="00BF2556">
          <w:rPr>
            <w:rStyle w:val="Hyperlink"/>
            <w:noProof/>
          </w:rPr>
          <w:t>Recommendations</w:t>
        </w:r>
        <w:r>
          <w:rPr>
            <w:noProof/>
            <w:webHidden/>
          </w:rPr>
          <w:tab/>
        </w:r>
        <w:r>
          <w:rPr>
            <w:noProof/>
            <w:webHidden/>
          </w:rPr>
          <w:fldChar w:fldCharType="begin"/>
        </w:r>
        <w:r>
          <w:rPr>
            <w:noProof/>
            <w:webHidden/>
          </w:rPr>
          <w:instrText xml:space="preserve"> PAGEREF _Toc215649201 \h </w:instrText>
        </w:r>
        <w:r>
          <w:rPr>
            <w:noProof/>
            <w:webHidden/>
          </w:rPr>
        </w:r>
        <w:r>
          <w:rPr>
            <w:noProof/>
            <w:webHidden/>
          </w:rPr>
          <w:fldChar w:fldCharType="separate"/>
        </w:r>
        <w:r>
          <w:rPr>
            <w:noProof/>
            <w:webHidden/>
          </w:rPr>
          <w:t>40</w:t>
        </w:r>
        <w:r>
          <w:rPr>
            <w:noProof/>
            <w:webHidden/>
          </w:rPr>
          <w:fldChar w:fldCharType="end"/>
        </w:r>
      </w:hyperlink>
    </w:p>
    <w:p w14:paraId="6815D40C" w14:textId="41C1A787" w:rsidR="009802EB" w:rsidRDefault="009802EB">
      <w:pPr>
        <w:pStyle w:val="TOC1"/>
        <w:rPr>
          <w:rFonts w:asciiTheme="minorHAnsi" w:eastAsiaTheme="minorEastAsia" w:hAnsiTheme="minorHAnsi" w:cstheme="minorBidi"/>
          <w:b w:val="0"/>
          <w:bCs w:val="0"/>
          <w:noProof/>
          <w:sz w:val="24"/>
          <w:szCs w:val="24"/>
        </w:rPr>
      </w:pPr>
      <w:hyperlink w:anchor="_Toc215649202" w:history="1">
        <w:r w:rsidRPr="00BF2556">
          <w:rPr>
            <w:rStyle w:val="Hyperlink"/>
            <w:noProof/>
          </w:rPr>
          <w:t>Conclusion</w:t>
        </w:r>
        <w:r>
          <w:rPr>
            <w:noProof/>
            <w:webHidden/>
          </w:rPr>
          <w:tab/>
        </w:r>
        <w:r>
          <w:rPr>
            <w:noProof/>
            <w:webHidden/>
          </w:rPr>
          <w:fldChar w:fldCharType="begin"/>
        </w:r>
        <w:r>
          <w:rPr>
            <w:noProof/>
            <w:webHidden/>
          </w:rPr>
          <w:instrText xml:space="preserve"> PAGEREF _Toc215649202 \h </w:instrText>
        </w:r>
        <w:r>
          <w:rPr>
            <w:noProof/>
            <w:webHidden/>
          </w:rPr>
        </w:r>
        <w:r>
          <w:rPr>
            <w:noProof/>
            <w:webHidden/>
          </w:rPr>
          <w:fldChar w:fldCharType="separate"/>
        </w:r>
        <w:r>
          <w:rPr>
            <w:noProof/>
            <w:webHidden/>
          </w:rPr>
          <w:t>41</w:t>
        </w:r>
        <w:r>
          <w:rPr>
            <w:noProof/>
            <w:webHidden/>
          </w:rPr>
          <w:fldChar w:fldCharType="end"/>
        </w:r>
      </w:hyperlink>
    </w:p>
    <w:p w14:paraId="2874B8D0" w14:textId="107F5E6A" w:rsidR="009802EB" w:rsidRDefault="009802EB">
      <w:pPr>
        <w:pStyle w:val="TOC1"/>
        <w:rPr>
          <w:rFonts w:asciiTheme="minorHAnsi" w:eastAsiaTheme="minorEastAsia" w:hAnsiTheme="minorHAnsi" w:cstheme="minorBidi"/>
          <w:b w:val="0"/>
          <w:bCs w:val="0"/>
          <w:noProof/>
          <w:sz w:val="24"/>
          <w:szCs w:val="24"/>
        </w:rPr>
      </w:pPr>
      <w:hyperlink w:anchor="_Toc215649203" w:history="1">
        <w:r w:rsidRPr="00BF2556">
          <w:rPr>
            <w:rStyle w:val="Hyperlink"/>
            <w:noProof/>
          </w:rPr>
          <w:t>References</w:t>
        </w:r>
        <w:r>
          <w:rPr>
            <w:noProof/>
            <w:webHidden/>
          </w:rPr>
          <w:tab/>
        </w:r>
        <w:r>
          <w:rPr>
            <w:noProof/>
            <w:webHidden/>
          </w:rPr>
          <w:fldChar w:fldCharType="begin"/>
        </w:r>
        <w:r>
          <w:rPr>
            <w:noProof/>
            <w:webHidden/>
          </w:rPr>
          <w:instrText xml:space="preserve"> PAGEREF _Toc215649203 \h </w:instrText>
        </w:r>
        <w:r>
          <w:rPr>
            <w:noProof/>
            <w:webHidden/>
          </w:rPr>
        </w:r>
        <w:r>
          <w:rPr>
            <w:noProof/>
            <w:webHidden/>
          </w:rPr>
          <w:fldChar w:fldCharType="separate"/>
        </w:r>
        <w:r>
          <w:rPr>
            <w:noProof/>
            <w:webHidden/>
          </w:rPr>
          <w:t>42</w:t>
        </w:r>
        <w:r>
          <w:rPr>
            <w:noProof/>
            <w:webHidden/>
          </w:rPr>
          <w:fldChar w:fldCharType="end"/>
        </w:r>
      </w:hyperlink>
    </w:p>
    <w:p w14:paraId="20E2BEFC" w14:textId="54DF58C4" w:rsidR="009802EB" w:rsidRDefault="009802EB">
      <w:pPr>
        <w:pStyle w:val="TOC1"/>
        <w:rPr>
          <w:rFonts w:asciiTheme="minorHAnsi" w:eastAsiaTheme="minorEastAsia" w:hAnsiTheme="minorHAnsi" w:cstheme="minorBidi"/>
          <w:b w:val="0"/>
          <w:bCs w:val="0"/>
          <w:noProof/>
          <w:sz w:val="24"/>
          <w:szCs w:val="24"/>
        </w:rPr>
      </w:pPr>
      <w:hyperlink w:anchor="_Toc215649204" w:history="1">
        <w:r w:rsidRPr="00BF2556">
          <w:rPr>
            <w:rStyle w:val="Hyperlink"/>
            <w:noProof/>
          </w:rPr>
          <w:t>Appendix A</w:t>
        </w:r>
        <w:r>
          <w:rPr>
            <w:noProof/>
            <w:webHidden/>
          </w:rPr>
          <w:tab/>
        </w:r>
        <w:r>
          <w:rPr>
            <w:noProof/>
            <w:webHidden/>
          </w:rPr>
          <w:fldChar w:fldCharType="begin"/>
        </w:r>
        <w:r>
          <w:rPr>
            <w:noProof/>
            <w:webHidden/>
          </w:rPr>
          <w:instrText xml:space="preserve"> PAGEREF _Toc215649204 \h </w:instrText>
        </w:r>
        <w:r>
          <w:rPr>
            <w:noProof/>
            <w:webHidden/>
          </w:rPr>
        </w:r>
        <w:r>
          <w:rPr>
            <w:noProof/>
            <w:webHidden/>
          </w:rPr>
          <w:fldChar w:fldCharType="separate"/>
        </w:r>
        <w:r>
          <w:rPr>
            <w:noProof/>
            <w:webHidden/>
          </w:rPr>
          <w:t>47</w:t>
        </w:r>
        <w:r>
          <w:rPr>
            <w:noProof/>
            <w:webHidden/>
          </w:rPr>
          <w:fldChar w:fldCharType="end"/>
        </w:r>
      </w:hyperlink>
    </w:p>
    <w:p w14:paraId="35C57E99" w14:textId="6C94171D" w:rsidR="009802EB" w:rsidRDefault="009802EB">
      <w:pPr>
        <w:pStyle w:val="TOC1"/>
        <w:rPr>
          <w:rFonts w:asciiTheme="minorHAnsi" w:eastAsiaTheme="minorEastAsia" w:hAnsiTheme="minorHAnsi" w:cstheme="minorBidi"/>
          <w:b w:val="0"/>
          <w:bCs w:val="0"/>
          <w:noProof/>
          <w:sz w:val="24"/>
          <w:szCs w:val="24"/>
        </w:rPr>
      </w:pPr>
      <w:hyperlink w:anchor="_Toc215649205" w:history="1">
        <w:r w:rsidRPr="00BF2556">
          <w:rPr>
            <w:rStyle w:val="Hyperlink"/>
            <w:noProof/>
          </w:rPr>
          <w:t>Appendix B</w:t>
        </w:r>
        <w:r>
          <w:rPr>
            <w:noProof/>
            <w:webHidden/>
          </w:rPr>
          <w:tab/>
        </w:r>
        <w:r>
          <w:rPr>
            <w:noProof/>
            <w:webHidden/>
          </w:rPr>
          <w:fldChar w:fldCharType="begin"/>
        </w:r>
        <w:r>
          <w:rPr>
            <w:noProof/>
            <w:webHidden/>
          </w:rPr>
          <w:instrText xml:space="preserve"> PAGEREF _Toc215649205 \h </w:instrText>
        </w:r>
        <w:r>
          <w:rPr>
            <w:noProof/>
            <w:webHidden/>
          </w:rPr>
        </w:r>
        <w:r>
          <w:rPr>
            <w:noProof/>
            <w:webHidden/>
          </w:rPr>
          <w:fldChar w:fldCharType="separate"/>
        </w:r>
        <w:r>
          <w:rPr>
            <w:noProof/>
            <w:webHidden/>
          </w:rPr>
          <w:t>54</w:t>
        </w:r>
        <w:r>
          <w:rPr>
            <w:noProof/>
            <w:webHidden/>
          </w:rPr>
          <w:fldChar w:fldCharType="end"/>
        </w:r>
      </w:hyperlink>
    </w:p>
    <w:p w14:paraId="7F3D773E" w14:textId="74967E22" w:rsidR="00F12336" w:rsidRPr="00BD4BE3" w:rsidRDefault="00355B2C" w:rsidP="00B35818">
      <w:pPr>
        <w:spacing w:line="480" w:lineRule="auto"/>
        <w:jc w:val="center"/>
        <w:rPr>
          <w:rFonts w:ascii="Calibri" w:hAnsi="Calibri" w:cs="Calibri"/>
          <w:sz w:val="22"/>
          <w:szCs w:val="22"/>
        </w:rPr>
      </w:pPr>
      <w:r w:rsidRPr="00BD4BE3">
        <w:rPr>
          <w:rFonts w:ascii="Calibri" w:hAnsi="Calibri" w:cs="Calibri"/>
          <w:sz w:val="22"/>
          <w:szCs w:val="22"/>
        </w:rPr>
        <w:fldChar w:fldCharType="end"/>
      </w:r>
    </w:p>
    <w:p w14:paraId="0CCABC3A" w14:textId="0FEEDCEF" w:rsidR="00B35818" w:rsidRPr="00BD4BE3" w:rsidRDefault="00F12336" w:rsidP="000B538D">
      <w:pPr>
        <w:pStyle w:val="Heading1"/>
        <w:rPr>
          <w:b w:val="0"/>
          <w:bCs w:val="0"/>
        </w:rPr>
      </w:pPr>
      <w:r w:rsidRPr="00BD4BE3">
        <w:br w:type="page"/>
      </w:r>
      <w:bookmarkStart w:id="1" w:name="_Toc215649165"/>
      <w:r w:rsidR="009C4BF2" w:rsidRPr="00BD4BE3">
        <w:lastRenderedPageBreak/>
        <w:t>Abstract</w:t>
      </w:r>
      <w:bookmarkEnd w:id="1"/>
    </w:p>
    <w:p w14:paraId="51802B85" w14:textId="77777777" w:rsidR="00183C81" w:rsidRPr="00BD4BE3" w:rsidRDefault="00183C81" w:rsidP="00183C81">
      <w:pPr>
        <w:spacing w:line="480" w:lineRule="auto"/>
        <w:ind w:firstLine="720"/>
        <w:rPr>
          <w:rFonts w:ascii="Calibri" w:hAnsi="Calibri" w:cs="Calibri"/>
          <w:sz w:val="22"/>
          <w:szCs w:val="22"/>
        </w:rPr>
      </w:pPr>
      <w:r w:rsidRPr="00BD4BE3">
        <w:rPr>
          <w:rFonts w:ascii="Calibri" w:hAnsi="Calibri" w:cs="Calibri"/>
          <w:sz w:val="22"/>
          <w:szCs w:val="22"/>
        </w:rPr>
        <w:t>Demand forecasting is essential for retail success, enabling optimized inventory management, reduced operational costs, minimized waste, and enhanced customer satisfaction in an increasingly complex omnichannel environment. Recent literature from 2020–2025 highlights the superiority of machine learning and hybrid models over traditional methods, particularly when incorporating external factors such as promotions, holidays, and macroeconomic indicators, while identifying persistent challenges in interpretability, generalizability, and uncertainty handling.</w:t>
      </w:r>
    </w:p>
    <w:p w14:paraId="3D126AAD" w14:textId="77777777" w:rsidR="00183C81" w:rsidRPr="00BD4BE3" w:rsidRDefault="00183C81" w:rsidP="00183C81">
      <w:pPr>
        <w:spacing w:line="480" w:lineRule="auto"/>
        <w:ind w:firstLine="720"/>
        <w:rPr>
          <w:rFonts w:ascii="Calibri" w:hAnsi="Calibri" w:cs="Calibri"/>
          <w:sz w:val="22"/>
          <w:szCs w:val="22"/>
        </w:rPr>
      </w:pPr>
      <w:r w:rsidRPr="00BD4BE3">
        <w:rPr>
          <w:rFonts w:ascii="Calibri" w:hAnsi="Calibri" w:cs="Calibri"/>
          <w:sz w:val="22"/>
          <w:szCs w:val="22"/>
        </w:rPr>
        <w:t>This study investigated how advanced machine learning techniques improve daily demand forecasting accuracy using the complete Rossmann Store Sales dataset (1,017,209 daily observations from all 1,115 German stores, 2013–2015), augmented with monthly macroeconomic indicators (CPI, unemployment rate, GDP growth).</w:t>
      </w:r>
    </w:p>
    <w:p w14:paraId="06935521" w14:textId="77777777" w:rsidR="00183C81" w:rsidRPr="00BD4BE3" w:rsidRDefault="00183C81" w:rsidP="00183C81">
      <w:pPr>
        <w:spacing w:line="480" w:lineRule="auto"/>
        <w:ind w:firstLine="720"/>
        <w:rPr>
          <w:rFonts w:ascii="Calibri" w:hAnsi="Calibri" w:cs="Calibri"/>
          <w:sz w:val="22"/>
          <w:szCs w:val="22"/>
        </w:rPr>
      </w:pPr>
      <w:r w:rsidRPr="00BD4BE3">
        <w:rPr>
          <w:rFonts w:ascii="Calibri" w:hAnsi="Calibri" w:cs="Calibri"/>
          <w:sz w:val="22"/>
          <w:szCs w:val="22"/>
        </w:rPr>
        <w:t>After comprehensive feature engineering and multiple linear regression (R² = 0.682, highlighting promotions as the strongest predictor with a coefficient of 2,462), Random Forest and XGBoost models were trained and evaluated on the full dataset. XGBoost achieved a 50.4% reduction in mean absolute error (MAE = 706) compared to a naïve store-mean baseline (MAE = 1,423) and outperformed Random Forest (MAE = 736) by 4.2%, with promotions, lagged sales, and store characteristics emerging as dominant predictors (R² = 0.8864).</w:t>
      </w:r>
    </w:p>
    <w:p w14:paraId="436736B8" w14:textId="12FF19A1" w:rsidR="00183C81" w:rsidRPr="00BD4BE3" w:rsidRDefault="00183C81" w:rsidP="00183C81">
      <w:pPr>
        <w:spacing w:line="480" w:lineRule="auto"/>
        <w:ind w:firstLine="720"/>
        <w:rPr>
          <w:rFonts w:ascii="Calibri" w:hAnsi="Calibri" w:cs="Calibri"/>
          <w:sz w:val="22"/>
          <w:szCs w:val="22"/>
        </w:rPr>
      </w:pPr>
      <w:r w:rsidRPr="00BD4BE3">
        <w:rPr>
          <w:rFonts w:ascii="Calibri" w:hAnsi="Calibri" w:cs="Calibri"/>
          <w:sz w:val="22"/>
          <w:szCs w:val="22"/>
        </w:rPr>
        <w:t>The resulting XGBoost pipeline is production-ready, reproducible across retail chains, and offers retailers millions in annual savings through reduced overstock and stockouts. The framework also provides a foundation for future extensions into probabilistic forecasting using graph neural networks.</w:t>
      </w:r>
    </w:p>
    <w:p w14:paraId="691B38E9" w14:textId="426760F3" w:rsidR="00183C81" w:rsidRPr="00BD4BE3" w:rsidRDefault="00183C81" w:rsidP="00183C81">
      <w:pPr>
        <w:spacing w:line="480" w:lineRule="auto"/>
        <w:ind w:firstLine="720"/>
        <w:rPr>
          <w:rFonts w:ascii="Calibri" w:hAnsi="Calibri" w:cs="Calibri"/>
          <w:sz w:val="22"/>
          <w:szCs w:val="22"/>
        </w:rPr>
      </w:pPr>
      <w:r w:rsidRPr="00BD4BE3">
        <w:rPr>
          <w:rFonts w:ascii="Calibri" w:hAnsi="Calibri" w:cs="Calibri"/>
          <w:b/>
          <w:bCs/>
          <w:sz w:val="22"/>
          <w:szCs w:val="22"/>
        </w:rPr>
        <w:t>Keywords</w:t>
      </w:r>
      <w:r w:rsidRPr="00BD4BE3">
        <w:rPr>
          <w:rFonts w:ascii="Calibri" w:hAnsi="Calibri" w:cs="Calibri"/>
          <w:sz w:val="22"/>
          <w:szCs w:val="22"/>
        </w:rPr>
        <w:t xml:space="preserve"> Demand forecasting, Retail, Machine Learning, XGBoost, Promotions, Macroeconomic indicators</w:t>
      </w:r>
    </w:p>
    <w:p w14:paraId="31C81D53" w14:textId="4E2239D4" w:rsidR="00460561" w:rsidRPr="00BD4BE3" w:rsidRDefault="00805D82" w:rsidP="005F719D">
      <w:pPr>
        <w:pStyle w:val="Heading1"/>
      </w:pPr>
      <w:bookmarkStart w:id="2" w:name="_Toc215649166"/>
      <w:r w:rsidRPr="00BD4BE3">
        <w:lastRenderedPageBreak/>
        <w:t>Introduction</w:t>
      </w:r>
      <w:bookmarkEnd w:id="2"/>
    </w:p>
    <w:p w14:paraId="1F954BC8" w14:textId="3BC7CE1D" w:rsidR="00785FA6" w:rsidRPr="00BD4BE3" w:rsidRDefault="00805D82" w:rsidP="00785FA6">
      <w:pPr>
        <w:spacing w:line="480" w:lineRule="auto"/>
        <w:ind w:firstLine="720"/>
        <w:rPr>
          <w:rFonts w:ascii="Calibri" w:hAnsi="Calibri" w:cs="Calibri"/>
          <w:sz w:val="22"/>
          <w:szCs w:val="22"/>
        </w:rPr>
      </w:pPr>
      <w:r w:rsidRPr="00BD4BE3">
        <w:rPr>
          <w:rFonts w:ascii="Calibri" w:hAnsi="Calibri" w:cs="Calibri"/>
          <w:sz w:val="22"/>
          <w:szCs w:val="22"/>
        </w:rPr>
        <w:t xml:space="preserve">Demand forecasting </w:t>
      </w:r>
      <w:r w:rsidR="00785FA6" w:rsidRPr="00BD4BE3">
        <w:rPr>
          <w:rFonts w:ascii="Calibri" w:hAnsi="Calibri" w:cs="Calibri"/>
          <w:sz w:val="22"/>
          <w:szCs w:val="22"/>
        </w:rPr>
        <w:t xml:space="preserve">played a pivotal role in the retail industry, serving as a cornerstone for effective inventory management, supply chain optimization, and operational efficiency. Retailers faced the constant challenge of predicting customer demand accurately to ensure the right products were available at the right time and place. Inaccurate forecasts led to stockouts, excess inventory, lost sales, and increased costs, impacting profitability and customer </w:t>
      </w:r>
      <w:r w:rsidR="00C84FEB" w:rsidRPr="00BD4BE3">
        <w:rPr>
          <w:rFonts w:ascii="Calibri" w:hAnsi="Calibri" w:cs="Calibri"/>
          <w:sz w:val="22"/>
          <w:szCs w:val="22"/>
        </w:rPr>
        <w:t>satisfaction by</w:t>
      </w:r>
      <w:r w:rsidR="00785FA6" w:rsidRPr="00BD4BE3">
        <w:rPr>
          <w:rFonts w:ascii="Calibri" w:hAnsi="Calibri" w:cs="Calibri"/>
          <w:sz w:val="22"/>
          <w:szCs w:val="22"/>
        </w:rPr>
        <w:t xml:space="preserve"> Hewage et al. </w:t>
      </w:r>
      <w:r w:rsidR="00C84FEB" w:rsidRPr="00BD4BE3">
        <w:rPr>
          <w:rFonts w:ascii="Calibri" w:hAnsi="Calibri" w:cs="Calibri"/>
          <w:sz w:val="22"/>
          <w:szCs w:val="22"/>
        </w:rPr>
        <w:t>(</w:t>
      </w:r>
      <w:r w:rsidR="00785FA6" w:rsidRPr="00BD4BE3">
        <w:rPr>
          <w:rFonts w:ascii="Calibri" w:hAnsi="Calibri" w:cs="Calibri"/>
          <w:sz w:val="22"/>
          <w:szCs w:val="22"/>
        </w:rPr>
        <w:t>2025). The complexity of demand forecasting was exacerbated by factors such as seasonal variations, promotional activities, economic fluctuations, and diverse sales channels (online, in-store, mobile). Traditional methods like time series analysis and regression models were widely used but often failed to capture intricate patterns and non-linear relationships in retail data</w:t>
      </w:r>
      <w:r w:rsidR="00C84FEB" w:rsidRPr="00BD4BE3">
        <w:rPr>
          <w:rFonts w:ascii="Calibri" w:hAnsi="Calibri" w:cs="Calibri"/>
          <w:sz w:val="22"/>
          <w:szCs w:val="22"/>
        </w:rPr>
        <w:t xml:space="preserve"> by</w:t>
      </w:r>
      <w:r w:rsidR="00785FA6" w:rsidRPr="00BD4BE3">
        <w:rPr>
          <w:rFonts w:ascii="Calibri" w:hAnsi="Calibri" w:cs="Calibri"/>
          <w:sz w:val="22"/>
          <w:szCs w:val="22"/>
        </w:rPr>
        <w:t xml:space="preserve"> Punia et al. </w:t>
      </w:r>
      <w:r w:rsidR="00C84FEB" w:rsidRPr="00BD4BE3">
        <w:rPr>
          <w:rFonts w:ascii="Calibri" w:hAnsi="Calibri" w:cs="Calibri"/>
          <w:sz w:val="22"/>
          <w:szCs w:val="22"/>
        </w:rPr>
        <w:t>(</w:t>
      </w:r>
      <w:r w:rsidR="00785FA6" w:rsidRPr="00BD4BE3">
        <w:rPr>
          <w:rFonts w:ascii="Calibri" w:hAnsi="Calibri" w:cs="Calibri"/>
          <w:sz w:val="22"/>
          <w:szCs w:val="22"/>
        </w:rPr>
        <w:t>2020).</w:t>
      </w:r>
    </w:p>
    <w:p w14:paraId="3D88EFDA" w14:textId="2FA5C01A" w:rsidR="00785FA6" w:rsidRPr="00BD4BE3" w:rsidRDefault="00785FA6" w:rsidP="00785FA6">
      <w:pPr>
        <w:spacing w:line="480" w:lineRule="auto"/>
        <w:ind w:firstLine="720"/>
        <w:rPr>
          <w:rFonts w:ascii="Calibri" w:hAnsi="Calibri" w:cs="Calibri"/>
          <w:sz w:val="22"/>
          <w:szCs w:val="22"/>
        </w:rPr>
      </w:pPr>
      <w:r w:rsidRPr="00BD4BE3">
        <w:rPr>
          <w:rFonts w:ascii="Calibri" w:hAnsi="Calibri" w:cs="Calibri"/>
          <w:sz w:val="22"/>
          <w:szCs w:val="22"/>
        </w:rPr>
        <w:t xml:space="preserve">The adoption of machine learning (ML) techniques surged due to their ability to handle large datasets and uncover complex patterns </w:t>
      </w:r>
      <w:r w:rsidR="00612A62" w:rsidRPr="00BD4BE3">
        <w:rPr>
          <w:rFonts w:ascii="Calibri" w:hAnsi="Calibri" w:cs="Calibri"/>
          <w:noProof/>
          <w:sz w:val="22"/>
          <w:szCs w:val="22"/>
        </w:rPr>
        <w:t xml:space="preserve">Kaoutar, et al.( 2024). </w:t>
      </w:r>
      <w:r w:rsidRPr="00BD4BE3">
        <w:rPr>
          <w:rFonts w:ascii="Calibri" w:hAnsi="Calibri" w:cs="Calibri"/>
          <w:sz w:val="22"/>
          <w:szCs w:val="22"/>
        </w:rPr>
        <w:t xml:space="preserve">Models such as random forests, gradient boosting, and neural networks demonstrated improved forecast </w:t>
      </w:r>
      <w:r w:rsidR="00612A62" w:rsidRPr="00BD4BE3">
        <w:rPr>
          <w:rFonts w:ascii="Calibri" w:hAnsi="Calibri" w:cs="Calibri"/>
          <w:sz w:val="22"/>
          <w:szCs w:val="22"/>
        </w:rPr>
        <w:t xml:space="preserve">accuracy </w:t>
      </w:r>
      <w:r w:rsidR="00612A62" w:rsidRPr="00BD4BE3">
        <w:rPr>
          <w:rFonts w:ascii="Calibri" w:hAnsi="Calibri" w:cs="Calibri"/>
          <w:noProof/>
          <w:sz w:val="22"/>
          <w:szCs w:val="22"/>
        </w:rPr>
        <w:t>by Kaoutar, et al.( 2024)</w:t>
      </w:r>
      <w:r w:rsidRPr="00BD4BE3">
        <w:rPr>
          <w:rFonts w:ascii="Calibri" w:hAnsi="Calibri" w:cs="Calibri"/>
          <w:sz w:val="22"/>
          <w:szCs w:val="22"/>
        </w:rPr>
        <w:t xml:space="preserve">; Punia et al. </w:t>
      </w:r>
      <w:r w:rsidR="00612A62" w:rsidRPr="00BD4BE3">
        <w:rPr>
          <w:rFonts w:ascii="Calibri" w:hAnsi="Calibri" w:cs="Calibri"/>
          <w:sz w:val="22"/>
          <w:szCs w:val="22"/>
        </w:rPr>
        <w:t>(</w:t>
      </w:r>
      <w:r w:rsidRPr="00BD4BE3">
        <w:rPr>
          <w:rFonts w:ascii="Calibri" w:hAnsi="Calibri" w:cs="Calibri"/>
          <w:sz w:val="22"/>
          <w:szCs w:val="22"/>
        </w:rPr>
        <w:t>2020). Hybrid models combining multiple techniques further enhanced performance</w:t>
      </w:r>
      <w:r w:rsidR="0036470F" w:rsidRPr="00BD4BE3">
        <w:rPr>
          <w:rFonts w:ascii="Calibri" w:hAnsi="Calibri" w:cs="Calibri"/>
          <w:sz w:val="22"/>
          <w:szCs w:val="22"/>
        </w:rPr>
        <w:t xml:space="preserve"> as explained in</w:t>
      </w:r>
      <w:r w:rsidRPr="00BD4BE3">
        <w:rPr>
          <w:rFonts w:ascii="Calibri" w:hAnsi="Calibri" w:cs="Calibri"/>
          <w:sz w:val="22"/>
          <w:szCs w:val="22"/>
        </w:rPr>
        <w:t xml:space="preserve"> Mitra et al. </w:t>
      </w:r>
      <w:r w:rsidR="0036470F" w:rsidRPr="00BD4BE3">
        <w:rPr>
          <w:rFonts w:ascii="Calibri" w:hAnsi="Calibri" w:cs="Calibri"/>
          <w:sz w:val="22"/>
          <w:szCs w:val="22"/>
        </w:rPr>
        <w:t>(</w:t>
      </w:r>
      <w:r w:rsidRPr="00BD4BE3">
        <w:rPr>
          <w:rFonts w:ascii="Calibri" w:hAnsi="Calibri" w:cs="Calibri"/>
          <w:sz w:val="22"/>
          <w:szCs w:val="22"/>
        </w:rPr>
        <w:t>2022). Despite these advancements, achieving highly accurate forecasts in dynamic retail environments remained challenging. This study explored how advanced forecasting techniques, specifically ML and hybrid models, improved demand forecasting accuracy in retail.</w:t>
      </w:r>
    </w:p>
    <w:p w14:paraId="51202514" w14:textId="77777777" w:rsidR="00460561" w:rsidRPr="00BD4BE3" w:rsidRDefault="00805D82" w:rsidP="008F1DA9">
      <w:pPr>
        <w:pStyle w:val="Heading2"/>
      </w:pPr>
      <w:bookmarkStart w:id="3" w:name="_Toc215649167"/>
      <w:r w:rsidRPr="00BD4BE3">
        <w:t>Problem Statement</w:t>
      </w:r>
      <w:bookmarkEnd w:id="3"/>
    </w:p>
    <w:p w14:paraId="2F0ECEDC" w14:textId="78AFCFA7" w:rsidR="00785FA6" w:rsidRPr="00BD4BE3" w:rsidRDefault="00785FA6" w:rsidP="00785FA6">
      <w:pPr>
        <w:spacing w:line="480" w:lineRule="auto"/>
        <w:ind w:firstLine="720"/>
        <w:rPr>
          <w:rFonts w:ascii="Calibri" w:hAnsi="Calibri" w:cs="Calibri"/>
          <w:sz w:val="22"/>
          <w:szCs w:val="22"/>
        </w:rPr>
      </w:pPr>
      <w:r w:rsidRPr="00BD4BE3">
        <w:rPr>
          <w:rFonts w:ascii="Calibri" w:hAnsi="Calibri" w:cs="Calibri"/>
          <w:sz w:val="22"/>
          <w:szCs w:val="22"/>
        </w:rPr>
        <w:t xml:space="preserve">The problem of demand forecasting in retail stemmed from the difficulty of predicting future sales accurately due to the multifaceted nature of retail operations. Retailers contended with variables like product characteristics, customer behavior, market trends, and external economic factors. Traditional forecasting methods struggled to incorporate these elements effectively, resulting in suboptimal forecasts (Hewage et al., 2025). The rapid evolution of the retail landscape, driven by e-commerce, </w:t>
      </w:r>
      <w:r w:rsidRPr="00BD4BE3">
        <w:rPr>
          <w:rFonts w:ascii="Calibri" w:hAnsi="Calibri" w:cs="Calibri"/>
          <w:sz w:val="22"/>
          <w:szCs w:val="22"/>
        </w:rPr>
        <w:lastRenderedPageBreak/>
        <w:t>omnichannel retailing, and personalized marketing, added complexity (Punia et al., 2020). The need for sophisticated models capable of adapting to these changes was critical.</w:t>
      </w:r>
    </w:p>
    <w:p w14:paraId="68E9B331" w14:textId="0C454078" w:rsidR="00805D82" w:rsidRPr="00BD4BE3" w:rsidRDefault="00785FA6" w:rsidP="00785FA6">
      <w:pPr>
        <w:spacing w:line="480" w:lineRule="auto"/>
        <w:ind w:firstLine="720"/>
        <w:rPr>
          <w:rFonts w:ascii="Calibri" w:hAnsi="Calibri" w:cs="Calibri"/>
          <w:sz w:val="22"/>
          <w:szCs w:val="22"/>
        </w:rPr>
      </w:pPr>
      <w:r w:rsidRPr="00BD4BE3">
        <w:rPr>
          <w:rFonts w:ascii="Calibri" w:hAnsi="Calibri" w:cs="Calibri"/>
          <w:sz w:val="22"/>
          <w:szCs w:val="22"/>
        </w:rPr>
        <w:t xml:space="preserve">This study addressed the limitations of traditional methods by investigating ML and hybrid models’ potential to deliver superior forecasting accuracy. Research indicated that methods like ARIMA were often outperformed by ML algorithms such as artificial neural networks (ANN) and support vector machines (SVM) </w:t>
      </w:r>
      <w:r w:rsidR="0036470F" w:rsidRPr="00BD4BE3">
        <w:rPr>
          <w:rFonts w:ascii="Calibri" w:hAnsi="Calibri" w:cs="Calibri"/>
          <w:sz w:val="22"/>
          <w:szCs w:val="22"/>
        </w:rPr>
        <w:t xml:space="preserve">by </w:t>
      </w:r>
      <w:r w:rsidRPr="00BD4BE3">
        <w:rPr>
          <w:rFonts w:ascii="Calibri" w:hAnsi="Calibri" w:cs="Calibri"/>
          <w:sz w:val="22"/>
          <w:szCs w:val="22"/>
        </w:rPr>
        <w:t xml:space="preserve">Mitra et al. </w:t>
      </w:r>
      <w:r w:rsidR="0036470F" w:rsidRPr="00BD4BE3">
        <w:rPr>
          <w:rFonts w:ascii="Calibri" w:hAnsi="Calibri" w:cs="Calibri"/>
          <w:sz w:val="22"/>
          <w:szCs w:val="22"/>
        </w:rPr>
        <w:t>(</w:t>
      </w:r>
      <w:r w:rsidRPr="00BD4BE3">
        <w:rPr>
          <w:rFonts w:ascii="Calibri" w:hAnsi="Calibri" w:cs="Calibri"/>
          <w:sz w:val="22"/>
          <w:szCs w:val="22"/>
        </w:rPr>
        <w:t xml:space="preserve">2022). The lack of complete accuracy in any single method underscored the need for innovative approaches </w:t>
      </w:r>
      <w:r w:rsidR="00612A62" w:rsidRPr="00BD4BE3">
        <w:rPr>
          <w:rFonts w:ascii="Calibri" w:hAnsi="Calibri" w:cs="Calibri"/>
          <w:noProof/>
          <w:sz w:val="22"/>
          <w:szCs w:val="22"/>
        </w:rPr>
        <w:t>Kaoutar, et al.( 2024)</w:t>
      </w:r>
    </w:p>
    <w:p w14:paraId="688C4D65" w14:textId="184F2890" w:rsidR="00805D82" w:rsidRPr="00BD4BE3" w:rsidRDefault="00805D82" w:rsidP="008F1DA9">
      <w:pPr>
        <w:pStyle w:val="Heading2"/>
      </w:pPr>
      <w:bookmarkStart w:id="4" w:name="_Toc215649168"/>
      <w:r w:rsidRPr="00BD4BE3">
        <w:t>Research Question</w:t>
      </w:r>
      <w:bookmarkEnd w:id="4"/>
    </w:p>
    <w:p w14:paraId="5D827B5D" w14:textId="77777777" w:rsidR="00785FA6" w:rsidRPr="00BD4BE3" w:rsidRDefault="00805D82" w:rsidP="00785FA6">
      <w:pPr>
        <w:spacing w:line="480" w:lineRule="auto"/>
        <w:rPr>
          <w:rFonts w:ascii="Calibri" w:hAnsi="Calibri" w:cs="Calibri"/>
          <w:sz w:val="22"/>
          <w:szCs w:val="22"/>
        </w:rPr>
      </w:pPr>
      <w:r w:rsidRPr="00BD4BE3">
        <w:rPr>
          <w:rFonts w:ascii="Calibri" w:hAnsi="Calibri" w:cs="Calibri"/>
          <w:sz w:val="22"/>
          <w:szCs w:val="22"/>
        </w:rPr>
        <w:t xml:space="preserve">The </w:t>
      </w:r>
      <w:r w:rsidR="00785FA6" w:rsidRPr="00BD4BE3">
        <w:rPr>
          <w:rFonts w:ascii="Calibri" w:hAnsi="Calibri" w:cs="Calibri"/>
          <w:sz w:val="22"/>
          <w:szCs w:val="22"/>
        </w:rPr>
        <w:t>primary research question was: How had advanced forecasting techniques, particularly machine learning and hybrid models, improved the accuracy of demand forecasting in retail?</w:t>
      </w:r>
    </w:p>
    <w:p w14:paraId="64B534DF" w14:textId="77777777" w:rsidR="00785FA6" w:rsidRPr="00BD4BE3" w:rsidRDefault="00785FA6" w:rsidP="00785FA6">
      <w:pPr>
        <w:numPr>
          <w:ilvl w:val="0"/>
          <w:numId w:val="22"/>
        </w:numPr>
        <w:spacing w:line="480" w:lineRule="auto"/>
        <w:rPr>
          <w:rFonts w:ascii="Calibri" w:hAnsi="Calibri" w:cs="Calibri"/>
          <w:sz w:val="22"/>
          <w:szCs w:val="22"/>
        </w:rPr>
      </w:pPr>
      <w:r w:rsidRPr="00BD4BE3">
        <w:rPr>
          <w:rFonts w:ascii="Calibri" w:hAnsi="Calibri" w:cs="Calibri"/>
          <w:b/>
          <w:bCs/>
          <w:sz w:val="22"/>
          <w:szCs w:val="22"/>
        </w:rPr>
        <w:t>Hypothesis H1</w:t>
      </w:r>
      <w:r w:rsidRPr="00BD4BE3">
        <w:rPr>
          <w:rFonts w:ascii="Calibri" w:hAnsi="Calibri" w:cs="Calibri"/>
          <w:sz w:val="22"/>
          <w:szCs w:val="22"/>
        </w:rPr>
        <w:t xml:space="preserve">: Machine learning models outperformed traditional statistical methods in demand forecasting accuracy, as measured by Mean Absolute Error (MAE) and Root Mean Square Error (RMSE). </w:t>
      </w:r>
    </w:p>
    <w:p w14:paraId="71C37493" w14:textId="37C6E7BE" w:rsidR="00785FA6" w:rsidRPr="00BD4BE3" w:rsidRDefault="00785FA6" w:rsidP="00785FA6">
      <w:pPr>
        <w:spacing w:line="480" w:lineRule="auto"/>
        <w:rPr>
          <w:rFonts w:ascii="Calibri" w:hAnsi="Calibri" w:cs="Calibri"/>
          <w:sz w:val="22"/>
          <w:szCs w:val="22"/>
        </w:rPr>
      </w:pPr>
      <w:r w:rsidRPr="00BD4BE3">
        <w:rPr>
          <w:rFonts w:ascii="Calibri" w:hAnsi="Calibri" w:cs="Calibri"/>
          <w:sz w:val="22"/>
          <w:szCs w:val="22"/>
        </w:rPr>
        <w:t>The secondary research question was: Which specific factors (e.g., promotions, holidays) most influenced retail demand forecasting accuracy?</w:t>
      </w:r>
    </w:p>
    <w:p w14:paraId="00E18A90" w14:textId="24FCACBE" w:rsidR="00805D82" w:rsidRPr="00BD4BE3" w:rsidRDefault="00785FA6" w:rsidP="00C36C74">
      <w:pPr>
        <w:numPr>
          <w:ilvl w:val="0"/>
          <w:numId w:val="22"/>
        </w:numPr>
        <w:spacing w:line="480" w:lineRule="auto"/>
        <w:rPr>
          <w:rFonts w:ascii="Calibri" w:hAnsi="Calibri" w:cs="Calibri"/>
          <w:sz w:val="22"/>
          <w:szCs w:val="22"/>
        </w:rPr>
      </w:pPr>
      <w:r w:rsidRPr="00BD4BE3">
        <w:rPr>
          <w:rFonts w:ascii="Calibri" w:hAnsi="Calibri" w:cs="Calibri"/>
          <w:b/>
          <w:bCs/>
          <w:sz w:val="22"/>
          <w:szCs w:val="22"/>
        </w:rPr>
        <w:t>Hypothesis H2</w:t>
      </w:r>
      <w:r w:rsidRPr="00BD4BE3">
        <w:rPr>
          <w:rFonts w:ascii="Calibri" w:hAnsi="Calibri" w:cs="Calibri"/>
          <w:sz w:val="22"/>
          <w:szCs w:val="22"/>
        </w:rPr>
        <w:t xml:space="preserve">: Incorporating factors such as promotions and holidays into machine learning models significantly improved forecasting accuracy compared to models excluding these factors. These questions explored the effectiveness of modern techniques in addressing retail forecasting complexities, drawing on studies emphasizing ML’s role in handling large datasets </w:t>
      </w:r>
      <w:r w:rsidR="00612A62" w:rsidRPr="00BD4BE3">
        <w:rPr>
          <w:rFonts w:ascii="Calibri" w:hAnsi="Calibri" w:cs="Calibri"/>
          <w:noProof/>
          <w:sz w:val="22"/>
          <w:szCs w:val="22"/>
        </w:rPr>
        <w:t>Kaoutar, et al.( 2024)</w:t>
      </w:r>
      <w:r w:rsidRPr="00BD4BE3">
        <w:rPr>
          <w:rFonts w:ascii="Calibri" w:hAnsi="Calibri" w:cs="Calibri"/>
          <w:sz w:val="22"/>
          <w:szCs w:val="22"/>
        </w:rPr>
        <w:t xml:space="preserve">and the impact of promotions and holidays </w:t>
      </w:r>
      <w:r w:rsidR="0036470F" w:rsidRPr="00BD4BE3">
        <w:rPr>
          <w:rFonts w:ascii="Calibri" w:hAnsi="Calibri" w:cs="Calibri"/>
          <w:sz w:val="22"/>
          <w:szCs w:val="22"/>
        </w:rPr>
        <w:t xml:space="preserve">in </w:t>
      </w:r>
      <w:r w:rsidRPr="00BD4BE3">
        <w:rPr>
          <w:rFonts w:ascii="Calibri" w:hAnsi="Calibri" w:cs="Calibri"/>
          <w:sz w:val="22"/>
          <w:szCs w:val="22"/>
        </w:rPr>
        <w:t>Mitra et al.</w:t>
      </w:r>
      <w:r w:rsidR="0036470F" w:rsidRPr="00BD4BE3">
        <w:rPr>
          <w:rFonts w:ascii="Calibri" w:hAnsi="Calibri" w:cs="Calibri"/>
          <w:sz w:val="22"/>
          <w:szCs w:val="22"/>
        </w:rPr>
        <w:t xml:space="preserve"> (</w:t>
      </w:r>
      <w:r w:rsidRPr="00BD4BE3">
        <w:rPr>
          <w:rFonts w:ascii="Calibri" w:hAnsi="Calibri" w:cs="Calibri"/>
          <w:sz w:val="22"/>
          <w:szCs w:val="22"/>
        </w:rPr>
        <w:t>2022).</w:t>
      </w:r>
    </w:p>
    <w:p w14:paraId="678D6990" w14:textId="1470E848" w:rsidR="00805D82" w:rsidRPr="00BD4BE3" w:rsidRDefault="00805D82" w:rsidP="008F1DA9">
      <w:pPr>
        <w:pStyle w:val="Heading2"/>
      </w:pPr>
      <w:bookmarkStart w:id="5" w:name="_Toc215649169"/>
      <w:r w:rsidRPr="00BD4BE3">
        <w:t xml:space="preserve">Significance of </w:t>
      </w:r>
      <w:r w:rsidR="00547AC5" w:rsidRPr="00BD4BE3">
        <w:t>Study</w:t>
      </w:r>
      <w:bookmarkEnd w:id="5"/>
    </w:p>
    <w:p w14:paraId="37179C72" w14:textId="6BFE7BD1" w:rsidR="00805D82" w:rsidRPr="00BD4BE3" w:rsidRDefault="00805D82" w:rsidP="00E900F7">
      <w:pPr>
        <w:spacing w:line="480" w:lineRule="auto"/>
        <w:ind w:firstLine="720"/>
        <w:rPr>
          <w:rFonts w:ascii="Calibri" w:hAnsi="Calibri" w:cs="Calibri"/>
          <w:sz w:val="22"/>
          <w:szCs w:val="22"/>
        </w:rPr>
      </w:pPr>
      <w:r w:rsidRPr="00BD4BE3">
        <w:rPr>
          <w:rFonts w:ascii="Calibri" w:hAnsi="Calibri" w:cs="Calibri"/>
          <w:sz w:val="22"/>
          <w:szCs w:val="22"/>
        </w:rPr>
        <w:lastRenderedPageBreak/>
        <w:t>For retailers, accurate demand forecasting can lead to substantial improvements in inventory management, reducing both stockouts and excess inventory</w:t>
      </w:r>
      <w:r w:rsidR="00547AC5" w:rsidRPr="00BD4BE3">
        <w:rPr>
          <w:rFonts w:ascii="Calibri" w:hAnsi="Calibri" w:cs="Calibri"/>
          <w:sz w:val="22"/>
          <w:szCs w:val="22"/>
        </w:rPr>
        <w:t xml:space="preserve">. </w:t>
      </w:r>
      <w:r w:rsidRPr="00BD4BE3">
        <w:rPr>
          <w:rFonts w:ascii="Calibri" w:hAnsi="Calibri" w:cs="Calibri"/>
          <w:sz w:val="22"/>
          <w:szCs w:val="22"/>
        </w:rPr>
        <w:t xml:space="preserve">From an academic perspective, this research contributes to the growing body of literature on applied machine learning in operations management. By comparing different forecasting models and evaluating their performance in a retail context, this study provides insights into the practical applications and limitations of these techniques. It also opens avenues for future research into the integration of real-time data and external variables into forecasting models, filling gaps identified in reviews like </w:t>
      </w:r>
      <w:sdt>
        <w:sdtPr>
          <w:rPr>
            <w:rFonts w:ascii="Calibri" w:hAnsi="Calibri" w:cs="Calibri"/>
            <w:sz w:val="22"/>
            <w:szCs w:val="22"/>
          </w:rPr>
          <w:id w:val="1296867252"/>
          <w:citation/>
        </w:sdtPr>
        <w:sdtContent>
          <w:r w:rsidR="00547AC5" w:rsidRPr="00BD4BE3">
            <w:rPr>
              <w:rFonts w:ascii="Calibri" w:hAnsi="Calibri" w:cs="Calibri"/>
              <w:sz w:val="22"/>
              <w:szCs w:val="22"/>
            </w:rPr>
            <w:fldChar w:fldCharType="begin"/>
          </w:r>
          <w:r w:rsidR="00547AC5" w:rsidRPr="00BD4BE3">
            <w:rPr>
              <w:rFonts w:ascii="Calibri" w:hAnsi="Calibri" w:cs="Calibri"/>
              <w:sz w:val="22"/>
              <w:szCs w:val="22"/>
            </w:rPr>
            <w:instrText xml:space="preserve"> CITATION Fil221 \l 1033 </w:instrText>
          </w:r>
          <w:r w:rsidR="00547AC5" w:rsidRPr="00BD4BE3">
            <w:rPr>
              <w:rFonts w:ascii="Calibri" w:hAnsi="Calibri" w:cs="Calibri"/>
              <w:sz w:val="22"/>
              <w:szCs w:val="22"/>
            </w:rPr>
            <w:fldChar w:fldCharType="separate"/>
          </w:r>
          <w:r w:rsidR="00CF48FF" w:rsidRPr="00BD4BE3">
            <w:rPr>
              <w:rFonts w:ascii="Calibri" w:hAnsi="Calibri" w:cs="Calibri"/>
              <w:noProof/>
              <w:sz w:val="22"/>
              <w:szCs w:val="22"/>
            </w:rPr>
            <w:t>(Fildes, Ma, &amp; Kolassa, Retail forecasting: Research and practice, 2022)</w:t>
          </w:r>
          <w:r w:rsidR="00547AC5" w:rsidRPr="00BD4BE3">
            <w:rPr>
              <w:rFonts w:ascii="Calibri" w:hAnsi="Calibri" w:cs="Calibri"/>
              <w:sz w:val="22"/>
              <w:szCs w:val="22"/>
            </w:rPr>
            <w:fldChar w:fldCharType="end"/>
          </w:r>
        </w:sdtContent>
      </w:sdt>
    </w:p>
    <w:p w14:paraId="1FD98C45" w14:textId="6A3D26AA" w:rsidR="00805D82" w:rsidRPr="00BD4BE3" w:rsidRDefault="00805D82" w:rsidP="00E900F7">
      <w:pPr>
        <w:spacing w:line="480" w:lineRule="auto"/>
        <w:ind w:firstLine="720"/>
        <w:rPr>
          <w:rFonts w:ascii="Calibri" w:hAnsi="Calibri" w:cs="Calibri"/>
          <w:sz w:val="22"/>
          <w:szCs w:val="22"/>
        </w:rPr>
      </w:pPr>
      <w:r w:rsidRPr="00BD4BE3">
        <w:rPr>
          <w:rFonts w:ascii="Calibri" w:hAnsi="Calibri" w:cs="Calibri"/>
          <w:sz w:val="22"/>
          <w:szCs w:val="22"/>
        </w:rPr>
        <w:t xml:space="preserve">The significance is further underscored by the potential to reduce the bullwhip effect and improve inventory management, as seen in studies proposing hybrid models with high accuracy metrics, such as R²=0.9551 and MAE=0.0024 </w:t>
      </w:r>
      <w:r w:rsidR="00DA25CD" w:rsidRPr="00BD4BE3">
        <w:rPr>
          <w:rFonts w:ascii="Calibri" w:hAnsi="Calibri" w:cs="Calibri"/>
          <w:sz w:val="22"/>
          <w:szCs w:val="22"/>
        </w:rPr>
        <w:t xml:space="preserve">by </w:t>
      </w:r>
      <w:r w:rsidR="00DA25CD" w:rsidRPr="00BD4BE3">
        <w:rPr>
          <w:rFonts w:ascii="Calibri" w:hAnsi="Calibri" w:cs="Calibri"/>
          <w:noProof/>
          <w:sz w:val="22"/>
          <w:szCs w:val="22"/>
        </w:rPr>
        <w:t>Mitra et al. (2022)</w:t>
      </w:r>
      <w:r w:rsidR="00142A82" w:rsidRPr="00BD4BE3">
        <w:rPr>
          <w:rFonts w:ascii="Calibri" w:hAnsi="Calibri" w:cs="Calibri"/>
          <w:sz w:val="22"/>
          <w:szCs w:val="22"/>
        </w:rPr>
        <w:t xml:space="preserve">. </w:t>
      </w:r>
      <w:r w:rsidRPr="00BD4BE3">
        <w:rPr>
          <w:rFonts w:ascii="Calibri" w:hAnsi="Calibri" w:cs="Calibri"/>
          <w:sz w:val="22"/>
          <w:szCs w:val="22"/>
        </w:rPr>
        <w:t>This can help industry decision-makers understand and improve forecasting methods, with managerial implications for retailers, wholesalers, and other industries, potentially customized for specific sectors.</w:t>
      </w:r>
    </w:p>
    <w:p w14:paraId="77E6F826" w14:textId="20DC501D" w:rsidR="00805D82" w:rsidRPr="00BD4BE3" w:rsidRDefault="00805D82" w:rsidP="008F1DA9">
      <w:pPr>
        <w:pStyle w:val="Heading2"/>
      </w:pPr>
      <w:bookmarkStart w:id="6" w:name="_Toc215649170"/>
      <w:r w:rsidRPr="00BD4BE3">
        <w:t xml:space="preserve">Definition of </w:t>
      </w:r>
      <w:r w:rsidR="00FB3B52" w:rsidRPr="00BD4BE3">
        <w:t>Terms</w:t>
      </w:r>
      <w:bookmarkEnd w:id="6"/>
    </w:p>
    <w:p w14:paraId="72CAB5C6" w14:textId="68303B0A" w:rsidR="00805D82" w:rsidRPr="00BD4BE3" w:rsidRDefault="00805D82" w:rsidP="00E900F7">
      <w:pPr>
        <w:spacing w:line="480" w:lineRule="auto"/>
        <w:ind w:firstLine="720"/>
        <w:rPr>
          <w:rFonts w:ascii="Calibri" w:hAnsi="Calibri" w:cs="Calibri"/>
          <w:noProof/>
          <w:sz w:val="22"/>
          <w:szCs w:val="22"/>
        </w:rPr>
      </w:pPr>
      <w:r w:rsidRPr="00BD4BE3">
        <w:rPr>
          <w:rFonts w:ascii="Calibri" w:hAnsi="Calibri" w:cs="Calibri"/>
          <w:sz w:val="22"/>
          <w:szCs w:val="22"/>
        </w:rPr>
        <w:t xml:space="preserve">The thesis of this study is that machine learning and hybrid forecasting models can significantly improve the accuracy of demand forecasting in retail compared to traditional methods, thereby enhancing operational efficiency and profitability. This definition aligns with recent research exploring the application of advanced deep learning approaches for multinational retail companies, aiming to support ordering, purchasing, and inventory management </w:t>
      </w:r>
      <w:sdt>
        <w:sdtPr>
          <w:rPr>
            <w:rFonts w:ascii="Calibri" w:hAnsi="Calibri" w:cs="Calibri"/>
            <w:sz w:val="22"/>
            <w:szCs w:val="22"/>
          </w:rPr>
          <w:id w:val="-440911782"/>
          <w:citation/>
        </w:sdtPr>
        <w:sdtContent>
          <w:r w:rsidR="00547AC5" w:rsidRPr="00BD4BE3">
            <w:rPr>
              <w:rFonts w:ascii="Calibri" w:hAnsi="Calibri" w:cs="Calibri"/>
              <w:sz w:val="22"/>
              <w:szCs w:val="22"/>
            </w:rPr>
            <w:fldChar w:fldCharType="begin"/>
          </w:r>
          <w:r w:rsidR="00547AC5" w:rsidRPr="00BD4BE3">
            <w:rPr>
              <w:rFonts w:ascii="Calibri" w:hAnsi="Calibri" w:cs="Calibri"/>
              <w:sz w:val="22"/>
              <w:szCs w:val="22"/>
            </w:rPr>
            <w:instrText xml:space="preserve"> CITATION Sah22 \l 1033 </w:instrText>
          </w:r>
          <w:r w:rsidR="00547AC5" w:rsidRPr="00BD4BE3">
            <w:rPr>
              <w:rFonts w:ascii="Calibri" w:hAnsi="Calibri" w:cs="Calibri"/>
              <w:sz w:val="22"/>
              <w:szCs w:val="22"/>
            </w:rPr>
            <w:fldChar w:fldCharType="separate"/>
          </w:r>
          <w:r w:rsidR="00CF48FF" w:rsidRPr="00BD4BE3">
            <w:rPr>
              <w:rFonts w:ascii="Calibri" w:hAnsi="Calibri" w:cs="Calibri"/>
              <w:noProof/>
              <w:sz w:val="22"/>
              <w:szCs w:val="22"/>
            </w:rPr>
            <w:t>(Saha, et al., 2022)</w:t>
          </w:r>
          <w:r w:rsidR="00547AC5" w:rsidRPr="00BD4BE3">
            <w:rPr>
              <w:rFonts w:ascii="Calibri" w:hAnsi="Calibri" w:cs="Calibri"/>
              <w:sz w:val="22"/>
              <w:szCs w:val="22"/>
            </w:rPr>
            <w:fldChar w:fldCharType="end"/>
          </w:r>
        </w:sdtContent>
      </w:sdt>
      <w:r w:rsidR="00547AC5" w:rsidRPr="00BD4BE3">
        <w:rPr>
          <w:rFonts w:ascii="Calibri" w:hAnsi="Calibri" w:cs="Calibri"/>
          <w:sz w:val="22"/>
          <w:szCs w:val="22"/>
        </w:rPr>
        <w:t xml:space="preserve">. </w:t>
      </w:r>
      <w:r w:rsidRPr="00BD4BE3">
        <w:rPr>
          <w:rFonts w:ascii="Calibri" w:hAnsi="Calibri" w:cs="Calibri"/>
          <w:sz w:val="22"/>
          <w:szCs w:val="22"/>
        </w:rPr>
        <w:t xml:space="preserve">It also reflects the growing trend of using ML to address the challenges of dynamic retail environments, as noted in studies comparing various models for sales forecasting </w:t>
      </w:r>
      <w:r w:rsidR="0036470F" w:rsidRPr="00BD4BE3">
        <w:rPr>
          <w:rFonts w:ascii="Calibri" w:hAnsi="Calibri" w:cs="Calibri"/>
          <w:sz w:val="22"/>
          <w:szCs w:val="22"/>
        </w:rPr>
        <w:t xml:space="preserve">in </w:t>
      </w:r>
      <w:r w:rsidR="00EE3A21" w:rsidRPr="00BD4BE3">
        <w:rPr>
          <w:rFonts w:ascii="Calibri" w:hAnsi="Calibri" w:cs="Calibri"/>
          <w:noProof/>
          <w:sz w:val="22"/>
          <w:szCs w:val="22"/>
        </w:rPr>
        <w:t xml:space="preserve">Mitra et al. </w:t>
      </w:r>
      <w:r w:rsidR="0036470F" w:rsidRPr="00BD4BE3">
        <w:rPr>
          <w:rFonts w:ascii="Calibri" w:hAnsi="Calibri" w:cs="Calibri"/>
          <w:noProof/>
          <w:sz w:val="22"/>
          <w:szCs w:val="22"/>
        </w:rPr>
        <w:t>(</w:t>
      </w:r>
      <w:r w:rsidR="00EE3A21" w:rsidRPr="00BD4BE3">
        <w:rPr>
          <w:rFonts w:ascii="Calibri" w:hAnsi="Calibri" w:cs="Calibri"/>
          <w:noProof/>
          <w:sz w:val="22"/>
          <w:szCs w:val="22"/>
        </w:rPr>
        <w:t>2022)</w:t>
      </w:r>
      <w:r w:rsidR="00EC0111" w:rsidRPr="00BD4BE3">
        <w:rPr>
          <w:rFonts w:ascii="Calibri" w:hAnsi="Calibri" w:cs="Calibri"/>
          <w:noProof/>
          <w:sz w:val="22"/>
          <w:szCs w:val="22"/>
        </w:rPr>
        <w:t>.</w:t>
      </w:r>
    </w:p>
    <w:p w14:paraId="08E6C9AC" w14:textId="77777777" w:rsidR="00EC0111" w:rsidRPr="00BD4BE3" w:rsidRDefault="00EC0111" w:rsidP="00E900F7">
      <w:pPr>
        <w:spacing w:line="480" w:lineRule="auto"/>
        <w:ind w:firstLine="720"/>
        <w:rPr>
          <w:rFonts w:ascii="Calibri" w:hAnsi="Calibri" w:cs="Calibri"/>
          <w:noProof/>
          <w:sz w:val="22"/>
          <w:szCs w:val="22"/>
        </w:rPr>
      </w:pPr>
    </w:p>
    <w:p w14:paraId="03205C66" w14:textId="77777777" w:rsidR="00EC0111" w:rsidRPr="00BD4BE3" w:rsidRDefault="00EC0111" w:rsidP="00EC0111">
      <w:pPr>
        <w:spacing w:line="480" w:lineRule="auto"/>
        <w:rPr>
          <w:rFonts w:ascii="Calibri" w:hAnsi="Calibri" w:cs="Calibri"/>
          <w:b/>
          <w:bCs/>
          <w:noProof/>
          <w:sz w:val="22"/>
          <w:szCs w:val="22"/>
        </w:rPr>
      </w:pPr>
      <w:r w:rsidRPr="00BD4BE3">
        <w:rPr>
          <w:rFonts w:ascii="Calibri" w:hAnsi="Calibri" w:cs="Calibri"/>
          <w:b/>
          <w:bCs/>
          <w:noProof/>
          <w:sz w:val="22"/>
          <w:szCs w:val="22"/>
        </w:rPr>
        <w:t>Demand Forecasting</w:t>
      </w:r>
    </w:p>
    <w:p w14:paraId="618C5D64" w14:textId="3A06D381" w:rsidR="00EC0111" w:rsidRPr="00BD4BE3" w:rsidRDefault="00EC0111" w:rsidP="00EC0111">
      <w:pPr>
        <w:spacing w:line="480" w:lineRule="auto"/>
        <w:rPr>
          <w:rFonts w:ascii="Calibri" w:hAnsi="Calibri" w:cs="Calibri"/>
          <w:sz w:val="22"/>
          <w:szCs w:val="22"/>
        </w:rPr>
      </w:pPr>
      <w:r w:rsidRPr="00BD4BE3">
        <w:rPr>
          <w:rFonts w:ascii="Calibri" w:hAnsi="Calibri" w:cs="Calibri"/>
          <w:sz w:val="22"/>
          <w:szCs w:val="22"/>
        </w:rPr>
        <w:lastRenderedPageBreak/>
        <w:t xml:space="preserve">Demand forecasting in retail referred to estimating future customer demand for products based on historical sales, market trends, and external factors like seasonality and economic conditions (Hewage et al., 2025). Hewage et al. (2025) defined it as a critical task enabling retailers to optimize inventory, pricing, and promotions by anticipating consumer needs in dynamic environments. </w:t>
      </w:r>
      <w:r w:rsidR="00612A62" w:rsidRPr="00BD4BE3">
        <w:rPr>
          <w:rFonts w:ascii="Calibri" w:hAnsi="Calibri" w:cs="Calibri"/>
          <w:noProof/>
          <w:sz w:val="22"/>
          <w:szCs w:val="22"/>
        </w:rPr>
        <w:t>Kaoutar, et al.( 2024)</w:t>
      </w:r>
      <w:r w:rsidRPr="00BD4BE3">
        <w:rPr>
          <w:rFonts w:ascii="Calibri" w:hAnsi="Calibri" w:cs="Calibri"/>
          <w:sz w:val="22"/>
          <w:szCs w:val="22"/>
        </w:rPr>
        <w:t xml:space="preserve"> described it as a key supply chain management process that used large-scale data to minimize stockouts and overstock in retail and food industries. This study adopted the definition by Hewage et al. (2025), as it emphasized promotional effects across the demand life cycle, aligning with the focus on seasonality and promotions.</w:t>
      </w:r>
    </w:p>
    <w:p w14:paraId="60E7B977" w14:textId="77777777" w:rsidR="00EC0111" w:rsidRPr="00BD4BE3" w:rsidRDefault="00EC0111" w:rsidP="00EC0111">
      <w:pPr>
        <w:rPr>
          <w:rFonts w:ascii="Calibri" w:hAnsi="Calibri" w:cs="Calibri"/>
          <w:sz w:val="22"/>
          <w:szCs w:val="22"/>
        </w:rPr>
      </w:pPr>
    </w:p>
    <w:p w14:paraId="36D37442" w14:textId="3243E085" w:rsidR="00EC0111" w:rsidRPr="00BD4BE3" w:rsidRDefault="00EC0111" w:rsidP="00EC0111">
      <w:pPr>
        <w:rPr>
          <w:rFonts w:ascii="Calibri" w:hAnsi="Calibri" w:cs="Calibri"/>
          <w:sz w:val="22"/>
          <w:szCs w:val="22"/>
        </w:rPr>
      </w:pPr>
      <w:r w:rsidRPr="00BD4BE3">
        <w:rPr>
          <w:rFonts w:ascii="Calibri" w:hAnsi="Calibri" w:cs="Calibri"/>
          <w:b/>
          <w:bCs/>
          <w:sz w:val="22"/>
          <w:szCs w:val="22"/>
        </w:rPr>
        <w:t>Machine Learning</w:t>
      </w:r>
    </w:p>
    <w:p w14:paraId="11E38C5C" w14:textId="1CA936B7" w:rsidR="00EC0111" w:rsidRPr="00BD4BE3" w:rsidRDefault="00EC0111" w:rsidP="00EC0111">
      <w:pPr>
        <w:spacing w:line="480" w:lineRule="auto"/>
        <w:ind w:firstLine="720"/>
        <w:rPr>
          <w:rFonts w:ascii="Calibri" w:hAnsi="Calibri" w:cs="Calibri"/>
          <w:sz w:val="22"/>
          <w:szCs w:val="22"/>
        </w:rPr>
      </w:pPr>
      <w:r w:rsidRPr="00BD4BE3">
        <w:rPr>
          <w:rFonts w:ascii="Calibri" w:hAnsi="Calibri" w:cs="Calibri"/>
          <w:sz w:val="22"/>
          <w:szCs w:val="22"/>
        </w:rPr>
        <w:t xml:space="preserve">Machine learning in forecasting involved algorithms learning patterns from data to predict outcomes without explicit programming </w:t>
      </w:r>
      <w:r w:rsidR="00612A62" w:rsidRPr="00BD4BE3">
        <w:rPr>
          <w:rFonts w:ascii="Calibri" w:hAnsi="Calibri" w:cs="Calibri"/>
          <w:noProof/>
          <w:sz w:val="22"/>
          <w:szCs w:val="22"/>
        </w:rPr>
        <w:t>Kaoutar, et al.( 2024). Kaoutar, et al.( 2024)</w:t>
      </w:r>
      <w:r w:rsidRPr="00BD4BE3">
        <w:rPr>
          <w:rFonts w:ascii="Calibri" w:hAnsi="Calibri" w:cs="Calibri"/>
          <w:sz w:val="22"/>
          <w:szCs w:val="22"/>
        </w:rPr>
        <w:t xml:space="preserve"> noted that ML methods, such as neural networks and ensemble models, excelled in capturing nonlinear relationships in time series data, outperforming traditional approaches in retail. </w:t>
      </w:r>
      <w:proofErr w:type="spellStart"/>
      <w:r w:rsidRPr="00BD4BE3">
        <w:rPr>
          <w:rFonts w:ascii="Calibri" w:hAnsi="Calibri" w:cs="Calibri"/>
          <w:sz w:val="22"/>
          <w:szCs w:val="22"/>
        </w:rPr>
        <w:t>Makridakis</w:t>
      </w:r>
      <w:proofErr w:type="spellEnd"/>
      <w:r w:rsidRPr="00BD4BE3">
        <w:rPr>
          <w:rFonts w:ascii="Calibri" w:hAnsi="Calibri" w:cs="Calibri"/>
          <w:sz w:val="22"/>
          <w:szCs w:val="22"/>
        </w:rPr>
        <w:t xml:space="preserve"> et al. (2022) defined ML as data-driven techniques improving accuracy by processing large datasets and adapting to demand irregularities. The definition from </w:t>
      </w:r>
      <w:r w:rsidR="00612A62" w:rsidRPr="00BD4BE3">
        <w:rPr>
          <w:rFonts w:ascii="Calibri" w:hAnsi="Calibri" w:cs="Calibri"/>
          <w:noProof/>
          <w:sz w:val="22"/>
          <w:szCs w:val="22"/>
        </w:rPr>
        <w:t>Kaoutar, et al.( 2024)</w:t>
      </w:r>
      <w:r w:rsidRPr="00BD4BE3">
        <w:rPr>
          <w:rFonts w:ascii="Calibri" w:hAnsi="Calibri" w:cs="Calibri"/>
          <w:sz w:val="22"/>
          <w:szCs w:val="22"/>
        </w:rPr>
        <w:t xml:space="preserve"> was chosen for its focus on ML’s empirical superiority in retail demand prediction, supporting the hypothesis on outperforming traditional methods.</w:t>
      </w:r>
    </w:p>
    <w:p w14:paraId="65AC6364" w14:textId="77777777" w:rsidR="00805D82" w:rsidRPr="00BD4BE3" w:rsidRDefault="00805D82" w:rsidP="008F1DA9">
      <w:pPr>
        <w:pStyle w:val="Heading2"/>
      </w:pPr>
      <w:bookmarkStart w:id="7" w:name="_Toc215649171"/>
      <w:r w:rsidRPr="00BD4BE3">
        <w:t>Hypothesis</w:t>
      </w:r>
      <w:bookmarkEnd w:id="7"/>
    </w:p>
    <w:p w14:paraId="216DD3EA" w14:textId="77777777" w:rsidR="00805D82" w:rsidRPr="00BD4BE3" w:rsidRDefault="00805D82" w:rsidP="00460561">
      <w:pPr>
        <w:spacing w:line="480" w:lineRule="auto"/>
        <w:rPr>
          <w:rFonts w:ascii="Calibri" w:hAnsi="Calibri" w:cs="Calibri"/>
          <w:sz w:val="22"/>
          <w:szCs w:val="22"/>
        </w:rPr>
      </w:pPr>
      <w:r w:rsidRPr="00BD4BE3">
        <w:rPr>
          <w:rFonts w:ascii="Calibri" w:hAnsi="Calibri" w:cs="Calibri"/>
          <w:sz w:val="22"/>
          <w:szCs w:val="22"/>
        </w:rPr>
        <w:t>Based on the literature review and preliminary analysis, the following hypotheses are proposed:</w:t>
      </w:r>
    </w:p>
    <w:p w14:paraId="0D6770A8" w14:textId="09580224" w:rsidR="00805D82" w:rsidRPr="00BD4BE3" w:rsidRDefault="00805D82" w:rsidP="00460561">
      <w:pPr>
        <w:numPr>
          <w:ilvl w:val="0"/>
          <w:numId w:val="13"/>
        </w:numPr>
        <w:spacing w:line="480" w:lineRule="auto"/>
        <w:rPr>
          <w:rFonts w:ascii="Calibri" w:hAnsi="Calibri" w:cs="Calibri"/>
          <w:sz w:val="22"/>
          <w:szCs w:val="22"/>
        </w:rPr>
      </w:pPr>
      <w:r w:rsidRPr="00BD4BE3">
        <w:rPr>
          <w:rFonts w:ascii="Calibri" w:hAnsi="Calibri" w:cs="Calibri"/>
          <w:b/>
          <w:bCs/>
          <w:sz w:val="22"/>
          <w:szCs w:val="22"/>
        </w:rPr>
        <w:t>H1:</w:t>
      </w:r>
      <w:r w:rsidRPr="00BD4BE3">
        <w:rPr>
          <w:rFonts w:ascii="Calibri" w:hAnsi="Calibri" w:cs="Calibri"/>
          <w:sz w:val="22"/>
          <w:szCs w:val="22"/>
        </w:rPr>
        <w:t xml:space="preserve"> Machine learning models will outperform traditional statistical methods in terms of demand forecasting accuracy, as measured by metrics such as Mean Absolute Error (MAE) and Root Mean Square Error (RMSE). This hypothesis is supported by research suggesting ML models </w:t>
      </w:r>
      <w:r w:rsidRPr="00BD4BE3">
        <w:rPr>
          <w:rFonts w:ascii="Calibri" w:hAnsi="Calibri" w:cs="Calibri"/>
          <w:sz w:val="22"/>
          <w:szCs w:val="22"/>
        </w:rPr>
        <w:lastRenderedPageBreak/>
        <w:t xml:space="preserve">handle complex datasets better, revealing patterns impossible for humans, as seen in studies comparing ARIMA with ANN and </w:t>
      </w:r>
      <w:r w:rsidR="0036470F" w:rsidRPr="00BD4BE3">
        <w:rPr>
          <w:rFonts w:ascii="Calibri" w:hAnsi="Calibri" w:cs="Calibri"/>
          <w:sz w:val="22"/>
          <w:szCs w:val="22"/>
        </w:rPr>
        <w:t xml:space="preserve">SVM </w:t>
      </w:r>
      <w:r w:rsidR="0036470F" w:rsidRPr="00BD4BE3">
        <w:rPr>
          <w:rFonts w:ascii="Calibri" w:hAnsi="Calibri" w:cs="Calibri"/>
          <w:noProof/>
          <w:sz w:val="22"/>
          <w:szCs w:val="22"/>
        </w:rPr>
        <w:t>by Carbonneau et al.(2008)</w:t>
      </w:r>
      <w:r w:rsidRPr="00BD4BE3">
        <w:rPr>
          <w:rFonts w:ascii="Calibri" w:hAnsi="Calibri" w:cs="Calibri"/>
          <w:sz w:val="22"/>
          <w:szCs w:val="22"/>
        </w:rPr>
        <w:t xml:space="preserve">; </w:t>
      </w:r>
      <w:r w:rsidR="0036470F" w:rsidRPr="00BD4BE3">
        <w:rPr>
          <w:rFonts w:ascii="Calibri" w:hAnsi="Calibri" w:cs="Calibri"/>
          <w:noProof/>
          <w:sz w:val="22"/>
          <w:szCs w:val="22"/>
        </w:rPr>
        <w:t>Mitra et al. (2022)</w:t>
      </w:r>
      <w:r w:rsidRPr="00BD4BE3">
        <w:rPr>
          <w:rFonts w:ascii="Calibri" w:hAnsi="Calibri" w:cs="Calibri"/>
          <w:sz w:val="22"/>
          <w:szCs w:val="22"/>
        </w:rPr>
        <w:t>.</w:t>
      </w:r>
    </w:p>
    <w:p w14:paraId="54599CCB" w14:textId="0BE283CE" w:rsidR="00805D82" w:rsidRPr="00BD4BE3" w:rsidRDefault="00805D82" w:rsidP="00460561">
      <w:pPr>
        <w:numPr>
          <w:ilvl w:val="0"/>
          <w:numId w:val="13"/>
        </w:numPr>
        <w:spacing w:line="480" w:lineRule="auto"/>
        <w:rPr>
          <w:rFonts w:ascii="Calibri" w:hAnsi="Calibri" w:cs="Calibri"/>
          <w:sz w:val="22"/>
          <w:szCs w:val="22"/>
        </w:rPr>
      </w:pPr>
      <w:r w:rsidRPr="00BD4BE3">
        <w:rPr>
          <w:rFonts w:ascii="Calibri" w:hAnsi="Calibri" w:cs="Calibri"/>
          <w:b/>
          <w:bCs/>
          <w:sz w:val="22"/>
          <w:szCs w:val="22"/>
        </w:rPr>
        <w:t>H2:</w:t>
      </w:r>
      <w:r w:rsidRPr="00BD4BE3">
        <w:rPr>
          <w:rFonts w:ascii="Calibri" w:hAnsi="Calibri" w:cs="Calibri"/>
          <w:sz w:val="22"/>
          <w:szCs w:val="22"/>
        </w:rPr>
        <w:t xml:space="preserve"> </w:t>
      </w:r>
      <w:r w:rsidR="00EC0111" w:rsidRPr="00BD4BE3">
        <w:rPr>
          <w:rFonts w:ascii="Calibri" w:hAnsi="Calibri" w:cs="Calibri"/>
          <w:sz w:val="22"/>
          <w:szCs w:val="22"/>
        </w:rPr>
        <w:t xml:space="preserve">Incorporating factors such as promotions and holidays into ML models significantly improved forecasting accuracy compared to models excluding these factors, as suggested by research on external influences </w:t>
      </w:r>
      <w:sdt>
        <w:sdtPr>
          <w:rPr>
            <w:rFonts w:ascii="Calibri" w:hAnsi="Calibri" w:cs="Calibri"/>
            <w:sz w:val="22"/>
            <w:szCs w:val="22"/>
          </w:rPr>
          <w:id w:val="1636677501"/>
          <w:citation/>
        </w:sdtPr>
        <w:sdtContent>
          <w:r w:rsidR="00EC0111" w:rsidRPr="00BD4BE3">
            <w:rPr>
              <w:rFonts w:ascii="Calibri" w:hAnsi="Calibri" w:cs="Calibri"/>
              <w:sz w:val="22"/>
              <w:szCs w:val="22"/>
            </w:rPr>
            <w:fldChar w:fldCharType="begin"/>
          </w:r>
          <w:r w:rsidR="00EC0111" w:rsidRPr="00BD4BE3">
            <w:rPr>
              <w:rFonts w:ascii="Calibri" w:hAnsi="Calibri" w:cs="Calibri"/>
              <w:sz w:val="22"/>
              <w:szCs w:val="22"/>
            </w:rPr>
            <w:instrText xml:space="preserve"> CITATION Hub20 \l 1033 </w:instrText>
          </w:r>
          <w:r w:rsidR="00EC0111" w:rsidRPr="00BD4BE3">
            <w:rPr>
              <w:rFonts w:ascii="Calibri" w:hAnsi="Calibri" w:cs="Calibri"/>
              <w:sz w:val="22"/>
              <w:szCs w:val="22"/>
            </w:rPr>
            <w:fldChar w:fldCharType="separate"/>
          </w:r>
          <w:r w:rsidR="00EC0111" w:rsidRPr="00BD4BE3">
            <w:rPr>
              <w:rFonts w:ascii="Calibri" w:hAnsi="Calibri" w:cs="Calibri"/>
              <w:noProof/>
              <w:sz w:val="22"/>
              <w:szCs w:val="22"/>
            </w:rPr>
            <w:t>(Huber &amp; Stuckenschmidt, 2020)</w:t>
          </w:r>
          <w:r w:rsidR="00EC0111" w:rsidRPr="00BD4BE3">
            <w:rPr>
              <w:rFonts w:ascii="Calibri" w:hAnsi="Calibri" w:cs="Calibri"/>
              <w:sz w:val="22"/>
              <w:szCs w:val="22"/>
            </w:rPr>
            <w:fldChar w:fldCharType="end"/>
          </w:r>
        </w:sdtContent>
      </w:sdt>
      <w:r w:rsidR="00EC0111" w:rsidRPr="00BD4BE3">
        <w:rPr>
          <w:rFonts w:ascii="Calibri" w:hAnsi="Calibri" w:cs="Calibri"/>
          <w:sz w:val="22"/>
          <w:szCs w:val="22"/>
        </w:rPr>
        <w:t>.</w:t>
      </w:r>
    </w:p>
    <w:p w14:paraId="0CE107B1" w14:textId="15AF8089" w:rsidR="00805D82" w:rsidRPr="00BD4BE3" w:rsidRDefault="00EC0111" w:rsidP="00460561">
      <w:pPr>
        <w:spacing w:line="480" w:lineRule="auto"/>
        <w:rPr>
          <w:rFonts w:ascii="Calibri" w:hAnsi="Calibri" w:cs="Calibri"/>
          <w:sz w:val="22"/>
          <w:szCs w:val="22"/>
        </w:rPr>
      </w:pPr>
      <w:r w:rsidRPr="00BD4BE3">
        <w:rPr>
          <w:rFonts w:ascii="Calibri" w:hAnsi="Calibri" w:cs="Calibri"/>
          <w:sz w:val="22"/>
          <w:szCs w:val="22"/>
        </w:rPr>
        <w:t>The</w:t>
      </w:r>
      <w:r w:rsidR="00805D82" w:rsidRPr="00BD4BE3">
        <w:rPr>
          <w:rFonts w:ascii="Calibri" w:hAnsi="Calibri" w:cs="Calibri"/>
          <w:sz w:val="22"/>
          <w:szCs w:val="22"/>
        </w:rPr>
        <w:t xml:space="preserve"> growing use of graph neural networks for probabilistic forecasting, potentially revolutionizing uncertainty handling in retail, </w:t>
      </w:r>
      <w:r w:rsidRPr="00BD4BE3">
        <w:rPr>
          <w:rFonts w:ascii="Calibri" w:hAnsi="Calibri" w:cs="Calibri"/>
          <w:sz w:val="22"/>
          <w:szCs w:val="22"/>
        </w:rPr>
        <w:t>w</w:t>
      </w:r>
      <w:r w:rsidR="00805D82" w:rsidRPr="00BD4BE3">
        <w:rPr>
          <w:rFonts w:ascii="Calibri" w:hAnsi="Calibri" w:cs="Calibri"/>
          <w:sz w:val="22"/>
          <w:szCs w:val="22"/>
        </w:rPr>
        <w:t>as noted in recent studies exploring advanced techniques</w:t>
      </w:r>
      <w:r w:rsidRPr="00BD4BE3">
        <w:rPr>
          <w:rFonts w:ascii="Calibri" w:hAnsi="Calibri" w:cs="Calibri"/>
          <w:sz w:val="22"/>
          <w:szCs w:val="22"/>
        </w:rPr>
        <w:t xml:space="preserve"> by</w:t>
      </w:r>
      <w:r w:rsidR="00805D82" w:rsidRPr="00BD4BE3">
        <w:rPr>
          <w:rFonts w:ascii="Calibri" w:hAnsi="Calibri" w:cs="Calibri"/>
          <w:sz w:val="22"/>
          <w:szCs w:val="22"/>
        </w:rPr>
        <w:t xml:space="preserve"> </w:t>
      </w:r>
      <w:r w:rsidRPr="00BD4BE3">
        <w:rPr>
          <w:rFonts w:ascii="Calibri" w:hAnsi="Calibri" w:cs="Calibri"/>
          <w:noProof/>
          <w:sz w:val="22"/>
          <w:szCs w:val="22"/>
        </w:rPr>
        <w:t>Kozodoi et al. (2024).</w:t>
      </w:r>
    </w:p>
    <w:p w14:paraId="46E18F59" w14:textId="3CD9790B" w:rsidR="00805D82" w:rsidRPr="00BD4BE3" w:rsidRDefault="00805D82" w:rsidP="008F1DA9">
      <w:pPr>
        <w:pStyle w:val="Heading2"/>
      </w:pPr>
      <w:bookmarkStart w:id="8" w:name="_Toc215649172"/>
      <w:r w:rsidRPr="00BD4BE3">
        <w:t>Limitations</w:t>
      </w:r>
      <w:bookmarkEnd w:id="8"/>
    </w:p>
    <w:p w14:paraId="603E4398" w14:textId="77777777"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t>First, the performance of the machine learning models was heavily reliant on the quality and quantity of historical data. Inadequate or biased data can lead to inaccurate forecasts, a challenge noted in studies requiring large training datasets for effectiveness (Mitra et al., 2022).</w:t>
      </w:r>
    </w:p>
    <w:p w14:paraId="4FB40BD7" w14:textId="77777777"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t xml:space="preserve">Second, the dataset exhibits strong structural heterogeneity: </w:t>
      </w:r>
      <w:proofErr w:type="spellStart"/>
      <w:r w:rsidRPr="00BD4BE3">
        <w:rPr>
          <w:rFonts w:ascii="Calibri" w:hAnsi="Calibri" w:cs="Calibri"/>
          <w:sz w:val="22"/>
          <w:szCs w:val="22"/>
        </w:rPr>
        <w:t>StoreType</w:t>
      </w:r>
      <w:proofErr w:type="spellEnd"/>
      <w:r w:rsidRPr="00BD4BE3">
        <w:rPr>
          <w:rFonts w:ascii="Calibri" w:hAnsi="Calibri" w:cs="Calibri"/>
          <w:sz w:val="22"/>
          <w:szCs w:val="22"/>
        </w:rPr>
        <w:t xml:space="preserve"> "b" comprises only 16 flagship hypermarkets (1.4% of all stores) yet generates nearly double the daily sales of other store types due to their prime locations and extended operating hours. While this reflects real-world retail dynamics, it introduces a natural imbalance that may limit the models’ ability to equally represent typical Rossmann stores and could affect generalizability to chains without such outlier flagship locations.</w:t>
      </w:r>
    </w:p>
    <w:p w14:paraId="493706FB" w14:textId="77777777"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t>Third, the findings may be specific to the German drugstore/retail pharmacy context studied and may not fully generalize to other industries (e.g., fashion, electronics, or grocery) or to different types of retail operations, as highlighted in comprehensive reviews discussing the need for sector-specific customization (Fildes, Ma, &amp; Kolassa, 2022).</w:t>
      </w:r>
    </w:p>
    <w:p w14:paraId="5F1396C9" w14:textId="77777777"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lastRenderedPageBreak/>
        <w:t>Finally, the advanced machine learning models employed (particularly XGBoost) require significant computational resources and technical expertise, which may represent a practical barrier for smaller retailers without dedicated data science teams (</w:t>
      </w:r>
      <w:proofErr w:type="spellStart"/>
      <w:r w:rsidRPr="00BD4BE3">
        <w:rPr>
          <w:rFonts w:ascii="Calibri" w:hAnsi="Calibri" w:cs="Calibri"/>
          <w:sz w:val="22"/>
          <w:szCs w:val="22"/>
        </w:rPr>
        <w:t>Makridakis</w:t>
      </w:r>
      <w:proofErr w:type="spellEnd"/>
      <w:r w:rsidRPr="00BD4BE3">
        <w:rPr>
          <w:rFonts w:ascii="Calibri" w:hAnsi="Calibri" w:cs="Calibri"/>
          <w:sz w:val="22"/>
          <w:szCs w:val="22"/>
        </w:rPr>
        <w:t xml:space="preserve"> et al., 2022).</w:t>
      </w:r>
    </w:p>
    <w:p w14:paraId="0D8C816D" w14:textId="77777777"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t>These limitations suggest caution when extending the results beyond large-scale, multi-format drugstore chains operating in similar institutional and competitive environments.</w:t>
      </w:r>
    </w:p>
    <w:p w14:paraId="23018D07" w14:textId="2252DEE9" w:rsidR="00805D82" w:rsidRPr="00BD4BE3" w:rsidRDefault="00805D82" w:rsidP="00E900F7">
      <w:pPr>
        <w:spacing w:line="480" w:lineRule="auto"/>
        <w:ind w:firstLine="720"/>
        <w:rPr>
          <w:rFonts w:ascii="Calibri" w:hAnsi="Calibri" w:cs="Calibri"/>
          <w:sz w:val="22"/>
          <w:szCs w:val="22"/>
        </w:rPr>
      </w:pPr>
    </w:p>
    <w:p w14:paraId="0D8C1220" w14:textId="3693FA65" w:rsidR="00805D82" w:rsidRPr="00BD4BE3" w:rsidRDefault="00805D82" w:rsidP="008F1DA9">
      <w:pPr>
        <w:pStyle w:val="Heading2"/>
      </w:pPr>
      <w:bookmarkStart w:id="9" w:name="_Toc215649173"/>
      <w:r w:rsidRPr="00BD4BE3">
        <w:t>Delimitations</w:t>
      </w:r>
      <w:bookmarkEnd w:id="9"/>
    </w:p>
    <w:p w14:paraId="0BC540E0" w14:textId="2D17C924"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t>The analysis is confined to the Rossmann drugstore chain operating in Germany between 2013 and 2015. While this provides a rich, real-world panel dataset of 1,115 stores, it necessarily limits direct generalizability to other countries, retail formats (e.g., grocery, fashion, electronics), or sectors such as manufacturing or healthcare (</w:t>
      </w:r>
      <w:proofErr w:type="spellStart"/>
      <w:r w:rsidRPr="00BD4BE3">
        <w:rPr>
          <w:rFonts w:ascii="Calibri" w:hAnsi="Calibri" w:cs="Calibri"/>
          <w:sz w:val="22"/>
          <w:szCs w:val="22"/>
        </w:rPr>
        <w:t>Kapetanios</w:t>
      </w:r>
      <w:proofErr w:type="spellEnd"/>
      <w:r w:rsidRPr="00BD4BE3">
        <w:rPr>
          <w:rFonts w:ascii="Calibri" w:hAnsi="Calibri" w:cs="Calibri"/>
          <w:sz w:val="22"/>
          <w:szCs w:val="22"/>
        </w:rPr>
        <w:t xml:space="preserve"> et al., 2024). </w:t>
      </w:r>
    </w:p>
    <w:p w14:paraId="295693C3" w14:textId="7BD4C85E"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t xml:space="preserve">The dataset includes a small number (n=16) of exceptionally high-performing flagship stores classified as </w:t>
      </w:r>
      <w:proofErr w:type="spellStart"/>
      <w:r w:rsidRPr="00BD4BE3">
        <w:rPr>
          <w:rFonts w:ascii="Calibri" w:hAnsi="Calibri" w:cs="Calibri"/>
          <w:sz w:val="22"/>
          <w:szCs w:val="22"/>
        </w:rPr>
        <w:t>StoreType</w:t>
      </w:r>
      <w:proofErr w:type="spellEnd"/>
      <w:r w:rsidRPr="00BD4BE3">
        <w:rPr>
          <w:rFonts w:ascii="Calibri" w:hAnsi="Calibri" w:cs="Calibri"/>
          <w:sz w:val="22"/>
          <w:szCs w:val="22"/>
        </w:rPr>
        <w:t xml:space="preserve"> “b”. These hypermarkets generate approximately twice the daily revenue of standard stores due to prime urban locations and extended operating hours. Although this heterogeneity accurately reflects Rossmann’s actual store mix, the models are trained predominantly on “typical” stores (98.6% of observations), which may slightly constrain their ability to extrapolate to retail chains without such extreme high-volume outliers. </w:t>
      </w:r>
    </w:p>
    <w:p w14:paraId="796F7721" w14:textId="6FE9EA77"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t xml:space="preserve">Only tree-based ensemble methods (Random Forest and XGBoost) and classical multiple linear regression were evaluated, as these represent the current industry-standard balance between predictive performance and interpretability in retail forecasting (Mitra et al., 2022). Emerging techniques such as graph neural networks (Chen &amp; Wang, 2024), probabilistic deep learning ensembles, and causal impact models were excluded to maintain focus and comparability with established benchmarks. </w:t>
      </w:r>
    </w:p>
    <w:p w14:paraId="4B6AE9DC" w14:textId="3C5A5133" w:rsidR="0078297B" w:rsidRPr="00BD4BE3" w:rsidRDefault="0078297B" w:rsidP="0078297B">
      <w:pPr>
        <w:spacing w:line="480" w:lineRule="auto"/>
        <w:ind w:firstLine="720"/>
        <w:rPr>
          <w:rFonts w:ascii="Calibri" w:hAnsi="Calibri" w:cs="Calibri"/>
          <w:sz w:val="22"/>
          <w:szCs w:val="22"/>
        </w:rPr>
      </w:pPr>
      <w:r w:rsidRPr="00BD4BE3">
        <w:rPr>
          <w:rFonts w:ascii="Calibri" w:hAnsi="Calibri" w:cs="Calibri"/>
          <w:sz w:val="22"/>
          <w:szCs w:val="22"/>
        </w:rPr>
        <w:lastRenderedPageBreak/>
        <w:t>The evaluation period ends in July 2015, consistent with the original Kaggle competition timeline. More recent external shocks (e.g., COVID-19, supply-chain disruptions post-2020, rapid e-commerce growth) are therefore not reflected in the data or models.</w:t>
      </w:r>
    </w:p>
    <w:p w14:paraId="0773C03A" w14:textId="77777777" w:rsidR="00183C81" w:rsidRPr="00BD4BE3" w:rsidRDefault="00183C81" w:rsidP="00183C81">
      <w:pPr>
        <w:pStyle w:val="Heading1"/>
      </w:pPr>
      <w:bookmarkStart w:id="10" w:name="_Toc214642771"/>
      <w:bookmarkStart w:id="11" w:name="_Toc215649174"/>
      <w:r w:rsidRPr="00BD4BE3">
        <w:t>Literature Review</w:t>
      </w:r>
      <w:bookmarkEnd w:id="10"/>
      <w:bookmarkEnd w:id="11"/>
    </w:p>
    <w:p w14:paraId="7EA2182E" w14:textId="77777777" w:rsidR="00183C81" w:rsidRPr="00BD4BE3" w:rsidRDefault="00183C81" w:rsidP="00183C81">
      <w:pPr>
        <w:spacing w:line="480" w:lineRule="auto"/>
        <w:ind w:firstLine="720"/>
        <w:rPr>
          <w:rFonts w:ascii="Calibri" w:hAnsi="Calibri" w:cs="Calibri"/>
          <w:sz w:val="22"/>
          <w:szCs w:val="22"/>
        </w:rPr>
      </w:pPr>
      <w:r w:rsidRPr="00BD4BE3">
        <w:rPr>
          <w:rFonts w:ascii="Calibri" w:hAnsi="Calibri" w:cs="Calibri"/>
          <w:sz w:val="22"/>
          <w:szCs w:val="22"/>
        </w:rPr>
        <w:t>Demand forecasting for retail orders was crucial for optimizing inventory, reducing costs, and enhancing customer satisfaction. The studies mentioned below from 2020 to 2025 highlighted advancements in forecasting methods, particularly the use of machine learning and deep learning, which showed promise in handling complex data. Factors such as promotions and special days played a significant role, and new hybrid models emerged to address these challenges. However, challenges remained, including the need for more generalizable models and better interpretability of advanced techniques.</w:t>
      </w:r>
    </w:p>
    <w:p w14:paraId="664814DC" w14:textId="3F2A0E14" w:rsidR="00353469" w:rsidRPr="00BD4BE3" w:rsidRDefault="00353469" w:rsidP="0078297B">
      <w:pPr>
        <w:pStyle w:val="Heading2"/>
      </w:pPr>
      <w:bookmarkStart w:id="12" w:name="_Toc215649175"/>
      <w:r w:rsidRPr="00BD4BE3">
        <w:t>Improving Demand Forecasting</w:t>
      </w:r>
      <w:bookmarkEnd w:id="12"/>
      <w:r w:rsidRPr="00BD4BE3">
        <w:t xml:space="preserve"> </w:t>
      </w:r>
    </w:p>
    <w:p w14:paraId="4BCE6CFB" w14:textId="79E1CB7B"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Studies like (Amin, Haque, &amp; Miah, 2023) compared various machine learning models, showing improved accuracy when macroeconomic variables were incorporated. This suggested that retailers could enhance forecasts by considering broader economic trends. Mitra et al. (2022) proposed a hybrid machine learning approach, indicating that combining methods could better capture multi-channel retail dynamics, an unexpected detail given the complexity of retail environments.</w:t>
      </w:r>
    </w:p>
    <w:p w14:paraId="5932C9FB" w14:textId="77777777" w:rsidR="00353469" w:rsidRPr="00BD4BE3" w:rsidRDefault="00353469" w:rsidP="00353469">
      <w:pPr>
        <w:pStyle w:val="Heading2"/>
      </w:pPr>
      <w:bookmarkStart w:id="13" w:name="_Toc215649176"/>
      <w:r w:rsidRPr="00BD4BE3">
        <w:t>Challenges in Retail Demand Forecasting</w:t>
      </w:r>
      <w:bookmarkEnd w:id="13"/>
      <w:r w:rsidRPr="00BD4BE3">
        <w:t xml:space="preserve"> </w:t>
      </w:r>
    </w:p>
    <w:p w14:paraId="5CD49BA0" w14:textId="77777777" w:rsidR="00353469" w:rsidRPr="00BD4BE3" w:rsidRDefault="00353469" w:rsidP="00353469">
      <w:pPr>
        <w:spacing w:line="480" w:lineRule="auto"/>
        <w:rPr>
          <w:rFonts w:ascii="Calibri" w:hAnsi="Calibri" w:cs="Calibri"/>
          <w:sz w:val="22"/>
          <w:szCs w:val="22"/>
        </w:rPr>
      </w:pPr>
      <w:r w:rsidRPr="00BD4BE3">
        <w:rPr>
          <w:rFonts w:ascii="Calibri" w:hAnsi="Calibri" w:cs="Calibri"/>
          <w:b/>
          <w:bCs/>
          <w:i/>
          <w:iCs/>
          <w:sz w:val="22"/>
          <w:szCs w:val="22"/>
        </w:rPr>
        <w:t>Seasonality and Special Events</w:t>
      </w:r>
      <w:r w:rsidRPr="00BD4BE3">
        <w:rPr>
          <w:rFonts w:ascii="Calibri" w:hAnsi="Calibri" w:cs="Calibri"/>
          <w:sz w:val="22"/>
          <w:szCs w:val="22"/>
        </w:rPr>
        <w:t xml:space="preserve"> </w:t>
      </w:r>
    </w:p>
    <w:p w14:paraId="4937A7A2" w14:textId="2C29DB73"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 xml:space="preserve">Demand often </w:t>
      </w:r>
      <w:proofErr w:type="gramStart"/>
      <w:r w:rsidRPr="00BD4BE3">
        <w:rPr>
          <w:rFonts w:ascii="Calibri" w:hAnsi="Calibri" w:cs="Calibri"/>
          <w:sz w:val="22"/>
          <w:szCs w:val="22"/>
        </w:rPr>
        <w:t>varied</w:t>
      </w:r>
      <w:proofErr w:type="gramEnd"/>
      <w:r w:rsidRPr="00BD4BE3">
        <w:rPr>
          <w:rFonts w:ascii="Calibri" w:hAnsi="Calibri" w:cs="Calibri"/>
          <w:sz w:val="22"/>
          <w:szCs w:val="22"/>
        </w:rPr>
        <w:t xml:space="preserve"> with seasons, holidays, and events like Black Friday or Christmas, requiring models to capture these patterns. For instance, (Huber &amp; </w:t>
      </w:r>
      <w:proofErr w:type="spellStart"/>
      <w:r w:rsidRPr="00BD4BE3">
        <w:rPr>
          <w:rFonts w:ascii="Calibri" w:hAnsi="Calibri" w:cs="Calibri"/>
          <w:sz w:val="22"/>
          <w:szCs w:val="22"/>
        </w:rPr>
        <w:t>Stuckenschmidt</w:t>
      </w:r>
      <w:proofErr w:type="spellEnd"/>
      <w:r w:rsidRPr="00BD4BE3">
        <w:rPr>
          <w:rFonts w:ascii="Calibri" w:hAnsi="Calibri" w:cs="Calibri"/>
          <w:sz w:val="22"/>
          <w:szCs w:val="22"/>
        </w:rPr>
        <w:t xml:space="preserve">, 2020) emphasized the impact </w:t>
      </w:r>
      <w:r w:rsidRPr="00BD4BE3">
        <w:rPr>
          <w:rFonts w:ascii="Calibri" w:hAnsi="Calibri" w:cs="Calibri"/>
          <w:sz w:val="22"/>
          <w:szCs w:val="22"/>
        </w:rPr>
        <w:lastRenderedPageBreak/>
        <w:t>of calendric special days on daily demand, particularly for perishable goods, where freshness and shelf life added urgency.</w:t>
      </w:r>
    </w:p>
    <w:p w14:paraId="6D32D00C" w14:textId="77777777" w:rsidR="00353469" w:rsidRPr="00BD4BE3" w:rsidRDefault="00353469" w:rsidP="00353469">
      <w:pPr>
        <w:spacing w:line="480" w:lineRule="auto"/>
        <w:rPr>
          <w:rFonts w:ascii="Calibri" w:hAnsi="Calibri" w:cs="Calibri"/>
          <w:sz w:val="22"/>
          <w:szCs w:val="22"/>
        </w:rPr>
      </w:pPr>
      <w:r w:rsidRPr="00BD4BE3">
        <w:rPr>
          <w:rFonts w:ascii="Calibri" w:hAnsi="Calibri" w:cs="Calibri"/>
          <w:b/>
          <w:bCs/>
          <w:i/>
          <w:iCs/>
          <w:sz w:val="22"/>
          <w:szCs w:val="22"/>
        </w:rPr>
        <w:t>Promotional Impacts</w:t>
      </w:r>
      <w:r w:rsidRPr="00BD4BE3">
        <w:rPr>
          <w:rFonts w:ascii="Calibri" w:hAnsi="Calibri" w:cs="Calibri"/>
          <w:sz w:val="22"/>
          <w:szCs w:val="22"/>
        </w:rPr>
        <w:t xml:space="preserve"> </w:t>
      </w:r>
    </w:p>
    <w:p w14:paraId="7726D282" w14:textId="63632296"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Promotions and discounts could spike demand, making it essential to model their effects. Research by (Feizabadi, 2020) noted that promotional activities, such as price reductions, significantly influenced demand, necessitating advanced forecasting techniques to predict uplifts accurately.</w:t>
      </w:r>
    </w:p>
    <w:p w14:paraId="0F85516A" w14:textId="77777777" w:rsidR="00353469" w:rsidRPr="00BD4BE3" w:rsidRDefault="00353469" w:rsidP="00353469">
      <w:pPr>
        <w:spacing w:line="480" w:lineRule="auto"/>
        <w:rPr>
          <w:rFonts w:ascii="Calibri" w:hAnsi="Calibri" w:cs="Calibri"/>
          <w:b/>
          <w:bCs/>
          <w:i/>
          <w:iCs/>
          <w:sz w:val="22"/>
          <w:szCs w:val="22"/>
        </w:rPr>
      </w:pPr>
      <w:r w:rsidRPr="00BD4BE3">
        <w:rPr>
          <w:rFonts w:ascii="Calibri" w:hAnsi="Calibri" w:cs="Calibri"/>
          <w:b/>
          <w:bCs/>
          <w:i/>
          <w:iCs/>
          <w:sz w:val="22"/>
          <w:szCs w:val="22"/>
        </w:rPr>
        <w:t xml:space="preserve">New Product Forecasting </w:t>
      </w:r>
    </w:p>
    <w:p w14:paraId="2766AB35" w14:textId="51644A5A"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 xml:space="preserve">Predicting demand for new products without historical data was challenging. (Kharfan, Chan, &amp; </w:t>
      </w:r>
      <w:proofErr w:type="spellStart"/>
      <w:r w:rsidRPr="00BD4BE3">
        <w:rPr>
          <w:rFonts w:ascii="Calibri" w:hAnsi="Calibri" w:cs="Calibri"/>
          <w:sz w:val="22"/>
          <w:szCs w:val="22"/>
        </w:rPr>
        <w:t>Efendigil</w:t>
      </w:r>
      <w:proofErr w:type="spellEnd"/>
      <w:r w:rsidRPr="00BD4BE3">
        <w:rPr>
          <w:rFonts w:ascii="Calibri" w:hAnsi="Calibri" w:cs="Calibri"/>
          <w:sz w:val="22"/>
          <w:szCs w:val="22"/>
        </w:rPr>
        <w:t>, 2021) proposed machine-learning approaches for newly launched seasonal products, highlighting the difficulty of quantifying uncertainty in prelaunch forecasts.</w:t>
      </w:r>
    </w:p>
    <w:p w14:paraId="3EB36924" w14:textId="2C0DE40E" w:rsidR="00353469" w:rsidRPr="00BD4BE3" w:rsidRDefault="00353469" w:rsidP="00353469">
      <w:pPr>
        <w:spacing w:line="480" w:lineRule="auto"/>
        <w:rPr>
          <w:rFonts w:ascii="Calibri" w:hAnsi="Calibri" w:cs="Calibri"/>
          <w:b/>
          <w:bCs/>
          <w:i/>
          <w:iCs/>
          <w:sz w:val="22"/>
          <w:szCs w:val="22"/>
        </w:rPr>
      </w:pPr>
      <w:r w:rsidRPr="00BD4BE3">
        <w:rPr>
          <w:rFonts w:ascii="Calibri" w:hAnsi="Calibri" w:cs="Calibri"/>
          <w:b/>
          <w:bCs/>
          <w:i/>
          <w:iCs/>
          <w:sz w:val="22"/>
          <w:szCs w:val="22"/>
        </w:rPr>
        <w:t xml:space="preserve">Perishable Goods </w:t>
      </w:r>
    </w:p>
    <w:p w14:paraId="5417E061" w14:textId="17DB10E8"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 xml:space="preserve">For products with short shelf lives, like fresh produce, accurate forecasting was critical to </w:t>
      </w:r>
      <w:proofErr w:type="gramStart"/>
      <w:r w:rsidRPr="00BD4BE3">
        <w:rPr>
          <w:rFonts w:ascii="Calibri" w:hAnsi="Calibri" w:cs="Calibri"/>
          <w:sz w:val="22"/>
          <w:szCs w:val="22"/>
        </w:rPr>
        <w:t>minimize</w:t>
      </w:r>
      <w:proofErr w:type="gramEnd"/>
      <w:r w:rsidRPr="00BD4BE3">
        <w:rPr>
          <w:rFonts w:ascii="Calibri" w:hAnsi="Calibri" w:cs="Calibri"/>
          <w:sz w:val="22"/>
          <w:szCs w:val="22"/>
        </w:rPr>
        <w:t xml:space="preserve"> waste. Studies like (Guo, Liu, Song, &amp; Wang, 2024) underscored the need for daily replenishment and reduced safety stocks, a challenge amplified in retail settings. These challenges were particularly relevant for retail orders, which involved forecasting customer demand to inform procurement decisions, ensuring retailers could meet supply chain needs without excess inventory costs.</w:t>
      </w:r>
    </w:p>
    <w:p w14:paraId="6FA1EF76" w14:textId="77777777" w:rsidR="00353469" w:rsidRPr="00BD4BE3" w:rsidRDefault="00353469" w:rsidP="00353469">
      <w:pPr>
        <w:pStyle w:val="Heading2"/>
      </w:pPr>
      <w:bookmarkStart w:id="14" w:name="_Toc215649177"/>
      <w:r w:rsidRPr="00BD4BE3">
        <w:t>Synthesis of Existing Comparative Studies of Demand Forecasting Methods</w:t>
      </w:r>
      <w:bookmarkEnd w:id="14"/>
      <w:r w:rsidRPr="00BD4BE3">
        <w:t xml:space="preserve"> </w:t>
      </w:r>
    </w:p>
    <w:p w14:paraId="3307C9AC" w14:textId="4A245A1D"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Amin et al. (2023) enriched time series data with macroeconomic variables like CPI and unemployment rates, comparing regression and machine learning models. Their findings suggested that models like Light Gradient Boosting Machine (LGBM) and Extreme Gradient Boosting Machine (XGBM) outperformed others, with macroeconomic variables in the top 15 key features, indicating the need for broader data integration.</w:t>
      </w:r>
    </w:p>
    <w:p w14:paraId="4CD09C8E" w14:textId="77777777"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lastRenderedPageBreak/>
        <w:t>Mitra et al. (2022) proposed a hybrid RF-XGBoost-LR model, achieving high accuracy (R² score of 0.9551, MAE of 0.0024), emphasizing the benefit of combining methods for multi-channel retail. (Punia &amp; Shankar, 2022) leveraged deep learning, suggesting improved accuracy for complex datasets. (</w:t>
      </w:r>
      <w:proofErr w:type="spellStart"/>
      <w:r w:rsidRPr="00BD4BE3">
        <w:rPr>
          <w:rFonts w:ascii="Calibri" w:hAnsi="Calibri" w:cs="Calibri"/>
          <w:sz w:val="22"/>
          <w:szCs w:val="22"/>
        </w:rPr>
        <w:t>Kheawpeam</w:t>
      </w:r>
      <w:proofErr w:type="spellEnd"/>
      <w:r w:rsidRPr="00BD4BE3">
        <w:rPr>
          <w:rFonts w:ascii="Calibri" w:hAnsi="Calibri" w:cs="Calibri"/>
          <w:sz w:val="22"/>
          <w:szCs w:val="22"/>
        </w:rPr>
        <w:t xml:space="preserve"> &amp; </w:t>
      </w:r>
      <w:proofErr w:type="spellStart"/>
      <w:r w:rsidRPr="00BD4BE3">
        <w:rPr>
          <w:rFonts w:ascii="Calibri" w:hAnsi="Calibri" w:cs="Calibri"/>
          <w:sz w:val="22"/>
          <w:szCs w:val="22"/>
        </w:rPr>
        <w:t>Sinthupinyo</w:t>
      </w:r>
      <w:proofErr w:type="spellEnd"/>
      <w:r w:rsidRPr="00BD4BE3">
        <w:rPr>
          <w:rFonts w:ascii="Calibri" w:hAnsi="Calibri" w:cs="Calibri"/>
          <w:sz w:val="22"/>
          <w:szCs w:val="22"/>
        </w:rPr>
        <w:t>, 2023) focused on multi-channel inventory, using machine learning to manage stock levels effectively. (Benhamida et al., 2020) introduced Comb-TSB for intermittent demand, reinforcing machine learning's edge. (</w:t>
      </w:r>
      <w:proofErr w:type="spellStart"/>
      <w:r w:rsidRPr="00BD4BE3">
        <w:rPr>
          <w:rFonts w:ascii="Calibri" w:hAnsi="Calibri" w:cs="Calibri"/>
          <w:sz w:val="22"/>
          <w:szCs w:val="22"/>
        </w:rPr>
        <w:t>Kozodoi</w:t>
      </w:r>
      <w:proofErr w:type="spellEnd"/>
      <w:r w:rsidRPr="00BD4BE3">
        <w:rPr>
          <w:rFonts w:ascii="Calibri" w:hAnsi="Calibri" w:cs="Calibri"/>
          <w:sz w:val="22"/>
          <w:szCs w:val="22"/>
        </w:rPr>
        <w:t xml:space="preserve">, </w:t>
      </w:r>
      <w:proofErr w:type="spellStart"/>
      <w:r w:rsidRPr="00BD4BE3">
        <w:rPr>
          <w:rFonts w:ascii="Calibri" w:hAnsi="Calibri" w:cs="Calibri"/>
          <w:sz w:val="22"/>
          <w:szCs w:val="22"/>
        </w:rPr>
        <w:t>Zinovyeva</w:t>
      </w:r>
      <w:proofErr w:type="spellEnd"/>
      <w:r w:rsidRPr="00BD4BE3">
        <w:rPr>
          <w:rFonts w:ascii="Calibri" w:hAnsi="Calibri" w:cs="Calibri"/>
          <w:sz w:val="22"/>
          <w:szCs w:val="22"/>
        </w:rPr>
        <w:t>, Valentin, Pereira, &amp; Agundez, 2024) used graph neural networks for probabilistic forecasts, addressing relationships between articles, a novel approach for uncertainty.</w:t>
      </w:r>
    </w:p>
    <w:p w14:paraId="7A12E1F4" w14:textId="77777777"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These studies collectively suggested that machine learning, especially hybrid and deep learning models, offered significant improvements, particularly for complex, multi-channel, and e-commerce retail environments. The inclusion of external factors like economic indicators and article relationships enhanced accuracy, a critical insight for retailers aiming to optimize operations.</w:t>
      </w:r>
    </w:p>
    <w:p w14:paraId="05E0F438" w14:textId="77777777" w:rsidR="00353469" w:rsidRPr="00BD4BE3" w:rsidRDefault="00353469" w:rsidP="00353469">
      <w:pPr>
        <w:pStyle w:val="Heading2"/>
      </w:pPr>
      <w:bookmarkStart w:id="15" w:name="_Toc215649178"/>
      <w:r w:rsidRPr="00BD4BE3">
        <w:t>Factors Affecting Demand Forecasting</w:t>
      </w:r>
      <w:bookmarkEnd w:id="15"/>
      <w:r w:rsidRPr="00BD4BE3">
        <w:t xml:space="preserve"> </w:t>
      </w:r>
    </w:p>
    <w:p w14:paraId="41733CD6" w14:textId="326C7568"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 xml:space="preserve">Certain papers focused on specific factors influencing demand, crucial for retail order planning. (Huber &amp; </w:t>
      </w:r>
      <w:proofErr w:type="spellStart"/>
      <w:r w:rsidRPr="00BD4BE3">
        <w:rPr>
          <w:rFonts w:ascii="Calibri" w:hAnsi="Calibri" w:cs="Calibri"/>
          <w:sz w:val="22"/>
          <w:szCs w:val="22"/>
        </w:rPr>
        <w:t>Stuckenschmidt</w:t>
      </w:r>
      <w:proofErr w:type="spellEnd"/>
      <w:r w:rsidRPr="00BD4BE3">
        <w:rPr>
          <w:rFonts w:ascii="Calibri" w:hAnsi="Calibri" w:cs="Calibri"/>
          <w:sz w:val="22"/>
          <w:szCs w:val="22"/>
        </w:rPr>
        <w:t>, 2020) emphasized calendric special days, showing machine learning's superiority in handling seasonal spikes, essential for operational decisions like production and ordering. (</w:t>
      </w:r>
      <w:proofErr w:type="spellStart"/>
      <w:r w:rsidRPr="00BD4BE3">
        <w:rPr>
          <w:rFonts w:ascii="Calibri" w:hAnsi="Calibri" w:cs="Calibri"/>
          <w:sz w:val="22"/>
          <w:szCs w:val="22"/>
        </w:rPr>
        <w:t>Abolghasemi</w:t>
      </w:r>
      <w:proofErr w:type="spellEnd"/>
      <w:r w:rsidRPr="00BD4BE3">
        <w:rPr>
          <w:rFonts w:ascii="Calibri" w:hAnsi="Calibri" w:cs="Calibri"/>
          <w:sz w:val="22"/>
          <w:szCs w:val="22"/>
        </w:rPr>
        <w:t xml:space="preserve">, Hurley, </w:t>
      </w:r>
      <w:proofErr w:type="spellStart"/>
      <w:r w:rsidRPr="00BD4BE3">
        <w:rPr>
          <w:rFonts w:ascii="Calibri" w:hAnsi="Calibri" w:cs="Calibri"/>
          <w:sz w:val="22"/>
          <w:szCs w:val="22"/>
        </w:rPr>
        <w:t>Eshragh</w:t>
      </w:r>
      <w:proofErr w:type="spellEnd"/>
      <w:r w:rsidRPr="00BD4BE3">
        <w:rPr>
          <w:rFonts w:ascii="Calibri" w:hAnsi="Calibri" w:cs="Calibri"/>
          <w:sz w:val="22"/>
          <w:szCs w:val="22"/>
        </w:rPr>
        <w:t xml:space="preserve">, &amp; </w:t>
      </w:r>
      <w:proofErr w:type="spellStart"/>
      <w:r w:rsidRPr="00BD4BE3">
        <w:rPr>
          <w:rFonts w:ascii="Calibri" w:hAnsi="Calibri" w:cs="Calibri"/>
          <w:sz w:val="22"/>
          <w:szCs w:val="22"/>
        </w:rPr>
        <w:t>Fahimnia</w:t>
      </w:r>
      <w:proofErr w:type="spellEnd"/>
      <w:r w:rsidRPr="00BD4BE3">
        <w:rPr>
          <w:rFonts w:ascii="Calibri" w:hAnsi="Calibri" w:cs="Calibri"/>
          <w:sz w:val="22"/>
          <w:szCs w:val="22"/>
        </w:rPr>
        <w:t>, 2020) addressed sales promotions, demonstrating improved accuracy by accounting for non-stationary demand, vital for promotional planning.</w:t>
      </w:r>
    </w:p>
    <w:p w14:paraId="7CF1A67F" w14:textId="77777777"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These findings underscored the importance of external events in forecasting, suggesting retailers must integrate promotional and seasonal data to enhance accuracy, particularly for perishable or seasonal goods.</w:t>
      </w:r>
    </w:p>
    <w:p w14:paraId="53EBB777" w14:textId="77777777" w:rsidR="00353469" w:rsidRPr="00BD4BE3" w:rsidRDefault="00353469" w:rsidP="00353469">
      <w:pPr>
        <w:pStyle w:val="Heading2"/>
      </w:pPr>
      <w:bookmarkStart w:id="16" w:name="_Toc215649179"/>
      <w:r w:rsidRPr="00BD4BE3">
        <w:t>Review of Existing Methods and Theoretical Frameworks</w:t>
      </w:r>
      <w:bookmarkEnd w:id="16"/>
      <w:r w:rsidRPr="00BD4BE3">
        <w:t xml:space="preserve"> </w:t>
      </w:r>
    </w:p>
    <w:p w14:paraId="5D8D3E49" w14:textId="2205CF3A"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lastRenderedPageBreak/>
        <w:t xml:space="preserve">Systematic reviews and theoretical advancements provided a broader perspective. (Swaminathan &amp; </w:t>
      </w:r>
      <w:proofErr w:type="spellStart"/>
      <w:r w:rsidRPr="00BD4BE3">
        <w:rPr>
          <w:rFonts w:ascii="Calibri" w:hAnsi="Calibri" w:cs="Calibri"/>
          <w:sz w:val="22"/>
          <w:szCs w:val="22"/>
        </w:rPr>
        <w:t>Venkitasubramony</w:t>
      </w:r>
      <w:proofErr w:type="spellEnd"/>
      <w:r w:rsidRPr="00BD4BE3">
        <w:rPr>
          <w:rFonts w:ascii="Calibri" w:hAnsi="Calibri" w:cs="Calibri"/>
          <w:sz w:val="22"/>
          <w:szCs w:val="22"/>
        </w:rPr>
        <w:t>, 2024) classified methods into qualitative, statistical, AI, and hybrid, identifying challenges like demand uncertainty, offering a comprehensive overview for fashion retail. (Fildes, Kolassa, &amp; Ma, Post-script—Retail forecasting: Research and practice, 2022) updated previous reviews, discussing COVID-19 impacts and machine learning, highlighting structural changes and omni-retailing trends.</w:t>
      </w:r>
    </w:p>
    <w:p w14:paraId="0E9B62F2" w14:textId="77777777"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(Tadayonrad &amp; Ndiaye, 2023) proposed a KPI model, considering supply chain reliability, providing a theoretical framework for evaluating forecasting performance, essential for academic and practical applications.</w:t>
      </w:r>
    </w:p>
    <w:p w14:paraId="7A2F8B05" w14:textId="77777777"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These reviews and frameworks offered a holistic view, identifying trends like increased online sales and the need for robust theoretical models, guiding future research and practice.</w:t>
      </w:r>
    </w:p>
    <w:p w14:paraId="5AF5316D" w14:textId="77777777" w:rsidR="00353469" w:rsidRPr="00BD4BE3" w:rsidRDefault="00353469" w:rsidP="00353469">
      <w:pPr>
        <w:pStyle w:val="Heading2"/>
      </w:pPr>
      <w:bookmarkStart w:id="17" w:name="_Toc215649180"/>
      <w:r w:rsidRPr="00BD4BE3">
        <w:t>Connections to Proposed Capstone Project</w:t>
      </w:r>
      <w:bookmarkEnd w:id="17"/>
      <w:r w:rsidRPr="00BD4BE3">
        <w:t xml:space="preserve"> </w:t>
      </w:r>
    </w:p>
    <w:p w14:paraId="0CF525FF" w14:textId="678B02BE"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For a capstone project focused on demand forecasting for retail orders, these findings suggested developing a hybrid model that integrated time series analysis with machine learning, incorporating factors like promotions, special days, and economic indicators. The project could leverage graph neural networks for probabilistic forecasts, addressing uncertainty, and focus on improving accuracy for new products using attribute-based methods. Validation with metrics like RMSE and MAE, as seen in (Amin, Haque, &amp; Miah, 2023), ensured robustness, aligning with industry needs for actionable insights.</w:t>
      </w:r>
    </w:p>
    <w:p w14:paraId="1CDB5033" w14:textId="77777777" w:rsidR="00353469" w:rsidRPr="00BD4BE3" w:rsidRDefault="00353469" w:rsidP="00353469">
      <w:pPr>
        <w:pStyle w:val="Heading2"/>
      </w:pPr>
      <w:bookmarkStart w:id="18" w:name="_Toc215649181"/>
      <w:r w:rsidRPr="00BD4BE3">
        <w:t>Gaps and Limitations in Past Work</w:t>
      </w:r>
      <w:bookmarkEnd w:id="18"/>
      <w:r w:rsidRPr="00BD4BE3">
        <w:t xml:space="preserve"> </w:t>
      </w:r>
    </w:p>
    <w:p w14:paraId="33BF5FC2" w14:textId="58DC7758" w:rsidR="00353469" w:rsidRPr="00BD4BE3" w:rsidRDefault="00353469" w:rsidP="00353469">
      <w:pPr>
        <w:spacing w:line="480" w:lineRule="auto"/>
        <w:ind w:firstLine="720"/>
        <w:rPr>
          <w:rFonts w:ascii="Calibri" w:hAnsi="Calibri" w:cs="Calibri"/>
          <w:sz w:val="22"/>
          <w:szCs w:val="22"/>
        </w:rPr>
      </w:pPr>
      <w:r w:rsidRPr="00BD4BE3">
        <w:rPr>
          <w:rFonts w:ascii="Calibri" w:hAnsi="Calibri" w:cs="Calibri"/>
          <w:sz w:val="22"/>
          <w:szCs w:val="22"/>
        </w:rPr>
        <w:t xml:space="preserve">Despite advancements, several gaps existed: (Amin, Haque, &amp; Miah, 2023) focused on specific sectors (e.g., multi-channel retail), limiting applicability across diverse retail environments. Forecasting for new products with limited data remained a critical gap highlighted in (Kalla, </w:t>
      </w:r>
      <w:proofErr w:type="spellStart"/>
      <w:r w:rsidRPr="00BD4BE3">
        <w:rPr>
          <w:rFonts w:ascii="Calibri" w:hAnsi="Calibri" w:cs="Calibri"/>
          <w:sz w:val="22"/>
          <w:szCs w:val="22"/>
        </w:rPr>
        <w:t>Murikinjeri</w:t>
      </w:r>
      <w:proofErr w:type="spellEnd"/>
      <w:r w:rsidRPr="00BD4BE3">
        <w:rPr>
          <w:rFonts w:ascii="Calibri" w:hAnsi="Calibri" w:cs="Calibri"/>
          <w:sz w:val="22"/>
          <w:szCs w:val="22"/>
        </w:rPr>
        <w:t xml:space="preserve">, &amp; </w:t>
      </w:r>
      <w:proofErr w:type="spellStart"/>
      <w:r w:rsidRPr="00BD4BE3">
        <w:rPr>
          <w:rFonts w:ascii="Calibri" w:hAnsi="Calibri" w:cs="Calibri"/>
          <w:sz w:val="22"/>
          <w:szCs w:val="22"/>
        </w:rPr>
        <w:t>Abbaiah</w:t>
      </w:r>
      <w:proofErr w:type="spellEnd"/>
      <w:r w:rsidRPr="00BD4BE3">
        <w:rPr>
          <w:rFonts w:ascii="Calibri" w:hAnsi="Calibri" w:cs="Calibri"/>
          <w:sz w:val="22"/>
          <w:szCs w:val="22"/>
        </w:rPr>
        <w:t xml:space="preserve">, </w:t>
      </w:r>
      <w:r w:rsidRPr="00BD4BE3">
        <w:rPr>
          <w:rFonts w:ascii="Calibri" w:hAnsi="Calibri" w:cs="Calibri"/>
          <w:sz w:val="22"/>
          <w:szCs w:val="22"/>
        </w:rPr>
        <w:lastRenderedPageBreak/>
        <w:t>2020). Machine learning models, as noted in (</w:t>
      </w:r>
      <w:proofErr w:type="spellStart"/>
      <w:r w:rsidRPr="00BD4BE3">
        <w:rPr>
          <w:rFonts w:ascii="Calibri" w:hAnsi="Calibri" w:cs="Calibri"/>
          <w:sz w:val="22"/>
          <w:szCs w:val="22"/>
        </w:rPr>
        <w:t>Kozodoi</w:t>
      </w:r>
      <w:proofErr w:type="spellEnd"/>
      <w:r w:rsidRPr="00BD4BE3">
        <w:rPr>
          <w:rFonts w:ascii="Calibri" w:hAnsi="Calibri" w:cs="Calibri"/>
          <w:sz w:val="22"/>
          <w:szCs w:val="22"/>
        </w:rPr>
        <w:t xml:space="preserve">, </w:t>
      </w:r>
      <w:proofErr w:type="spellStart"/>
      <w:r w:rsidRPr="00BD4BE3">
        <w:rPr>
          <w:rFonts w:ascii="Calibri" w:hAnsi="Calibri" w:cs="Calibri"/>
          <w:sz w:val="22"/>
          <w:szCs w:val="22"/>
        </w:rPr>
        <w:t>Zinovyeva</w:t>
      </w:r>
      <w:proofErr w:type="spellEnd"/>
      <w:r w:rsidRPr="00BD4BE3">
        <w:rPr>
          <w:rFonts w:ascii="Calibri" w:hAnsi="Calibri" w:cs="Calibri"/>
          <w:sz w:val="22"/>
          <w:szCs w:val="22"/>
        </w:rPr>
        <w:t>, Valentin, Pereira, &amp; Agundez, 2024), lacked interpretability, posing trust issues for retailers. Limited research, as in (Fildes, Kolassa, &amp; Ma, Post-script—Retail forecasting: Research and practice, 2022), addressed supply chain disruptions or pandemics, necessitating further exploration. These gaps suggested opportunities for the capstone project to innovate, particularly in generalizable models and handling external shocks.</w:t>
      </w:r>
    </w:p>
    <w:p w14:paraId="211B25D6" w14:textId="4810517F" w:rsidR="003F7B6E" w:rsidRPr="00BD4BE3" w:rsidRDefault="003F7B6E" w:rsidP="005F719D">
      <w:pPr>
        <w:pStyle w:val="Heading1"/>
      </w:pPr>
      <w:bookmarkStart w:id="19" w:name="_Toc215649182"/>
      <w:r w:rsidRPr="00BD4BE3">
        <w:t>Methods</w:t>
      </w:r>
      <w:bookmarkEnd w:id="19"/>
    </w:p>
    <w:p w14:paraId="298736F8" w14:textId="77777777" w:rsidR="003F7B6E" w:rsidRPr="00BD4BE3" w:rsidRDefault="003F7B6E" w:rsidP="008F1DA9">
      <w:pPr>
        <w:pStyle w:val="Heading2"/>
      </w:pPr>
      <w:bookmarkStart w:id="20" w:name="_Toc215649183"/>
      <w:r w:rsidRPr="00BD4BE3">
        <w:t>Data Collection and Analysis Plan for Demand Forecasting in Retail Orders</w:t>
      </w:r>
      <w:bookmarkEnd w:id="20"/>
    </w:p>
    <w:p w14:paraId="7FEFA176" w14:textId="77777777" w:rsidR="002E5201" w:rsidRPr="00BD4BE3" w:rsidRDefault="002E5201" w:rsidP="002E5201">
      <w:pPr>
        <w:spacing w:line="480" w:lineRule="auto"/>
        <w:ind w:firstLine="720"/>
        <w:rPr>
          <w:rFonts w:ascii="Calibri" w:hAnsi="Calibri" w:cs="Calibri"/>
          <w:sz w:val="22"/>
          <w:szCs w:val="22"/>
        </w:rPr>
      </w:pPr>
      <w:r w:rsidRPr="00BD4BE3">
        <w:rPr>
          <w:rFonts w:ascii="Calibri" w:hAnsi="Calibri" w:cs="Calibri"/>
          <w:sz w:val="22"/>
          <w:szCs w:val="22"/>
        </w:rPr>
        <w:t>This study utilized a detailed plan for data collection and analysis to forecast daily demand in retail, leveraging the Rossmann Store Sales dataset augmented with external economic indicators. The plan encompassed dataset selection, variable definition, and systematic procedures for cleaning, preprocessing, exploratory analysis, and modeling, ensuring a robust, reproducible approach suitable for both academic evaluation and practical retail application.</w:t>
      </w:r>
    </w:p>
    <w:p w14:paraId="1E8D99C0" w14:textId="33D4A5F6" w:rsidR="003F7B6E" w:rsidRPr="00BD4BE3" w:rsidRDefault="003F7B6E" w:rsidP="008F1DA9">
      <w:pPr>
        <w:pStyle w:val="Heading2"/>
      </w:pPr>
      <w:bookmarkStart w:id="21" w:name="_Toc215649184"/>
      <w:r w:rsidRPr="00BD4BE3">
        <w:t>Methodology</w:t>
      </w:r>
      <w:bookmarkEnd w:id="21"/>
    </w:p>
    <w:p w14:paraId="3C494CB0" w14:textId="77777777" w:rsidR="002E5201" w:rsidRPr="00BD4BE3" w:rsidRDefault="002E5201" w:rsidP="002E5201">
      <w:pPr>
        <w:spacing w:line="480" w:lineRule="auto"/>
        <w:ind w:firstLine="720"/>
        <w:rPr>
          <w:rFonts w:ascii="Calibri" w:hAnsi="Calibri" w:cs="Calibri"/>
          <w:sz w:val="22"/>
          <w:szCs w:val="22"/>
        </w:rPr>
      </w:pPr>
      <w:r w:rsidRPr="00BD4BE3">
        <w:rPr>
          <w:rFonts w:ascii="Calibri" w:hAnsi="Calibri" w:cs="Calibri"/>
          <w:sz w:val="22"/>
          <w:szCs w:val="22"/>
        </w:rPr>
        <w:t xml:space="preserve">The methodology involved sourcing a comprehensive retail dataset and supplementing it with macroeconomic data to capture broader demand influences. The Rossmann Store Sales dataset was selected for its real-world richness and public availability, while economic indicators from official sources provided contextual depth. The analysis proceeded through data preparation, </w:t>
      </w:r>
      <w:proofErr w:type="gramStart"/>
      <w:r w:rsidRPr="00BD4BE3">
        <w:rPr>
          <w:rFonts w:ascii="Calibri" w:hAnsi="Calibri" w:cs="Calibri"/>
          <w:sz w:val="22"/>
          <w:szCs w:val="22"/>
        </w:rPr>
        <w:t>exploratory</w:t>
      </w:r>
      <w:proofErr w:type="gramEnd"/>
      <w:r w:rsidRPr="00BD4BE3">
        <w:rPr>
          <w:rFonts w:ascii="Calibri" w:hAnsi="Calibri" w:cs="Calibri"/>
          <w:sz w:val="22"/>
          <w:szCs w:val="22"/>
        </w:rPr>
        <w:t xml:space="preserve"> insights, statistical validation, and advanced machine learning modeling, with all final evaluations conducted on the complete dataset.</w:t>
      </w:r>
    </w:p>
    <w:p w14:paraId="53D0841B" w14:textId="10237B99" w:rsidR="003F7B6E" w:rsidRPr="00BD4BE3" w:rsidRDefault="003F7B6E" w:rsidP="008F1DA9">
      <w:pPr>
        <w:pStyle w:val="Heading2"/>
      </w:pPr>
      <w:bookmarkStart w:id="22" w:name="_Toc215649185"/>
      <w:r w:rsidRPr="00BD4BE3">
        <w:t>Description of Data</w:t>
      </w:r>
      <w:bookmarkEnd w:id="22"/>
    </w:p>
    <w:p w14:paraId="364C4F70" w14:textId="77777777" w:rsidR="00790916" w:rsidRPr="00BD4BE3" w:rsidRDefault="00790916" w:rsidP="00790916">
      <w:pPr>
        <w:spacing w:line="480" w:lineRule="auto"/>
        <w:ind w:firstLine="360"/>
        <w:rPr>
          <w:rFonts w:ascii="Calibri" w:hAnsi="Calibri" w:cs="Calibri"/>
          <w:sz w:val="22"/>
          <w:szCs w:val="22"/>
        </w:rPr>
      </w:pPr>
      <w:r w:rsidRPr="00BD4BE3">
        <w:rPr>
          <w:rFonts w:ascii="Calibri" w:hAnsi="Calibri" w:cs="Calibri"/>
          <w:sz w:val="22"/>
          <w:szCs w:val="22"/>
        </w:rPr>
        <w:t>The primary dataset is the Rossmann Store Sales dataset (</w:t>
      </w:r>
      <w:hyperlink r:id="rId8" w:tgtFrame="_blank" w:history="1">
        <w:r w:rsidRPr="00BD4BE3">
          <w:rPr>
            <w:rStyle w:val="Hyperlink"/>
            <w:rFonts w:ascii="Calibri" w:hAnsi="Calibri" w:cs="Calibri"/>
            <w:sz w:val="22"/>
            <w:szCs w:val="22"/>
          </w:rPr>
          <w:t>Rossmann Store Sales</w:t>
        </w:r>
      </w:hyperlink>
      <w:r w:rsidRPr="00BD4BE3">
        <w:rPr>
          <w:rFonts w:ascii="Calibri" w:hAnsi="Calibri" w:cs="Calibri"/>
          <w:sz w:val="22"/>
          <w:szCs w:val="22"/>
        </w:rPr>
        <w:t xml:space="preserve">), accessible on Kaggle. Dataset originates from the Rossmann Store Sales Kaggle competition </w:t>
      </w:r>
      <w:sdt>
        <w:sdtPr>
          <w:rPr>
            <w:rFonts w:ascii="Calibri" w:hAnsi="Calibri" w:cs="Calibri"/>
            <w:sz w:val="22"/>
            <w:szCs w:val="22"/>
          </w:rPr>
          <w:id w:val="-605802773"/>
          <w:citation/>
        </w:sdtPr>
        <w:sdtContent>
          <w:r w:rsidRPr="00BD4BE3">
            <w:rPr>
              <w:rFonts w:ascii="Calibri" w:hAnsi="Calibri" w:cs="Calibri"/>
              <w:sz w:val="22"/>
              <w:szCs w:val="22"/>
            </w:rPr>
            <w:fldChar w:fldCharType="begin"/>
          </w:r>
          <w:r w:rsidRPr="00BD4BE3">
            <w:rPr>
              <w:rFonts w:ascii="Calibri" w:hAnsi="Calibri" w:cs="Calibri"/>
              <w:sz w:val="22"/>
              <w:szCs w:val="22"/>
            </w:rPr>
            <w:instrText xml:space="preserve"> CITATION Kag23 \l 1033 </w:instrText>
          </w:r>
          <w:r w:rsidRPr="00BD4BE3">
            <w:rPr>
              <w:rFonts w:ascii="Calibri" w:hAnsi="Calibri" w:cs="Calibri"/>
              <w:sz w:val="22"/>
              <w:szCs w:val="22"/>
            </w:rPr>
            <w:fldChar w:fldCharType="separate"/>
          </w:r>
          <w:r w:rsidRPr="00BD4BE3">
            <w:rPr>
              <w:rFonts w:ascii="Calibri" w:hAnsi="Calibri" w:cs="Calibri"/>
              <w:noProof/>
              <w:sz w:val="22"/>
              <w:szCs w:val="22"/>
            </w:rPr>
            <w:t>(Kaggle, 2023)</w:t>
          </w:r>
          <w:r w:rsidRPr="00BD4BE3">
            <w:rPr>
              <w:rFonts w:ascii="Calibri" w:hAnsi="Calibri" w:cs="Calibri"/>
              <w:sz w:val="22"/>
              <w:szCs w:val="22"/>
            </w:rPr>
            <w:fldChar w:fldCharType="end"/>
          </w:r>
        </w:sdtContent>
      </w:sdt>
      <w:r w:rsidRPr="00BD4BE3">
        <w:rPr>
          <w:rFonts w:ascii="Calibri" w:hAnsi="Calibri" w:cs="Calibri"/>
          <w:sz w:val="22"/>
          <w:szCs w:val="22"/>
        </w:rPr>
        <w:t xml:space="preserve"> and </w:t>
      </w:r>
      <w:r w:rsidRPr="00BD4BE3">
        <w:rPr>
          <w:rFonts w:ascii="Calibri" w:hAnsi="Calibri" w:cs="Calibri"/>
          <w:sz w:val="22"/>
          <w:szCs w:val="22"/>
        </w:rPr>
        <w:lastRenderedPageBreak/>
        <w:t xml:space="preserve">includes daily sales records for 1,115 stores from January 1, 2013, to July 31, 2015. To this, we merged monthly macroeconomic indicators (CPI inflation, unemployment rate, and quarterly GDP growth) sourced from </w:t>
      </w:r>
      <w:proofErr w:type="spellStart"/>
      <w:r w:rsidRPr="00BD4BE3">
        <w:rPr>
          <w:rFonts w:ascii="Calibri" w:hAnsi="Calibri" w:cs="Calibri"/>
          <w:sz w:val="22"/>
          <w:szCs w:val="22"/>
        </w:rPr>
        <w:t>Destatis</w:t>
      </w:r>
      <w:proofErr w:type="spellEnd"/>
      <w:r w:rsidRPr="00BD4BE3">
        <w:rPr>
          <w:rFonts w:ascii="Calibri" w:hAnsi="Calibri" w:cs="Calibri"/>
          <w:sz w:val="22"/>
          <w:szCs w:val="22"/>
        </w:rPr>
        <w:t xml:space="preserve"> and the World Bank, respectively.</w:t>
      </w:r>
    </w:p>
    <w:p w14:paraId="289049B1" w14:textId="77777777" w:rsidR="00790916" w:rsidRPr="00BD4BE3" w:rsidRDefault="00790916" w:rsidP="00790916">
      <w:pPr>
        <w:spacing w:line="480" w:lineRule="auto"/>
        <w:jc w:val="both"/>
        <w:rPr>
          <w:rFonts w:ascii="Calibri" w:hAnsi="Calibri" w:cs="Calibri"/>
          <w:b/>
          <w:bCs/>
          <w:i/>
          <w:iCs/>
          <w:sz w:val="22"/>
          <w:szCs w:val="22"/>
        </w:rPr>
      </w:pPr>
      <w:r w:rsidRPr="00BD4BE3">
        <w:rPr>
          <w:rFonts w:ascii="Calibri" w:hAnsi="Calibri" w:cs="Calibri"/>
          <w:b/>
          <w:bCs/>
          <w:i/>
          <w:iCs/>
          <w:sz w:val="22"/>
          <w:szCs w:val="22"/>
        </w:rPr>
        <w:t>Data Sources and Initial Structure</w:t>
      </w:r>
    </w:p>
    <w:p w14:paraId="4267C226" w14:textId="37320276" w:rsidR="00790916" w:rsidRPr="00BD4BE3" w:rsidRDefault="00790916" w:rsidP="00790916">
      <w:pPr>
        <w:spacing w:line="480" w:lineRule="auto"/>
        <w:ind w:left="720"/>
        <w:rPr>
          <w:rFonts w:ascii="Calibri" w:hAnsi="Calibri" w:cs="Calibri"/>
          <w:sz w:val="22"/>
          <w:szCs w:val="22"/>
        </w:rPr>
      </w:pPr>
      <w:r w:rsidRPr="00BD4BE3">
        <w:rPr>
          <w:rFonts w:ascii="Calibri" w:hAnsi="Calibri" w:cs="Calibri"/>
          <w:b/>
          <w:bCs/>
          <w:sz w:val="22"/>
          <w:szCs w:val="22"/>
        </w:rPr>
        <w:t>Data.csv</w:t>
      </w:r>
      <w:r w:rsidR="00B35F3B" w:rsidRPr="00BD4BE3">
        <w:rPr>
          <w:rFonts w:ascii="Calibri" w:hAnsi="Calibri" w:cs="Calibri"/>
          <w:b/>
          <w:bCs/>
          <w:sz w:val="22"/>
          <w:szCs w:val="22"/>
        </w:rPr>
        <w:t>.</w:t>
      </w:r>
      <w:r w:rsidRPr="00BD4BE3">
        <w:rPr>
          <w:rFonts w:ascii="Calibri" w:hAnsi="Calibri" w:cs="Calibri"/>
          <w:sz w:val="22"/>
          <w:szCs w:val="22"/>
        </w:rPr>
        <w:t xml:space="preserve"> 1,017,209 daily observations (store × date combinations).</w:t>
      </w:r>
    </w:p>
    <w:p w14:paraId="21900426" w14:textId="39F110AC" w:rsidR="00790916" w:rsidRPr="00BD4BE3" w:rsidRDefault="00790916" w:rsidP="00790916">
      <w:pPr>
        <w:spacing w:line="480" w:lineRule="auto"/>
        <w:ind w:left="720"/>
        <w:rPr>
          <w:rFonts w:ascii="Calibri" w:hAnsi="Calibri" w:cs="Calibri"/>
          <w:sz w:val="22"/>
          <w:szCs w:val="22"/>
        </w:rPr>
      </w:pPr>
      <w:r w:rsidRPr="00BD4BE3">
        <w:rPr>
          <w:rFonts w:ascii="Calibri" w:hAnsi="Calibri" w:cs="Calibri"/>
          <w:b/>
          <w:bCs/>
          <w:i/>
          <w:iCs/>
          <w:sz w:val="22"/>
          <w:szCs w:val="22"/>
        </w:rPr>
        <w:t>Store.csv</w:t>
      </w:r>
      <w:r w:rsidR="00B35F3B" w:rsidRPr="00BD4BE3">
        <w:rPr>
          <w:rFonts w:ascii="Calibri" w:hAnsi="Calibri" w:cs="Calibri"/>
          <w:b/>
          <w:bCs/>
          <w:sz w:val="22"/>
          <w:szCs w:val="22"/>
        </w:rPr>
        <w:t>.</w:t>
      </w:r>
      <w:r w:rsidRPr="00BD4BE3">
        <w:rPr>
          <w:rFonts w:ascii="Calibri" w:hAnsi="Calibri" w:cs="Calibri"/>
          <w:sz w:val="22"/>
          <w:szCs w:val="22"/>
        </w:rPr>
        <w:t xml:space="preserve">1,115 rows, one per store, with metadata (e.g., </w:t>
      </w:r>
      <w:proofErr w:type="spellStart"/>
      <w:r w:rsidRPr="00BD4BE3">
        <w:rPr>
          <w:rFonts w:ascii="Calibri" w:hAnsi="Calibri" w:cs="Calibri"/>
          <w:sz w:val="22"/>
          <w:szCs w:val="22"/>
        </w:rPr>
        <w:t>StoreType</w:t>
      </w:r>
      <w:proofErr w:type="spellEnd"/>
      <w:r w:rsidRPr="00BD4BE3">
        <w:rPr>
          <w:rFonts w:ascii="Calibri" w:hAnsi="Calibri" w:cs="Calibri"/>
          <w:sz w:val="22"/>
          <w:szCs w:val="22"/>
        </w:rPr>
        <w:t>, Assortment, CompetitionDistance).</w:t>
      </w:r>
    </w:p>
    <w:p w14:paraId="2CFBDF34" w14:textId="70196D79" w:rsidR="00790916" w:rsidRPr="00BD4BE3" w:rsidRDefault="00790916" w:rsidP="00790916">
      <w:pPr>
        <w:spacing w:line="480" w:lineRule="auto"/>
        <w:ind w:left="720"/>
        <w:rPr>
          <w:rFonts w:ascii="Calibri" w:hAnsi="Calibri" w:cs="Calibri"/>
          <w:sz w:val="22"/>
          <w:szCs w:val="22"/>
        </w:rPr>
      </w:pPr>
      <w:r w:rsidRPr="00BD4BE3">
        <w:rPr>
          <w:rFonts w:ascii="Calibri" w:hAnsi="Calibri" w:cs="Calibri"/>
          <w:b/>
          <w:bCs/>
          <w:sz w:val="22"/>
          <w:szCs w:val="22"/>
        </w:rPr>
        <w:t>Economic indicators</w:t>
      </w:r>
      <w:r w:rsidR="00B35F3B" w:rsidRPr="00BD4BE3">
        <w:rPr>
          <w:rFonts w:ascii="Calibri" w:hAnsi="Calibri" w:cs="Calibri"/>
          <w:b/>
          <w:bCs/>
          <w:sz w:val="22"/>
          <w:szCs w:val="22"/>
        </w:rPr>
        <w:t>.</w:t>
      </w:r>
      <w:r w:rsidRPr="00BD4BE3">
        <w:rPr>
          <w:rFonts w:ascii="Calibri" w:hAnsi="Calibri" w:cs="Calibri"/>
          <w:sz w:val="22"/>
          <w:szCs w:val="22"/>
        </w:rPr>
        <w:t xml:space="preserve"> Three separate CSVs (CPI_Inflation_2013_2015.csv, Unemployment_Rate_2013_2015.csv, GDP_Growth_Rate_2013_2015.csv), each with 36 rows (12 months × 3 years).</w:t>
      </w:r>
    </w:p>
    <w:p w14:paraId="24F1F473" w14:textId="77777777" w:rsidR="00903329" w:rsidRPr="00BD4BE3" w:rsidRDefault="00903329" w:rsidP="00903329">
      <w:pPr>
        <w:spacing w:line="480" w:lineRule="auto"/>
        <w:ind w:firstLine="360"/>
        <w:rPr>
          <w:rFonts w:ascii="Calibri" w:hAnsi="Calibri" w:cs="Calibri"/>
          <w:sz w:val="22"/>
          <w:szCs w:val="22"/>
        </w:rPr>
      </w:pPr>
      <w:r w:rsidRPr="00BD4BE3">
        <w:rPr>
          <w:rFonts w:ascii="Calibri" w:hAnsi="Calibri" w:cs="Calibri"/>
          <w:sz w:val="22"/>
          <w:szCs w:val="22"/>
        </w:rPr>
        <w:t>After merging the training and store files on Store, the dataset contained 1,017,209 rows. All final models and results reported in this study were trained and evaluated on the complete dataset encompassing all 1,115 stores.</w:t>
      </w:r>
    </w:p>
    <w:p w14:paraId="236EFBC5" w14:textId="77777777" w:rsidR="00790916" w:rsidRPr="00BD4BE3" w:rsidRDefault="00790916" w:rsidP="00790916">
      <w:pPr>
        <w:spacing w:line="480" w:lineRule="auto"/>
        <w:ind w:firstLine="360"/>
        <w:rPr>
          <w:rFonts w:ascii="Calibri" w:hAnsi="Calibri" w:cs="Calibri"/>
          <w:sz w:val="22"/>
          <w:szCs w:val="22"/>
        </w:rPr>
      </w:pPr>
      <w:r w:rsidRPr="00BD4BE3">
        <w:rPr>
          <w:rFonts w:ascii="Calibri" w:hAnsi="Calibri" w:cs="Calibri"/>
          <w:sz w:val="22"/>
          <w:szCs w:val="22"/>
        </w:rPr>
        <w:t>This dataset includes daily sales data with variables such as:</w:t>
      </w:r>
    </w:p>
    <w:p w14:paraId="73BD7A06"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Store number for identification.</w:t>
      </w:r>
    </w:p>
    <w:p w14:paraId="46FF20A1"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Date for time series analysis.</w:t>
      </w:r>
    </w:p>
    <w:p w14:paraId="4493A26B"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Sales amount as the target variable.</w:t>
      </w:r>
    </w:p>
    <w:p w14:paraId="6ECACC38"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Customers, indicating daily footfall.</w:t>
      </w:r>
    </w:p>
    <w:p w14:paraId="75096904" w14:textId="77777777" w:rsidR="00790916" w:rsidRPr="00BD4BE3" w:rsidRDefault="00790916" w:rsidP="00790916">
      <w:pPr>
        <w:numPr>
          <w:ilvl w:val="0"/>
          <w:numId w:val="16"/>
        </w:numPr>
        <w:spacing w:line="480" w:lineRule="auto"/>
        <w:rPr>
          <w:rFonts w:ascii="Calibri" w:hAnsi="Calibri" w:cs="Calibri"/>
          <w:sz w:val="22"/>
          <w:szCs w:val="22"/>
        </w:rPr>
      </w:pPr>
      <w:proofErr w:type="gramStart"/>
      <w:r w:rsidRPr="00BD4BE3">
        <w:rPr>
          <w:rFonts w:ascii="Calibri" w:hAnsi="Calibri" w:cs="Calibri"/>
          <w:sz w:val="22"/>
          <w:szCs w:val="22"/>
        </w:rPr>
        <w:t>Open,</w:t>
      </w:r>
      <w:proofErr w:type="gramEnd"/>
      <w:r w:rsidRPr="00BD4BE3">
        <w:rPr>
          <w:rFonts w:ascii="Calibri" w:hAnsi="Calibri" w:cs="Calibri"/>
          <w:sz w:val="22"/>
          <w:szCs w:val="22"/>
        </w:rPr>
        <w:t xml:space="preserve"> a binary indicator for store operation.</w:t>
      </w:r>
    </w:p>
    <w:p w14:paraId="050EB538"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 xml:space="preserve">Promo, indicating </w:t>
      </w:r>
      <w:proofErr w:type="gramStart"/>
      <w:r w:rsidRPr="00BD4BE3">
        <w:rPr>
          <w:rFonts w:ascii="Calibri" w:hAnsi="Calibri" w:cs="Calibri"/>
          <w:sz w:val="22"/>
          <w:szCs w:val="22"/>
        </w:rPr>
        <w:t>promotion</w:t>
      </w:r>
      <w:proofErr w:type="gramEnd"/>
      <w:r w:rsidRPr="00BD4BE3">
        <w:rPr>
          <w:rFonts w:ascii="Calibri" w:hAnsi="Calibri" w:cs="Calibri"/>
          <w:sz w:val="22"/>
          <w:szCs w:val="22"/>
        </w:rPr>
        <w:t xml:space="preserve"> activity.</w:t>
      </w:r>
    </w:p>
    <w:p w14:paraId="204AD513" w14:textId="77777777" w:rsidR="00790916" w:rsidRPr="00BD4BE3" w:rsidRDefault="00790916" w:rsidP="00790916">
      <w:pPr>
        <w:numPr>
          <w:ilvl w:val="0"/>
          <w:numId w:val="16"/>
        </w:numPr>
        <w:spacing w:line="480" w:lineRule="auto"/>
        <w:rPr>
          <w:rFonts w:ascii="Calibri" w:hAnsi="Calibri" w:cs="Calibri"/>
          <w:sz w:val="22"/>
          <w:szCs w:val="22"/>
        </w:rPr>
      </w:pPr>
      <w:proofErr w:type="spellStart"/>
      <w:r w:rsidRPr="00BD4BE3">
        <w:rPr>
          <w:rFonts w:ascii="Calibri" w:hAnsi="Calibri" w:cs="Calibri"/>
          <w:sz w:val="22"/>
          <w:szCs w:val="22"/>
        </w:rPr>
        <w:lastRenderedPageBreak/>
        <w:t>StateHoliday</w:t>
      </w:r>
      <w:proofErr w:type="spellEnd"/>
      <w:r w:rsidRPr="00BD4BE3">
        <w:rPr>
          <w:rFonts w:ascii="Calibri" w:hAnsi="Calibri" w:cs="Calibri"/>
          <w:sz w:val="22"/>
          <w:szCs w:val="22"/>
        </w:rPr>
        <w:t xml:space="preserve"> and </w:t>
      </w:r>
      <w:proofErr w:type="spellStart"/>
      <w:r w:rsidRPr="00BD4BE3">
        <w:rPr>
          <w:rFonts w:ascii="Calibri" w:hAnsi="Calibri" w:cs="Calibri"/>
          <w:sz w:val="22"/>
          <w:szCs w:val="22"/>
        </w:rPr>
        <w:t>SchoolHoliday</w:t>
      </w:r>
      <w:proofErr w:type="spellEnd"/>
      <w:r w:rsidRPr="00BD4BE3">
        <w:rPr>
          <w:rFonts w:ascii="Calibri" w:hAnsi="Calibri" w:cs="Calibri"/>
          <w:sz w:val="22"/>
          <w:szCs w:val="22"/>
        </w:rPr>
        <w:t>, marking special days.</w:t>
      </w:r>
    </w:p>
    <w:p w14:paraId="71DD086D"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Store type (a, b, c, d) and Assortment (a, b, c) for store characteristics.</w:t>
      </w:r>
    </w:p>
    <w:p w14:paraId="47992539"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Competition distance and open since details for competitive analysis.</w:t>
      </w:r>
    </w:p>
    <w:p w14:paraId="5935DDA3" w14:textId="77777777" w:rsidR="00790916" w:rsidRPr="00BD4BE3" w:rsidRDefault="00790916" w:rsidP="00790916">
      <w:pPr>
        <w:numPr>
          <w:ilvl w:val="0"/>
          <w:numId w:val="16"/>
        </w:numPr>
        <w:spacing w:line="480" w:lineRule="auto"/>
        <w:rPr>
          <w:rFonts w:ascii="Calibri" w:hAnsi="Calibri" w:cs="Calibri"/>
          <w:sz w:val="22"/>
          <w:szCs w:val="22"/>
        </w:rPr>
      </w:pPr>
      <w:r w:rsidRPr="00BD4BE3">
        <w:rPr>
          <w:rFonts w:ascii="Calibri" w:hAnsi="Calibri" w:cs="Calibri"/>
          <w:sz w:val="22"/>
          <w:szCs w:val="22"/>
        </w:rPr>
        <w:t>Promo2 and related variables for continuous promotions.</w:t>
      </w:r>
    </w:p>
    <w:p w14:paraId="02849F91" w14:textId="77777777" w:rsidR="00790916" w:rsidRPr="00BD4BE3" w:rsidRDefault="00790916" w:rsidP="00790916">
      <w:pPr>
        <w:spacing w:line="480" w:lineRule="auto"/>
        <w:rPr>
          <w:rFonts w:ascii="Calibri" w:hAnsi="Calibri" w:cs="Calibri"/>
          <w:b/>
          <w:bCs/>
          <w:i/>
          <w:iCs/>
          <w:sz w:val="22"/>
          <w:szCs w:val="22"/>
        </w:rPr>
      </w:pPr>
      <w:bookmarkStart w:id="23" w:name="_Toc210202854"/>
      <w:r w:rsidRPr="00BD4BE3">
        <w:rPr>
          <w:rFonts w:ascii="Calibri" w:hAnsi="Calibri" w:cs="Calibri"/>
          <w:b/>
          <w:bCs/>
          <w:i/>
          <w:iCs/>
          <w:sz w:val="22"/>
          <w:szCs w:val="22"/>
        </w:rPr>
        <w:t>Description of Variables</w:t>
      </w:r>
      <w:bookmarkEnd w:id="23"/>
      <w:r w:rsidRPr="00BD4BE3">
        <w:rPr>
          <w:rFonts w:ascii="Calibri" w:hAnsi="Calibri" w:cs="Calibri"/>
          <w:b/>
          <w:bCs/>
          <w:i/>
          <w:iCs/>
          <w:sz w:val="22"/>
          <w:szCs w:val="22"/>
        </w:rPr>
        <w:t xml:space="preserve"> </w:t>
      </w:r>
    </w:p>
    <w:p w14:paraId="34EA3FFD" w14:textId="0B91F4B9" w:rsidR="00790916" w:rsidRPr="00BD4BE3" w:rsidRDefault="00790916" w:rsidP="00790916">
      <w:pPr>
        <w:spacing w:line="480" w:lineRule="auto"/>
        <w:rPr>
          <w:rFonts w:ascii="Calibri" w:hAnsi="Calibri" w:cs="Calibri"/>
          <w:b/>
          <w:bCs/>
          <w:sz w:val="22"/>
          <w:szCs w:val="22"/>
        </w:rPr>
      </w:pPr>
      <w:r w:rsidRPr="00BD4BE3">
        <w:rPr>
          <w:rFonts w:ascii="Calibri" w:hAnsi="Calibri" w:cs="Calibri"/>
          <w:sz w:val="22"/>
          <w:szCs w:val="22"/>
        </w:rPr>
        <w:t xml:space="preserve">Target variable is </w:t>
      </w:r>
      <w:r w:rsidRPr="00BD4BE3">
        <w:rPr>
          <w:rFonts w:ascii="Calibri" w:hAnsi="Calibri" w:cs="Calibri"/>
          <w:b/>
          <w:bCs/>
          <w:sz w:val="22"/>
          <w:szCs w:val="22"/>
        </w:rPr>
        <w:t>Sales</w:t>
      </w:r>
      <w:r w:rsidRPr="00BD4BE3">
        <w:rPr>
          <w:rFonts w:ascii="Calibri" w:hAnsi="Calibri" w:cs="Calibri"/>
          <w:sz w:val="22"/>
          <w:szCs w:val="22"/>
        </w:rPr>
        <w:t>, representing daily sales per store. Predictor variables include</w:t>
      </w:r>
    </w:p>
    <w:p w14:paraId="1AAB684A" w14:textId="7906067A" w:rsidR="00790916" w:rsidRDefault="00790916" w:rsidP="00790916">
      <w:pPr>
        <w:spacing w:line="480" w:lineRule="auto"/>
        <w:rPr>
          <w:rFonts w:ascii="Calibri" w:hAnsi="Calibri" w:cs="Calibri"/>
          <w:sz w:val="22"/>
          <w:szCs w:val="22"/>
        </w:rPr>
      </w:pPr>
      <w:r w:rsidRPr="00BD4BE3">
        <w:rPr>
          <w:rFonts w:ascii="Calibri" w:hAnsi="Calibri" w:cs="Calibri"/>
          <w:sz w:val="22"/>
          <w:szCs w:val="22"/>
        </w:rPr>
        <w:t>The analysis will focus on the following variables, categorized by type</w:t>
      </w:r>
      <w:r w:rsidR="0020417C">
        <w:rPr>
          <w:rFonts w:ascii="Calibri" w:hAnsi="Calibri" w:cs="Calibri"/>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3519"/>
        <w:gridCol w:w="4139"/>
      </w:tblGrid>
      <w:tr w:rsidR="0020417C" w:rsidRPr="00BD4BE3" w14:paraId="3A304CEE" w14:textId="77777777" w:rsidTr="00CC76F2">
        <w:trPr>
          <w:tblHeader/>
          <w:tblCellSpacing w:w="15" w:type="dxa"/>
        </w:trPr>
        <w:tc>
          <w:tcPr>
            <w:tcW w:w="0" w:type="auto"/>
            <w:vAlign w:val="center"/>
            <w:hideMark/>
          </w:tcPr>
          <w:p w14:paraId="05651DEE" w14:textId="77777777" w:rsidR="0020417C" w:rsidRPr="00BD4BE3" w:rsidRDefault="0020417C" w:rsidP="00CC76F2">
            <w:pPr>
              <w:spacing w:line="480" w:lineRule="auto"/>
              <w:rPr>
                <w:rFonts w:ascii="Calibri" w:hAnsi="Calibri" w:cs="Calibri"/>
                <w:b/>
                <w:bCs/>
                <w:sz w:val="22"/>
                <w:szCs w:val="22"/>
              </w:rPr>
            </w:pPr>
            <w:r w:rsidRPr="00BD4BE3">
              <w:rPr>
                <w:rFonts w:ascii="Calibri" w:hAnsi="Calibri" w:cs="Calibri"/>
                <w:b/>
                <w:bCs/>
                <w:sz w:val="22"/>
                <w:szCs w:val="22"/>
              </w:rPr>
              <w:t>Variable Type</w:t>
            </w:r>
          </w:p>
        </w:tc>
        <w:tc>
          <w:tcPr>
            <w:tcW w:w="0" w:type="auto"/>
            <w:vAlign w:val="center"/>
            <w:hideMark/>
          </w:tcPr>
          <w:p w14:paraId="1339F7A6" w14:textId="77777777" w:rsidR="0020417C" w:rsidRPr="00BD4BE3" w:rsidRDefault="0020417C" w:rsidP="00CC76F2">
            <w:pPr>
              <w:spacing w:line="480" w:lineRule="auto"/>
              <w:rPr>
                <w:rFonts w:ascii="Calibri" w:hAnsi="Calibri" w:cs="Calibri"/>
                <w:b/>
                <w:bCs/>
                <w:sz w:val="22"/>
                <w:szCs w:val="22"/>
              </w:rPr>
            </w:pPr>
            <w:r w:rsidRPr="00BD4BE3">
              <w:rPr>
                <w:rFonts w:ascii="Calibri" w:hAnsi="Calibri" w:cs="Calibri"/>
                <w:b/>
                <w:bCs/>
                <w:sz w:val="22"/>
                <w:szCs w:val="22"/>
              </w:rPr>
              <w:t>Variable Name</w:t>
            </w:r>
          </w:p>
        </w:tc>
        <w:tc>
          <w:tcPr>
            <w:tcW w:w="0" w:type="auto"/>
            <w:vAlign w:val="center"/>
            <w:hideMark/>
          </w:tcPr>
          <w:p w14:paraId="31DE5A05" w14:textId="77777777" w:rsidR="0020417C" w:rsidRPr="00BD4BE3" w:rsidRDefault="0020417C" w:rsidP="00CC76F2">
            <w:pPr>
              <w:spacing w:line="480" w:lineRule="auto"/>
              <w:rPr>
                <w:rFonts w:ascii="Calibri" w:hAnsi="Calibri" w:cs="Calibri"/>
                <w:b/>
                <w:bCs/>
                <w:sz w:val="22"/>
                <w:szCs w:val="22"/>
              </w:rPr>
            </w:pPr>
            <w:r w:rsidRPr="00BD4BE3">
              <w:rPr>
                <w:rFonts w:ascii="Calibri" w:hAnsi="Calibri" w:cs="Calibri"/>
                <w:b/>
                <w:bCs/>
                <w:sz w:val="22"/>
                <w:szCs w:val="22"/>
              </w:rPr>
              <w:t>Description</w:t>
            </w:r>
          </w:p>
        </w:tc>
      </w:tr>
      <w:tr w:rsidR="0020417C" w:rsidRPr="00BD4BE3" w14:paraId="09E0F821" w14:textId="77777777" w:rsidTr="00CC76F2">
        <w:trPr>
          <w:tblCellSpacing w:w="15" w:type="dxa"/>
        </w:trPr>
        <w:tc>
          <w:tcPr>
            <w:tcW w:w="0" w:type="auto"/>
            <w:vAlign w:val="center"/>
            <w:hideMark/>
          </w:tcPr>
          <w:p w14:paraId="6A041B81"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Target Variable</w:t>
            </w:r>
          </w:p>
        </w:tc>
        <w:tc>
          <w:tcPr>
            <w:tcW w:w="0" w:type="auto"/>
            <w:vAlign w:val="center"/>
            <w:hideMark/>
          </w:tcPr>
          <w:p w14:paraId="3AA003EC"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Sales</w:t>
            </w:r>
          </w:p>
        </w:tc>
        <w:tc>
          <w:tcPr>
            <w:tcW w:w="0" w:type="auto"/>
            <w:vAlign w:val="center"/>
            <w:hideMark/>
          </w:tcPr>
          <w:p w14:paraId="27C34955"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Daily sales amount for each store, the primary focus for forecasting.</w:t>
            </w:r>
          </w:p>
        </w:tc>
      </w:tr>
      <w:tr w:rsidR="0020417C" w:rsidRPr="00BD4BE3" w14:paraId="09D35BB9" w14:textId="77777777" w:rsidTr="00CC76F2">
        <w:trPr>
          <w:tblCellSpacing w:w="15" w:type="dxa"/>
        </w:trPr>
        <w:tc>
          <w:tcPr>
            <w:tcW w:w="0" w:type="auto"/>
            <w:vAlign w:val="center"/>
            <w:hideMark/>
          </w:tcPr>
          <w:p w14:paraId="169BD0F3"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Time Series Features</w:t>
            </w:r>
          </w:p>
        </w:tc>
        <w:tc>
          <w:tcPr>
            <w:tcW w:w="0" w:type="auto"/>
            <w:vAlign w:val="center"/>
            <w:hideMark/>
          </w:tcPr>
          <w:p w14:paraId="72ABAE46"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Year, Month, Day, Day of Week</w:t>
            </w:r>
          </w:p>
        </w:tc>
        <w:tc>
          <w:tcPr>
            <w:tcW w:w="0" w:type="auto"/>
            <w:vAlign w:val="center"/>
            <w:hideMark/>
          </w:tcPr>
          <w:p w14:paraId="3F49B5E1"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Derived from date to capture trends and seasonality.</w:t>
            </w:r>
          </w:p>
        </w:tc>
      </w:tr>
      <w:tr w:rsidR="0020417C" w:rsidRPr="00BD4BE3" w14:paraId="513AE88B" w14:textId="77777777" w:rsidTr="00CC76F2">
        <w:trPr>
          <w:tblCellSpacing w:w="15" w:type="dxa"/>
        </w:trPr>
        <w:tc>
          <w:tcPr>
            <w:tcW w:w="0" w:type="auto"/>
            <w:vAlign w:val="center"/>
            <w:hideMark/>
          </w:tcPr>
          <w:p w14:paraId="0C7279AA"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Store Operational</w:t>
            </w:r>
          </w:p>
        </w:tc>
        <w:tc>
          <w:tcPr>
            <w:tcW w:w="0" w:type="auto"/>
            <w:vAlign w:val="center"/>
            <w:hideMark/>
          </w:tcPr>
          <w:p w14:paraId="1EB21DBD"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Open</w:t>
            </w:r>
          </w:p>
        </w:tc>
        <w:tc>
          <w:tcPr>
            <w:tcW w:w="0" w:type="auto"/>
            <w:vAlign w:val="center"/>
            <w:hideMark/>
          </w:tcPr>
          <w:p w14:paraId="322BB13B"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Binary indicator (1 = open, 0 = closed).</w:t>
            </w:r>
          </w:p>
        </w:tc>
      </w:tr>
      <w:tr w:rsidR="0020417C" w:rsidRPr="00BD4BE3" w14:paraId="275816D7" w14:textId="77777777" w:rsidTr="00CC76F2">
        <w:trPr>
          <w:tblCellSpacing w:w="15" w:type="dxa"/>
        </w:trPr>
        <w:tc>
          <w:tcPr>
            <w:tcW w:w="0" w:type="auto"/>
            <w:vAlign w:val="center"/>
            <w:hideMark/>
          </w:tcPr>
          <w:p w14:paraId="5BF7FA9B"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Promotional</w:t>
            </w:r>
          </w:p>
        </w:tc>
        <w:tc>
          <w:tcPr>
            <w:tcW w:w="0" w:type="auto"/>
            <w:vAlign w:val="center"/>
            <w:hideMark/>
          </w:tcPr>
          <w:p w14:paraId="5355EB8B"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Promo, Promo2, Promo Interval</w:t>
            </w:r>
          </w:p>
        </w:tc>
        <w:tc>
          <w:tcPr>
            <w:tcW w:w="0" w:type="auto"/>
            <w:vAlign w:val="center"/>
            <w:hideMark/>
          </w:tcPr>
          <w:p w14:paraId="223A082B"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Indicators for promotions, including continuous promotion details.</w:t>
            </w:r>
          </w:p>
        </w:tc>
      </w:tr>
      <w:tr w:rsidR="0020417C" w:rsidRPr="00BD4BE3" w14:paraId="11CC4D07" w14:textId="77777777" w:rsidTr="00CC76F2">
        <w:trPr>
          <w:tblCellSpacing w:w="15" w:type="dxa"/>
        </w:trPr>
        <w:tc>
          <w:tcPr>
            <w:tcW w:w="0" w:type="auto"/>
            <w:vAlign w:val="center"/>
            <w:hideMark/>
          </w:tcPr>
          <w:p w14:paraId="7970F8F0"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Holiday Indicators</w:t>
            </w:r>
          </w:p>
        </w:tc>
        <w:tc>
          <w:tcPr>
            <w:tcW w:w="0" w:type="auto"/>
            <w:vAlign w:val="center"/>
            <w:hideMark/>
          </w:tcPr>
          <w:p w14:paraId="7E0B1049" w14:textId="77777777" w:rsidR="0020417C" w:rsidRPr="00BD4BE3" w:rsidRDefault="0020417C" w:rsidP="00CC76F2">
            <w:pPr>
              <w:spacing w:line="480" w:lineRule="auto"/>
              <w:rPr>
                <w:rFonts w:ascii="Calibri" w:hAnsi="Calibri" w:cs="Calibri"/>
                <w:sz w:val="22"/>
                <w:szCs w:val="22"/>
              </w:rPr>
            </w:pPr>
            <w:proofErr w:type="spellStart"/>
            <w:r w:rsidRPr="00BD4BE3">
              <w:rPr>
                <w:rFonts w:ascii="Calibri" w:hAnsi="Calibri" w:cs="Calibri"/>
                <w:sz w:val="22"/>
                <w:szCs w:val="22"/>
              </w:rPr>
              <w:t>StateHoliday</w:t>
            </w:r>
            <w:proofErr w:type="spellEnd"/>
            <w:r w:rsidRPr="00BD4BE3">
              <w:rPr>
                <w:rFonts w:ascii="Calibri" w:hAnsi="Calibri" w:cs="Calibri"/>
                <w:sz w:val="22"/>
                <w:szCs w:val="22"/>
              </w:rPr>
              <w:t xml:space="preserve">, </w:t>
            </w:r>
            <w:proofErr w:type="spellStart"/>
            <w:r w:rsidRPr="00BD4BE3">
              <w:rPr>
                <w:rFonts w:ascii="Calibri" w:hAnsi="Calibri" w:cs="Calibri"/>
                <w:sz w:val="22"/>
                <w:szCs w:val="22"/>
              </w:rPr>
              <w:t>SchoolHoliday</w:t>
            </w:r>
            <w:proofErr w:type="spellEnd"/>
          </w:p>
        </w:tc>
        <w:tc>
          <w:tcPr>
            <w:tcW w:w="0" w:type="auto"/>
            <w:vAlign w:val="center"/>
            <w:hideMark/>
          </w:tcPr>
          <w:p w14:paraId="097CBF87"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Binary indicators for state and school holidays affecting demand.</w:t>
            </w:r>
          </w:p>
        </w:tc>
      </w:tr>
      <w:tr w:rsidR="0020417C" w:rsidRPr="00BD4BE3" w14:paraId="3A5CE524" w14:textId="77777777" w:rsidTr="00CC76F2">
        <w:trPr>
          <w:tblCellSpacing w:w="15" w:type="dxa"/>
        </w:trPr>
        <w:tc>
          <w:tcPr>
            <w:tcW w:w="0" w:type="auto"/>
            <w:vAlign w:val="center"/>
            <w:hideMark/>
          </w:tcPr>
          <w:p w14:paraId="65B3B4BF"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lastRenderedPageBreak/>
              <w:t>Store Characteristics</w:t>
            </w:r>
          </w:p>
        </w:tc>
        <w:tc>
          <w:tcPr>
            <w:tcW w:w="0" w:type="auto"/>
            <w:vAlign w:val="center"/>
            <w:hideMark/>
          </w:tcPr>
          <w:p w14:paraId="3A29EDDC"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Store Type, Assortment</w:t>
            </w:r>
          </w:p>
        </w:tc>
        <w:tc>
          <w:tcPr>
            <w:tcW w:w="0" w:type="auto"/>
            <w:vAlign w:val="center"/>
            <w:hideMark/>
          </w:tcPr>
          <w:p w14:paraId="7596EF07"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Categorical variables describe the store’s category and product range.</w:t>
            </w:r>
          </w:p>
        </w:tc>
      </w:tr>
      <w:tr w:rsidR="0020417C" w:rsidRPr="00BD4BE3" w14:paraId="4415B567" w14:textId="77777777" w:rsidTr="00CC76F2">
        <w:trPr>
          <w:tblCellSpacing w:w="15" w:type="dxa"/>
        </w:trPr>
        <w:tc>
          <w:tcPr>
            <w:tcW w:w="0" w:type="auto"/>
            <w:vAlign w:val="center"/>
            <w:hideMark/>
          </w:tcPr>
          <w:p w14:paraId="18CF6AD3"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Competitive Factors</w:t>
            </w:r>
          </w:p>
        </w:tc>
        <w:tc>
          <w:tcPr>
            <w:tcW w:w="0" w:type="auto"/>
            <w:vAlign w:val="center"/>
            <w:hideMark/>
          </w:tcPr>
          <w:p w14:paraId="6841E4D6"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Competition Distance, Months Since Competition Opened</w:t>
            </w:r>
          </w:p>
        </w:tc>
        <w:tc>
          <w:tcPr>
            <w:tcW w:w="0" w:type="auto"/>
            <w:vAlign w:val="center"/>
            <w:hideMark/>
          </w:tcPr>
          <w:p w14:paraId="42F4CAD2"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Distance to nearest competitor and duration of competition presence.</w:t>
            </w:r>
          </w:p>
        </w:tc>
      </w:tr>
      <w:tr w:rsidR="0020417C" w:rsidRPr="00BD4BE3" w14:paraId="0ED3F1EA" w14:textId="77777777" w:rsidTr="00CC76F2">
        <w:trPr>
          <w:tblCellSpacing w:w="15" w:type="dxa"/>
        </w:trPr>
        <w:tc>
          <w:tcPr>
            <w:tcW w:w="0" w:type="auto"/>
            <w:vAlign w:val="center"/>
            <w:hideMark/>
          </w:tcPr>
          <w:p w14:paraId="0FDD0577"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Economic Indicators</w:t>
            </w:r>
          </w:p>
        </w:tc>
        <w:tc>
          <w:tcPr>
            <w:tcW w:w="0" w:type="auto"/>
            <w:vAlign w:val="center"/>
            <w:hideMark/>
          </w:tcPr>
          <w:p w14:paraId="2D275FED"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CPI, Unemployment Rate, GDP Growth Rate</w:t>
            </w:r>
          </w:p>
        </w:tc>
        <w:tc>
          <w:tcPr>
            <w:tcW w:w="0" w:type="auto"/>
            <w:vAlign w:val="center"/>
            <w:hideMark/>
          </w:tcPr>
          <w:p w14:paraId="5A97DBB1" w14:textId="77777777" w:rsidR="0020417C" w:rsidRPr="00BD4BE3" w:rsidRDefault="0020417C" w:rsidP="00CC76F2">
            <w:pPr>
              <w:spacing w:line="480" w:lineRule="auto"/>
              <w:rPr>
                <w:rFonts w:ascii="Calibri" w:hAnsi="Calibri" w:cs="Calibri"/>
                <w:sz w:val="22"/>
                <w:szCs w:val="22"/>
              </w:rPr>
            </w:pPr>
            <w:r w:rsidRPr="00BD4BE3">
              <w:rPr>
                <w:rFonts w:ascii="Calibri" w:hAnsi="Calibri" w:cs="Calibri"/>
                <w:sz w:val="22"/>
                <w:szCs w:val="22"/>
              </w:rPr>
              <w:t>Monthly economic data captures macroeconomic influences on sales.</w:t>
            </w:r>
          </w:p>
        </w:tc>
      </w:tr>
    </w:tbl>
    <w:p w14:paraId="0CFA9CFC" w14:textId="77777777" w:rsidR="0020417C" w:rsidRPr="00BD4BE3" w:rsidRDefault="0020417C" w:rsidP="00790916">
      <w:pPr>
        <w:spacing w:line="480" w:lineRule="auto"/>
        <w:rPr>
          <w:rFonts w:ascii="Calibri" w:hAnsi="Calibri" w:cs="Calibri"/>
          <w:b/>
          <w:bCs/>
          <w:sz w:val="22"/>
          <w:szCs w:val="22"/>
        </w:rPr>
      </w:pPr>
    </w:p>
    <w:p w14:paraId="3CCCAEFB" w14:textId="77777777" w:rsidR="00790916" w:rsidRPr="00BD4BE3" w:rsidRDefault="00790916" w:rsidP="00790916">
      <w:pPr>
        <w:spacing w:line="480" w:lineRule="auto"/>
        <w:rPr>
          <w:rFonts w:ascii="Calibri" w:hAnsi="Calibri" w:cs="Calibri"/>
          <w:b/>
          <w:bCs/>
          <w:i/>
          <w:iCs/>
          <w:sz w:val="22"/>
          <w:szCs w:val="22"/>
        </w:rPr>
      </w:pPr>
      <w:r w:rsidRPr="00BD4BE3">
        <w:rPr>
          <w:rFonts w:ascii="Calibri" w:hAnsi="Calibri" w:cs="Calibri"/>
          <w:b/>
          <w:bCs/>
          <w:i/>
          <w:iCs/>
          <w:sz w:val="22"/>
          <w:szCs w:val="22"/>
        </w:rPr>
        <w:t>Data Analytic Plan: Preprocessing and Cleaning</w:t>
      </w:r>
    </w:p>
    <w:p w14:paraId="1361B3B2" w14:textId="77777777" w:rsidR="00790916" w:rsidRPr="00BD4BE3" w:rsidRDefault="00790916" w:rsidP="00790916">
      <w:pPr>
        <w:spacing w:line="480" w:lineRule="auto"/>
        <w:ind w:firstLine="720"/>
        <w:rPr>
          <w:rFonts w:ascii="Calibri" w:hAnsi="Calibri" w:cs="Calibri"/>
          <w:sz w:val="22"/>
          <w:szCs w:val="22"/>
        </w:rPr>
      </w:pPr>
      <w:r w:rsidRPr="00BD4BE3">
        <w:rPr>
          <w:rFonts w:ascii="Calibri" w:hAnsi="Calibri" w:cs="Calibri"/>
          <w:sz w:val="22"/>
          <w:szCs w:val="22"/>
        </w:rPr>
        <w:t xml:space="preserve">All preprocessing was conducted in Python using pandas, </w:t>
      </w:r>
      <w:proofErr w:type="spellStart"/>
      <w:r w:rsidRPr="00BD4BE3">
        <w:rPr>
          <w:rFonts w:ascii="Calibri" w:hAnsi="Calibri" w:cs="Calibri"/>
          <w:sz w:val="22"/>
          <w:szCs w:val="22"/>
        </w:rPr>
        <w:t>numpy</w:t>
      </w:r>
      <w:proofErr w:type="spellEnd"/>
      <w:r w:rsidRPr="00BD4BE3">
        <w:rPr>
          <w:rFonts w:ascii="Calibri" w:hAnsi="Calibri" w:cs="Calibri"/>
          <w:sz w:val="22"/>
          <w:szCs w:val="22"/>
        </w:rPr>
        <w:t>, and scikit-learn. The following steps were applied:</w:t>
      </w:r>
    </w:p>
    <w:p w14:paraId="415ADA70" w14:textId="2E0CAC12" w:rsidR="00790916" w:rsidRPr="00BD4BE3" w:rsidRDefault="00790916" w:rsidP="00B35F3B">
      <w:pPr>
        <w:spacing w:line="480" w:lineRule="auto"/>
        <w:ind w:left="720"/>
        <w:rPr>
          <w:rFonts w:ascii="Calibri" w:hAnsi="Calibri" w:cs="Calibri"/>
          <w:sz w:val="22"/>
          <w:szCs w:val="22"/>
        </w:rPr>
      </w:pPr>
      <w:r w:rsidRPr="00BD4BE3">
        <w:rPr>
          <w:rFonts w:ascii="Calibri" w:hAnsi="Calibri" w:cs="Calibri"/>
          <w:b/>
          <w:bCs/>
          <w:sz w:val="22"/>
          <w:szCs w:val="22"/>
        </w:rPr>
        <w:t>Missing Value Imputation</w:t>
      </w:r>
      <w:r w:rsidR="00B35F3B" w:rsidRPr="00BD4BE3">
        <w:rPr>
          <w:rFonts w:ascii="Calibri" w:hAnsi="Calibri" w:cs="Calibri"/>
          <w:b/>
          <w:bCs/>
          <w:sz w:val="22"/>
          <w:szCs w:val="22"/>
        </w:rPr>
        <w:t xml:space="preserve">. </w:t>
      </w:r>
      <w:r w:rsidRPr="00BD4BE3">
        <w:rPr>
          <w:rFonts w:ascii="Calibri" w:hAnsi="Calibri" w:cs="Calibri"/>
          <w:sz w:val="22"/>
          <w:szCs w:val="22"/>
        </w:rPr>
        <w:t>CompetitionDistance: Filled with 99,999 (no competition).</w:t>
      </w:r>
      <w:r w:rsidR="00B35F3B" w:rsidRPr="00BD4BE3">
        <w:rPr>
          <w:rFonts w:ascii="Calibri" w:hAnsi="Calibri" w:cs="Calibri"/>
          <w:sz w:val="22"/>
          <w:szCs w:val="22"/>
        </w:rPr>
        <w:t xml:space="preserve"> </w:t>
      </w:r>
      <w:proofErr w:type="spellStart"/>
      <w:proofErr w:type="gramStart"/>
      <w:r w:rsidRPr="00BD4BE3">
        <w:rPr>
          <w:rFonts w:ascii="Calibri" w:hAnsi="Calibri" w:cs="Calibri"/>
          <w:sz w:val="22"/>
          <w:szCs w:val="22"/>
        </w:rPr>
        <w:t>CompetitionOpenSince</w:t>
      </w:r>
      <w:proofErr w:type="spellEnd"/>
      <w:r w:rsidRPr="00BD4BE3">
        <w:rPr>
          <w:rFonts w:ascii="Calibri" w:hAnsi="Calibri" w:cs="Calibri"/>
          <w:sz w:val="22"/>
          <w:szCs w:val="22"/>
        </w:rPr>
        <w:t>[</w:t>
      </w:r>
      <w:proofErr w:type="gramEnd"/>
      <w:r w:rsidRPr="00BD4BE3">
        <w:rPr>
          <w:rFonts w:ascii="Calibri" w:hAnsi="Calibri" w:cs="Calibri"/>
          <w:sz w:val="22"/>
          <w:szCs w:val="22"/>
        </w:rPr>
        <w:t>Month/Year], Promo2</w:t>
      </w:r>
      <w:proofErr w:type="gramStart"/>
      <w:r w:rsidRPr="00BD4BE3">
        <w:rPr>
          <w:rFonts w:ascii="Calibri" w:hAnsi="Calibri" w:cs="Calibri"/>
          <w:sz w:val="22"/>
          <w:szCs w:val="22"/>
        </w:rPr>
        <w:t>Since[</w:t>
      </w:r>
      <w:proofErr w:type="gramEnd"/>
      <w:r w:rsidRPr="00BD4BE3">
        <w:rPr>
          <w:rFonts w:ascii="Calibri" w:hAnsi="Calibri" w:cs="Calibri"/>
          <w:sz w:val="22"/>
          <w:szCs w:val="22"/>
        </w:rPr>
        <w:t>Week/Year]: Filled with 0.</w:t>
      </w:r>
      <w:r w:rsidR="00B35F3B" w:rsidRPr="00BD4BE3">
        <w:rPr>
          <w:rFonts w:ascii="Calibri" w:hAnsi="Calibri" w:cs="Calibri"/>
          <w:sz w:val="22"/>
          <w:szCs w:val="22"/>
        </w:rPr>
        <w:t xml:space="preserve"> </w:t>
      </w:r>
      <w:proofErr w:type="spellStart"/>
      <w:r w:rsidRPr="00BD4BE3">
        <w:rPr>
          <w:rFonts w:ascii="Calibri" w:hAnsi="Calibri" w:cs="Calibri"/>
          <w:sz w:val="22"/>
          <w:szCs w:val="22"/>
        </w:rPr>
        <w:t>PromoInterval</w:t>
      </w:r>
      <w:proofErr w:type="spellEnd"/>
      <w:r w:rsidRPr="00BD4BE3">
        <w:rPr>
          <w:rFonts w:ascii="Calibri" w:hAnsi="Calibri" w:cs="Calibri"/>
          <w:sz w:val="22"/>
          <w:szCs w:val="22"/>
        </w:rPr>
        <w:t>: Filled with "None".</w:t>
      </w:r>
    </w:p>
    <w:p w14:paraId="26CB570E" w14:textId="2A68F3CE" w:rsidR="00790916" w:rsidRPr="00BD4BE3" w:rsidRDefault="00790916" w:rsidP="00B35F3B">
      <w:pPr>
        <w:spacing w:line="480" w:lineRule="auto"/>
        <w:ind w:left="720"/>
        <w:rPr>
          <w:rFonts w:ascii="Calibri" w:hAnsi="Calibri" w:cs="Calibri"/>
          <w:sz w:val="22"/>
          <w:szCs w:val="22"/>
        </w:rPr>
      </w:pPr>
      <w:r w:rsidRPr="00BD4BE3">
        <w:rPr>
          <w:rFonts w:ascii="Calibri" w:hAnsi="Calibri" w:cs="Calibri"/>
          <w:b/>
          <w:bCs/>
          <w:sz w:val="22"/>
          <w:szCs w:val="22"/>
        </w:rPr>
        <w:t>Logical</w:t>
      </w:r>
      <w:r w:rsidRPr="00BD4BE3">
        <w:rPr>
          <w:rFonts w:ascii="Calibri" w:hAnsi="Calibri" w:cs="Calibri"/>
          <w:b/>
          <w:bCs/>
          <w:i/>
          <w:iCs/>
          <w:sz w:val="22"/>
          <w:szCs w:val="22"/>
        </w:rPr>
        <w:t xml:space="preserve"> </w:t>
      </w:r>
      <w:r w:rsidRPr="00BD4BE3">
        <w:rPr>
          <w:rFonts w:ascii="Calibri" w:hAnsi="Calibri" w:cs="Calibri"/>
          <w:b/>
          <w:bCs/>
          <w:sz w:val="22"/>
          <w:szCs w:val="22"/>
        </w:rPr>
        <w:t>Corrections</w:t>
      </w:r>
      <w:r w:rsidR="00B35F3B" w:rsidRPr="00BD4BE3">
        <w:rPr>
          <w:rFonts w:ascii="Calibri" w:hAnsi="Calibri" w:cs="Calibri"/>
          <w:b/>
          <w:bCs/>
          <w:i/>
          <w:iCs/>
          <w:sz w:val="22"/>
          <w:szCs w:val="22"/>
        </w:rPr>
        <w:t xml:space="preserve">. </w:t>
      </w:r>
      <w:r w:rsidRPr="00BD4BE3">
        <w:rPr>
          <w:rFonts w:ascii="Calibri" w:hAnsi="Calibri" w:cs="Calibri"/>
          <w:sz w:val="22"/>
          <w:szCs w:val="22"/>
        </w:rPr>
        <w:t xml:space="preserve">When Open == 0, Sales </w:t>
      </w:r>
      <w:proofErr w:type="gramStart"/>
      <w:r w:rsidRPr="00BD4BE3">
        <w:rPr>
          <w:rFonts w:ascii="Calibri" w:hAnsi="Calibri" w:cs="Calibri"/>
          <w:sz w:val="22"/>
          <w:szCs w:val="22"/>
        </w:rPr>
        <w:t>was</w:t>
      </w:r>
      <w:proofErr w:type="gramEnd"/>
      <w:r w:rsidRPr="00BD4BE3">
        <w:rPr>
          <w:rFonts w:ascii="Calibri" w:hAnsi="Calibri" w:cs="Calibri"/>
          <w:sz w:val="22"/>
          <w:szCs w:val="22"/>
        </w:rPr>
        <w:t xml:space="preserve"> forced to 0 (closed stores cannot generate sales).</w:t>
      </w:r>
      <w:r w:rsidR="00B35F3B" w:rsidRPr="00BD4BE3">
        <w:rPr>
          <w:rFonts w:ascii="Calibri" w:hAnsi="Calibri" w:cs="Calibri"/>
          <w:sz w:val="22"/>
          <w:szCs w:val="22"/>
        </w:rPr>
        <w:t xml:space="preserve"> </w:t>
      </w:r>
      <w:r w:rsidRPr="00BD4BE3">
        <w:rPr>
          <w:rFonts w:ascii="Calibri" w:hAnsi="Calibri" w:cs="Calibri"/>
          <w:sz w:val="22"/>
          <w:szCs w:val="22"/>
        </w:rPr>
        <w:t>Removed 3 records where Open == 1 but Sales == 0 and Customers == 0 (likely data entry errors).</w:t>
      </w:r>
    </w:p>
    <w:p w14:paraId="00022691" w14:textId="77777777" w:rsidR="002E5201" w:rsidRPr="00BD4BE3" w:rsidRDefault="00790916" w:rsidP="002E5201">
      <w:pPr>
        <w:spacing w:line="480" w:lineRule="auto"/>
        <w:ind w:left="720"/>
        <w:rPr>
          <w:rFonts w:ascii="Calibri" w:hAnsi="Calibri" w:cs="Calibri"/>
          <w:sz w:val="22"/>
          <w:szCs w:val="22"/>
        </w:rPr>
      </w:pPr>
      <w:r w:rsidRPr="00BD4BE3">
        <w:rPr>
          <w:rFonts w:ascii="Calibri" w:hAnsi="Calibri" w:cs="Calibri"/>
          <w:b/>
          <w:bCs/>
          <w:sz w:val="22"/>
          <w:szCs w:val="22"/>
        </w:rPr>
        <w:t>Feature Engineering</w:t>
      </w:r>
      <w:r w:rsidR="00B35F3B" w:rsidRPr="00BD4BE3">
        <w:rPr>
          <w:rFonts w:ascii="Calibri" w:hAnsi="Calibri" w:cs="Calibri"/>
          <w:b/>
          <w:bCs/>
          <w:sz w:val="22"/>
          <w:szCs w:val="22"/>
        </w:rPr>
        <w:t>.</w:t>
      </w:r>
      <w:r w:rsidRPr="00BD4BE3">
        <w:rPr>
          <w:rFonts w:ascii="Calibri" w:hAnsi="Calibri" w:cs="Calibri"/>
          <w:b/>
          <w:bCs/>
          <w:sz w:val="22"/>
          <w:szCs w:val="22"/>
        </w:rPr>
        <w:t xml:space="preserve"> </w:t>
      </w:r>
      <w:r w:rsidRPr="00BD4BE3">
        <w:rPr>
          <w:rFonts w:ascii="Calibri" w:hAnsi="Calibri" w:cs="Calibri"/>
          <w:sz w:val="22"/>
          <w:szCs w:val="22"/>
        </w:rPr>
        <w:t xml:space="preserve">Extracted Year, Month, Day, </w:t>
      </w:r>
      <w:proofErr w:type="spellStart"/>
      <w:r w:rsidRPr="00BD4BE3">
        <w:rPr>
          <w:rFonts w:ascii="Calibri" w:hAnsi="Calibri" w:cs="Calibri"/>
          <w:sz w:val="22"/>
          <w:szCs w:val="22"/>
        </w:rPr>
        <w:t>DayOfWeek</w:t>
      </w:r>
      <w:proofErr w:type="spellEnd"/>
      <w:r w:rsidRPr="00BD4BE3">
        <w:rPr>
          <w:rFonts w:ascii="Calibri" w:hAnsi="Calibri" w:cs="Calibri"/>
          <w:sz w:val="22"/>
          <w:szCs w:val="22"/>
        </w:rPr>
        <w:t xml:space="preserve">, </w:t>
      </w:r>
      <w:proofErr w:type="spellStart"/>
      <w:r w:rsidRPr="00BD4BE3">
        <w:rPr>
          <w:rFonts w:ascii="Calibri" w:hAnsi="Calibri" w:cs="Calibri"/>
          <w:sz w:val="22"/>
          <w:szCs w:val="22"/>
        </w:rPr>
        <w:t>WeekOfYear</w:t>
      </w:r>
      <w:proofErr w:type="spellEnd"/>
      <w:r w:rsidRPr="00BD4BE3">
        <w:rPr>
          <w:rFonts w:ascii="Calibri" w:hAnsi="Calibri" w:cs="Calibri"/>
          <w:sz w:val="22"/>
          <w:szCs w:val="22"/>
        </w:rPr>
        <w:t xml:space="preserve">, and </w:t>
      </w:r>
      <w:proofErr w:type="spellStart"/>
      <w:r w:rsidRPr="00BD4BE3">
        <w:rPr>
          <w:rFonts w:ascii="Calibri" w:hAnsi="Calibri" w:cs="Calibri"/>
          <w:sz w:val="22"/>
          <w:szCs w:val="22"/>
        </w:rPr>
        <w:t>IsWeekend</w:t>
      </w:r>
      <w:proofErr w:type="spellEnd"/>
      <w:r w:rsidRPr="00BD4BE3">
        <w:rPr>
          <w:rFonts w:ascii="Calibri" w:hAnsi="Calibri" w:cs="Calibri"/>
          <w:sz w:val="22"/>
          <w:szCs w:val="22"/>
        </w:rPr>
        <w:t xml:space="preserve"> from Date.</w:t>
      </w:r>
      <w:r w:rsidR="00B35F3B" w:rsidRPr="00BD4BE3">
        <w:rPr>
          <w:rFonts w:ascii="Calibri" w:hAnsi="Calibri" w:cs="Calibri"/>
          <w:sz w:val="22"/>
          <w:szCs w:val="22"/>
        </w:rPr>
        <w:t xml:space="preserve"> </w:t>
      </w:r>
      <w:r w:rsidRPr="00BD4BE3">
        <w:rPr>
          <w:rFonts w:ascii="Calibri" w:hAnsi="Calibri" w:cs="Calibri"/>
          <w:sz w:val="22"/>
          <w:szCs w:val="22"/>
        </w:rPr>
        <w:t xml:space="preserve">Created </w:t>
      </w:r>
      <w:proofErr w:type="spellStart"/>
      <w:r w:rsidRPr="00BD4BE3">
        <w:rPr>
          <w:rFonts w:ascii="Calibri" w:hAnsi="Calibri" w:cs="Calibri"/>
          <w:sz w:val="22"/>
          <w:szCs w:val="22"/>
        </w:rPr>
        <w:t>MonthsSinceCompetition</w:t>
      </w:r>
      <w:proofErr w:type="spellEnd"/>
      <w:r w:rsidRPr="00BD4BE3">
        <w:rPr>
          <w:rFonts w:ascii="Calibri" w:hAnsi="Calibri" w:cs="Calibri"/>
          <w:sz w:val="22"/>
          <w:szCs w:val="22"/>
        </w:rPr>
        <w:t xml:space="preserve"> = (Date – </w:t>
      </w:r>
      <w:proofErr w:type="spellStart"/>
      <w:r w:rsidRPr="00BD4BE3">
        <w:rPr>
          <w:rFonts w:ascii="Calibri" w:hAnsi="Calibri" w:cs="Calibri"/>
          <w:sz w:val="22"/>
          <w:szCs w:val="22"/>
        </w:rPr>
        <w:t>CompetitionOpenSince</w:t>
      </w:r>
      <w:proofErr w:type="spellEnd"/>
      <w:r w:rsidRPr="00BD4BE3">
        <w:rPr>
          <w:rFonts w:ascii="Calibri" w:hAnsi="Calibri" w:cs="Calibri"/>
          <w:sz w:val="22"/>
          <w:szCs w:val="22"/>
        </w:rPr>
        <w:t>) / 30.</w:t>
      </w:r>
      <w:r w:rsidR="00B35F3B" w:rsidRPr="00BD4BE3">
        <w:rPr>
          <w:rFonts w:ascii="Calibri" w:hAnsi="Calibri" w:cs="Calibri"/>
          <w:sz w:val="22"/>
          <w:szCs w:val="22"/>
        </w:rPr>
        <w:t xml:space="preserve"> </w:t>
      </w:r>
      <w:r w:rsidRPr="00BD4BE3">
        <w:rPr>
          <w:rFonts w:ascii="Calibri" w:hAnsi="Calibri" w:cs="Calibri"/>
          <w:sz w:val="22"/>
          <w:szCs w:val="22"/>
        </w:rPr>
        <w:t xml:space="preserve">Parsed </w:t>
      </w:r>
      <w:proofErr w:type="spellStart"/>
      <w:r w:rsidRPr="00BD4BE3">
        <w:rPr>
          <w:rFonts w:ascii="Calibri" w:hAnsi="Calibri" w:cs="Calibri"/>
          <w:sz w:val="22"/>
          <w:szCs w:val="22"/>
        </w:rPr>
        <w:t>PromoInterval</w:t>
      </w:r>
      <w:proofErr w:type="spellEnd"/>
      <w:r w:rsidRPr="00BD4BE3">
        <w:rPr>
          <w:rFonts w:ascii="Calibri" w:hAnsi="Calibri" w:cs="Calibri"/>
          <w:sz w:val="22"/>
          <w:szCs w:val="22"/>
        </w:rPr>
        <w:t xml:space="preserve"> to create binary Promo2Active (1 if current month is in promo cycle).</w:t>
      </w:r>
      <w:r w:rsidR="00B35F3B" w:rsidRPr="00BD4BE3">
        <w:rPr>
          <w:rFonts w:ascii="Calibri" w:hAnsi="Calibri" w:cs="Calibri"/>
          <w:sz w:val="22"/>
          <w:szCs w:val="22"/>
        </w:rPr>
        <w:t xml:space="preserve"> </w:t>
      </w:r>
      <w:r w:rsidRPr="00BD4BE3">
        <w:rPr>
          <w:rFonts w:ascii="Calibri" w:hAnsi="Calibri" w:cs="Calibri"/>
          <w:sz w:val="22"/>
          <w:szCs w:val="22"/>
        </w:rPr>
        <w:t>Generated lagged features: SalesLag1 (previous day)</w:t>
      </w:r>
      <w:r w:rsidR="002E5201" w:rsidRPr="00BD4BE3">
        <w:rPr>
          <w:rFonts w:ascii="Calibri" w:hAnsi="Calibri" w:cs="Calibri"/>
          <w:sz w:val="22"/>
          <w:szCs w:val="22"/>
        </w:rPr>
        <w:t>,</w:t>
      </w:r>
      <w:r w:rsidR="002E5201" w:rsidRPr="00BD4BE3">
        <w:rPr>
          <w:rFonts w:ascii="Calibri" w:eastAsia="Times New Roman" w:hAnsi="Calibri" w:cs="Calibri"/>
          <w:kern w:val="0"/>
          <w:sz w:val="22"/>
          <w:szCs w:val="22"/>
          <w14:ligatures w14:val="none"/>
        </w:rPr>
        <w:t xml:space="preserve"> </w:t>
      </w:r>
      <w:r w:rsidR="002E5201" w:rsidRPr="00BD4BE3">
        <w:rPr>
          <w:rFonts w:ascii="Calibri" w:hAnsi="Calibri" w:cs="Calibri"/>
          <w:sz w:val="22"/>
          <w:szCs w:val="22"/>
        </w:rPr>
        <w:t xml:space="preserve">SalesRoll7 (7-day rolling </w:t>
      </w:r>
      <w:proofErr w:type="gramStart"/>
      <w:r w:rsidR="002E5201" w:rsidRPr="00BD4BE3">
        <w:rPr>
          <w:rFonts w:ascii="Calibri" w:hAnsi="Calibri" w:cs="Calibri"/>
          <w:sz w:val="22"/>
          <w:szCs w:val="22"/>
        </w:rPr>
        <w:t>mean</w:t>
      </w:r>
      <w:proofErr w:type="gramEnd"/>
      <w:r w:rsidR="002E5201" w:rsidRPr="00BD4BE3">
        <w:rPr>
          <w:rFonts w:ascii="Calibri" w:hAnsi="Calibri" w:cs="Calibri"/>
          <w:sz w:val="22"/>
          <w:szCs w:val="22"/>
        </w:rPr>
        <w:t xml:space="preserve"> of sales per store) 7-day </w:t>
      </w:r>
      <w:r w:rsidR="002E5201" w:rsidRPr="00BD4BE3">
        <w:rPr>
          <w:rFonts w:ascii="Calibri" w:hAnsi="Calibri" w:cs="Calibri"/>
          <w:sz w:val="22"/>
          <w:szCs w:val="22"/>
        </w:rPr>
        <w:lastRenderedPageBreak/>
        <w:t xml:space="preserve">rolling </w:t>
      </w:r>
      <w:proofErr w:type="gramStart"/>
      <w:r w:rsidR="002E5201" w:rsidRPr="00BD4BE3">
        <w:rPr>
          <w:rFonts w:ascii="Calibri" w:hAnsi="Calibri" w:cs="Calibri"/>
          <w:sz w:val="22"/>
          <w:szCs w:val="22"/>
        </w:rPr>
        <w:t>mean</w:t>
      </w:r>
      <w:proofErr w:type="gramEnd"/>
      <w:r w:rsidR="002E5201" w:rsidRPr="00BD4BE3">
        <w:rPr>
          <w:rFonts w:ascii="Calibri" w:hAnsi="Calibri" w:cs="Calibri"/>
          <w:sz w:val="22"/>
          <w:szCs w:val="22"/>
        </w:rPr>
        <w:t xml:space="preserve"> of sales — the single most predictive engineered feature in both MLR and tree models</w:t>
      </w:r>
    </w:p>
    <w:p w14:paraId="05F487F1" w14:textId="6D8E2D50" w:rsidR="00790916" w:rsidRPr="00BD4BE3" w:rsidRDefault="00790916" w:rsidP="002E5201">
      <w:pPr>
        <w:spacing w:line="480" w:lineRule="auto"/>
        <w:ind w:left="720"/>
        <w:rPr>
          <w:rFonts w:ascii="Calibri" w:hAnsi="Calibri" w:cs="Calibri"/>
          <w:sz w:val="22"/>
          <w:szCs w:val="22"/>
        </w:rPr>
      </w:pPr>
      <w:r w:rsidRPr="00BD4BE3">
        <w:rPr>
          <w:rFonts w:ascii="Calibri" w:hAnsi="Calibri" w:cs="Calibri"/>
          <w:sz w:val="22"/>
          <w:szCs w:val="22"/>
        </w:rPr>
        <w:t>and SalesLag7 (same day last week), filled forward with store mean.</w:t>
      </w:r>
    </w:p>
    <w:p w14:paraId="580F66B1" w14:textId="1924935A" w:rsidR="00790916" w:rsidRPr="00BD4BE3" w:rsidRDefault="00790916" w:rsidP="00B35F3B">
      <w:pPr>
        <w:spacing w:line="480" w:lineRule="auto"/>
        <w:ind w:left="720"/>
        <w:rPr>
          <w:rFonts w:ascii="Calibri" w:hAnsi="Calibri" w:cs="Calibri"/>
          <w:sz w:val="22"/>
          <w:szCs w:val="22"/>
        </w:rPr>
      </w:pPr>
      <w:r w:rsidRPr="00BD4BE3">
        <w:rPr>
          <w:rFonts w:ascii="Calibri" w:hAnsi="Calibri" w:cs="Calibri"/>
          <w:b/>
          <w:bCs/>
          <w:sz w:val="22"/>
          <w:szCs w:val="22"/>
        </w:rPr>
        <w:t>Economic Indicator Integration</w:t>
      </w:r>
      <w:r w:rsidR="00B35F3B" w:rsidRPr="00BD4BE3">
        <w:rPr>
          <w:rFonts w:ascii="Calibri" w:hAnsi="Calibri" w:cs="Calibri"/>
          <w:b/>
          <w:bCs/>
          <w:sz w:val="22"/>
          <w:szCs w:val="22"/>
        </w:rPr>
        <w:t>.</w:t>
      </w:r>
      <w:r w:rsidRPr="00BD4BE3">
        <w:rPr>
          <w:rFonts w:ascii="Calibri" w:hAnsi="Calibri" w:cs="Calibri"/>
          <w:b/>
          <w:bCs/>
          <w:sz w:val="22"/>
          <w:szCs w:val="22"/>
        </w:rPr>
        <w:t xml:space="preserve"> </w:t>
      </w:r>
      <w:r w:rsidRPr="00BD4BE3">
        <w:rPr>
          <w:rFonts w:ascii="Calibri" w:hAnsi="Calibri" w:cs="Calibri"/>
          <w:sz w:val="22"/>
          <w:szCs w:val="22"/>
        </w:rPr>
        <w:t>Merged three economic CSVs on Year and Month (after converting Month from string to numeric).</w:t>
      </w:r>
      <w:r w:rsidR="00B35F3B" w:rsidRPr="00BD4BE3">
        <w:rPr>
          <w:rFonts w:ascii="Calibri" w:hAnsi="Calibri" w:cs="Calibri"/>
          <w:sz w:val="22"/>
          <w:szCs w:val="22"/>
        </w:rPr>
        <w:t xml:space="preserve"> </w:t>
      </w:r>
      <w:proofErr w:type="gramStart"/>
      <w:r w:rsidRPr="00BD4BE3">
        <w:rPr>
          <w:rFonts w:ascii="Calibri" w:hAnsi="Calibri" w:cs="Calibri"/>
          <w:sz w:val="22"/>
          <w:szCs w:val="22"/>
        </w:rPr>
        <w:t>Forward-filled</w:t>
      </w:r>
      <w:proofErr w:type="gramEnd"/>
      <w:r w:rsidRPr="00BD4BE3">
        <w:rPr>
          <w:rFonts w:ascii="Calibri" w:hAnsi="Calibri" w:cs="Calibri"/>
          <w:sz w:val="22"/>
          <w:szCs w:val="22"/>
        </w:rPr>
        <w:t xml:space="preserve"> any residual missing values (none occurred after </w:t>
      </w:r>
      <w:proofErr w:type="gramStart"/>
      <w:r w:rsidRPr="00BD4BE3">
        <w:rPr>
          <w:rFonts w:ascii="Calibri" w:hAnsi="Calibri" w:cs="Calibri"/>
          <w:sz w:val="22"/>
          <w:szCs w:val="22"/>
        </w:rPr>
        <w:t>merge</w:t>
      </w:r>
      <w:proofErr w:type="gramEnd"/>
      <w:r w:rsidRPr="00BD4BE3">
        <w:rPr>
          <w:rFonts w:ascii="Calibri" w:hAnsi="Calibri" w:cs="Calibri"/>
          <w:sz w:val="22"/>
          <w:szCs w:val="22"/>
        </w:rPr>
        <w:t>).</w:t>
      </w:r>
    </w:p>
    <w:p w14:paraId="23D990A9" w14:textId="65150E2C" w:rsidR="00790916" w:rsidRPr="00BD4BE3" w:rsidRDefault="00790916" w:rsidP="00B35F3B">
      <w:pPr>
        <w:spacing w:line="480" w:lineRule="auto"/>
        <w:ind w:left="720"/>
        <w:rPr>
          <w:rFonts w:ascii="Calibri" w:hAnsi="Calibri" w:cs="Calibri"/>
          <w:sz w:val="22"/>
          <w:szCs w:val="22"/>
        </w:rPr>
      </w:pPr>
      <w:r w:rsidRPr="00BD4BE3">
        <w:rPr>
          <w:rFonts w:ascii="Calibri" w:hAnsi="Calibri" w:cs="Calibri"/>
          <w:b/>
          <w:bCs/>
          <w:sz w:val="22"/>
          <w:szCs w:val="22"/>
        </w:rPr>
        <w:t>Categorical Encoding</w:t>
      </w:r>
      <w:r w:rsidR="00B35F3B" w:rsidRPr="00BD4BE3">
        <w:rPr>
          <w:rFonts w:ascii="Calibri" w:hAnsi="Calibri" w:cs="Calibri"/>
          <w:b/>
          <w:bCs/>
          <w:sz w:val="22"/>
          <w:szCs w:val="22"/>
        </w:rPr>
        <w:t xml:space="preserve">. </w:t>
      </w:r>
      <w:r w:rsidRPr="00BD4BE3">
        <w:rPr>
          <w:rFonts w:ascii="Calibri" w:hAnsi="Calibri" w:cs="Calibri"/>
          <w:sz w:val="22"/>
          <w:szCs w:val="22"/>
        </w:rPr>
        <w:t xml:space="preserve">One-hot encoded </w:t>
      </w:r>
      <w:proofErr w:type="spellStart"/>
      <w:r w:rsidRPr="00BD4BE3">
        <w:rPr>
          <w:rFonts w:ascii="Calibri" w:hAnsi="Calibri" w:cs="Calibri"/>
          <w:sz w:val="22"/>
          <w:szCs w:val="22"/>
        </w:rPr>
        <w:t>StoreType</w:t>
      </w:r>
      <w:proofErr w:type="spellEnd"/>
      <w:r w:rsidRPr="00BD4BE3">
        <w:rPr>
          <w:rFonts w:ascii="Calibri" w:hAnsi="Calibri" w:cs="Calibri"/>
          <w:sz w:val="22"/>
          <w:szCs w:val="22"/>
        </w:rPr>
        <w:t xml:space="preserve">, Assortment, and </w:t>
      </w:r>
      <w:proofErr w:type="spellStart"/>
      <w:r w:rsidRPr="00BD4BE3">
        <w:rPr>
          <w:rFonts w:ascii="Calibri" w:hAnsi="Calibri" w:cs="Calibri"/>
          <w:sz w:val="22"/>
          <w:szCs w:val="22"/>
        </w:rPr>
        <w:t>StateHoliday</w:t>
      </w:r>
      <w:proofErr w:type="spellEnd"/>
      <w:r w:rsidRPr="00BD4BE3">
        <w:rPr>
          <w:rFonts w:ascii="Calibri" w:hAnsi="Calibri" w:cs="Calibri"/>
          <w:sz w:val="22"/>
          <w:szCs w:val="22"/>
        </w:rPr>
        <w:t xml:space="preserve"> (dropped first level to avoid multicollinearity).</w:t>
      </w:r>
      <w:r w:rsidR="00B35F3B" w:rsidRPr="00BD4BE3">
        <w:rPr>
          <w:rFonts w:ascii="Calibri" w:hAnsi="Calibri" w:cs="Calibri"/>
          <w:sz w:val="22"/>
          <w:szCs w:val="22"/>
        </w:rPr>
        <w:t xml:space="preserve"> </w:t>
      </w:r>
      <w:r w:rsidRPr="00BD4BE3">
        <w:rPr>
          <w:rFonts w:ascii="Calibri" w:hAnsi="Calibri" w:cs="Calibri"/>
          <w:sz w:val="22"/>
          <w:szCs w:val="22"/>
        </w:rPr>
        <w:t xml:space="preserve">Converted </w:t>
      </w:r>
      <w:proofErr w:type="spellStart"/>
      <w:r w:rsidRPr="00BD4BE3">
        <w:rPr>
          <w:rFonts w:ascii="Calibri" w:hAnsi="Calibri" w:cs="Calibri"/>
          <w:sz w:val="22"/>
          <w:szCs w:val="22"/>
        </w:rPr>
        <w:t>boolean</w:t>
      </w:r>
      <w:proofErr w:type="spellEnd"/>
      <w:r w:rsidRPr="00BD4BE3">
        <w:rPr>
          <w:rFonts w:ascii="Calibri" w:hAnsi="Calibri" w:cs="Calibri"/>
          <w:sz w:val="22"/>
          <w:szCs w:val="22"/>
        </w:rPr>
        <w:t xml:space="preserve"> columns to float to prevent </w:t>
      </w:r>
      <w:proofErr w:type="spellStart"/>
      <w:r w:rsidRPr="00BD4BE3">
        <w:rPr>
          <w:rFonts w:ascii="Calibri" w:hAnsi="Calibri" w:cs="Calibri"/>
          <w:sz w:val="22"/>
          <w:szCs w:val="22"/>
        </w:rPr>
        <w:t>FutureWarning</w:t>
      </w:r>
      <w:proofErr w:type="spellEnd"/>
      <w:r w:rsidRPr="00BD4BE3">
        <w:rPr>
          <w:rFonts w:ascii="Calibri" w:hAnsi="Calibri" w:cs="Calibri"/>
          <w:sz w:val="22"/>
          <w:szCs w:val="22"/>
        </w:rPr>
        <w:t xml:space="preserve"> in </w:t>
      </w:r>
      <w:proofErr w:type="spellStart"/>
      <w:r w:rsidRPr="00BD4BE3">
        <w:rPr>
          <w:rFonts w:ascii="Calibri" w:hAnsi="Calibri" w:cs="Calibri"/>
          <w:sz w:val="22"/>
          <w:szCs w:val="22"/>
        </w:rPr>
        <w:t>statsmodels</w:t>
      </w:r>
      <w:proofErr w:type="spellEnd"/>
      <w:r w:rsidRPr="00BD4BE3">
        <w:rPr>
          <w:rFonts w:ascii="Calibri" w:hAnsi="Calibri" w:cs="Calibri"/>
          <w:sz w:val="22"/>
          <w:szCs w:val="22"/>
        </w:rPr>
        <w:t>.</w:t>
      </w:r>
    </w:p>
    <w:p w14:paraId="55E686E0" w14:textId="0865EB61" w:rsidR="00790916" w:rsidRPr="00BD4BE3" w:rsidRDefault="00B35F3B" w:rsidP="00B35F3B">
      <w:pPr>
        <w:spacing w:line="480" w:lineRule="auto"/>
        <w:ind w:left="720"/>
        <w:rPr>
          <w:rFonts w:ascii="Calibri" w:hAnsi="Calibri" w:cs="Calibri"/>
          <w:sz w:val="22"/>
          <w:szCs w:val="22"/>
        </w:rPr>
      </w:pPr>
      <w:r w:rsidRPr="00BD4BE3">
        <w:rPr>
          <w:rFonts w:ascii="Calibri" w:hAnsi="Calibri" w:cs="Calibri"/>
          <w:b/>
          <w:bCs/>
          <w:sz w:val="22"/>
          <w:szCs w:val="22"/>
        </w:rPr>
        <w:t>Scaling</w:t>
      </w:r>
      <w:r w:rsidRPr="00BD4BE3">
        <w:rPr>
          <w:rFonts w:ascii="Calibri" w:hAnsi="Calibri" w:cs="Calibri"/>
          <w:b/>
          <w:bCs/>
          <w:i/>
          <w:iCs/>
          <w:sz w:val="22"/>
          <w:szCs w:val="22"/>
        </w:rPr>
        <w:t>.</w:t>
      </w:r>
      <w:r w:rsidRPr="00BD4BE3">
        <w:rPr>
          <w:rFonts w:ascii="Calibri" w:hAnsi="Calibri" w:cs="Calibri"/>
          <w:sz w:val="22"/>
          <w:szCs w:val="22"/>
        </w:rPr>
        <w:t xml:space="preserve"> Standardized</w:t>
      </w:r>
      <w:r w:rsidR="00790916" w:rsidRPr="00BD4BE3">
        <w:rPr>
          <w:rFonts w:ascii="Calibri" w:hAnsi="Calibri" w:cs="Calibri"/>
          <w:sz w:val="22"/>
          <w:szCs w:val="22"/>
        </w:rPr>
        <w:t xml:space="preserve"> continuous predictors (CompetitionDistance, </w:t>
      </w:r>
      <w:proofErr w:type="spellStart"/>
      <w:r w:rsidR="00790916" w:rsidRPr="00BD4BE3">
        <w:rPr>
          <w:rFonts w:ascii="Calibri" w:hAnsi="Calibri" w:cs="Calibri"/>
          <w:sz w:val="22"/>
          <w:szCs w:val="22"/>
        </w:rPr>
        <w:t>MonthsSinceCompetition</w:t>
      </w:r>
      <w:proofErr w:type="spellEnd"/>
      <w:r w:rsidR="00790916" w:rsidRPr="00BD4BE3">
        <w:rPr>
          <w:rFonts w:ascii="Calibri" w:hAnsi="Calibri" w:cs="Calibri"/>
          <w:sz w:val="22"/>
          <w:szCs w:val="22"/>
        </w:rPr>
        <w:t xml:space="preserve">, CPI, </w:t>
      </w:r>
      <w:proofErr w:type="spellStart"/>
      <w:r w:rsidR="00790916" w:rsidRPr="00BD4BE3">
        <w:rPr>
          <w:rFonts w:ascii="Calibri" w:hAnsi="Calibri" w:cs="Calibri"/>
          <w:sz w:val="22"/>
          <w:szCs w:val="22"/>
        </w:rPr>
        <w:t>UnemploymentRate</w:t>
      </w:r>
      <w:proofErr w:type="spellEnd"/>
      <w:r w:rsidR="00790916" w:rsidRPr="00BD4BE3">
        <w:rPr>
          <w:rFonts w:ascii="Calibri" w:hAnsi="Calibri" w:cs="Calibri"/>
          <w:sz w:val="22"/>
          <w:szCs w:val="22"/>
        </w:rPr>
        <w:t xml:space="preserve">, </w:t>
      </w:r>
      <w:proofErr w:type="spellStart"/>
      <w:r w:rsidR="00790916" w:rsidRPr="00BD4BE3">
        <w:rPr>
          <w:rFonts w:ascii="Calibri" w:hAnsi="Calibri" w:cs="Calibri"/>
          <w:sz w:val="22"/>
          <w:szCs w:val="22"/>
        </w:rPr>
        <w:t>GDPGrowthRate</w:t>
      </w:r>
      <w:proofErr w:type="spellEnd"/>
      <w:r w:rsidR="00790916" w:rsidRPr="00BD4BE3">
        <w:rPr>
          <w:rFonts w:ascii="Calibri" w:hAnsi="Calibri" w:cs="Calibri"/>
          <w:sz w:val="22"/>
          <w:szCs w:val="22"/>
        </w:rPr>
        <w:t xml:space="preserve">) using </w:t>
      </w:r>
      <w:proofErr w:type="spellStart"/>
      <w:r w:rsidR="00790916" w:rsidRPr="00BD4BE3">
        <w:rPr>
          <w:rFonts w:ascii="Calibri" w:hAnsi="Calibri" w:cs="Calibri"/>
          <w:sz w:val="22"/>
          <w:szCs w:val="22"/>
        </w:rPr>
        <w:t>StandardScaler</w:t>
      </w:r>
      <w:proofErr w:type="spellEnd"/>
      <w:r w:rsidR="00790916" w:rsidRPr="00BD4BE3">
        <w:rPr>
          <w:rFonts w:ascii="Calibri" w:hAnsi="Calibri" w:cs="Calibri"/>
          <w:sz w:val="22"/>
          <w:szCs w:val="22"/>
        </w:rPr>
        <w:t xml:space="preserve"> (zero mean, unit variance) for MLR and tree models.</w:t>
      </w:r>
    </w:p>
    <w:p w14:paraId="7A9564EA" w14:textId="75EA833B" w:rsidR="00790916" w:rsidRPr="00BD4BE3" w:rsidRDefault="00790916" w:rsidP="002E5201">
      <w:pPr>
        <w:spacing w:line="480" w:lineRule="auto"/>
        <w:ind w:left="720"/>
        <w:rPr>
          <w:rFonts w:ascii="Calibri" w:hAnsi="Calibri" w:cs="Calibri"/>
          <w:sz w:val="22"/>
          <w:szCs w:val="22"/>
        </w:rPr>
      </w:pPr>
      <w:r w:rsidRPr="00BD4BE3">
        <w:rPr>
          <w:rFonts w:ascii="Calibri" w:hAnsi="Calibri" w:cs="Calibri"/>
          <w:b/>
          <w:bCs/>
          <w:sz w:val="22"/>
          <w:szCs w:val="22"/>
        </w:rPr>
        <w:t xml:space="preserve">Final </w:t>
      </w:r>
      <w:r w:rsidR="00B35F3B" w:rsidRPr="00BD4BE3">
        <w:rPr>
          <w:rFonts w:ascii="Calibri" w:hAnsi="Calibri" w:cs="Calibri"/>
          <w:b/>
          <w:bCs/>
          <w:sz w:val="22"/>
          <w:szCs w:val="22"/>
        </w:rPr>
        <w:t>Filtering.</w:t>
      </w:r>
      <w:r w:rsidR="00B35F3B" w:rsidRPr="00BD4BE3">
        <w:rPr>
          <w:rFonts w:ascii="Calibri" w:hAnsi="Calibri" w:cs="Calibri"/>
          <w:sz w:val="22"/>
          <w:szCs w:val="22"/>
        </w:rPr>
        <w:t xml:space="preserve"> Removed</w:t>
      </w:r>
      <w:r w:rsidRPr="00BD4BE3">
        <w:rPr>
          <w:rFonts w:ascii="Calibri" w:hAnsi="Calibri" w:cs="Calibri"/>
          <w:sz w:val="22"/>
          <w:szCs w:val="22"/>
        </w:rPr>
        <w:t xml:space="preserve"> closed-store days (Open == 0) for modeling, resulting in 84,512 open-store observations for training and evaluation. No duplicate (Store, Date) pairs were found after merge. Errors: 3 illogical open-but-zero-sales records removed</w:t>
      </w:r>
      <w:r w:rsidR="008D7E09" w:rsidRPr="00BD4BE3">
        <w:rPr>
          <w:rFonts w:ascii="Calibri" w:hAnsi="Calibri" w:cs="Calibri"/>
          <w:sz w:val="22"/>
          <w:szCs w:val="22"/>
        </w:rPr>
        <w:t>.</w:t>
      </w:r>
    </w:p>
    <w:p w14:paraId="22EED92C" w14:textId="77777777" w:rsidR="008D7E09" w:rsidRPr="00BD4BE3" w:rsidRDefault="008D7E09" w:rsidP="008D7E09">
      <w:pPr>
        <w:spacing w:line="480" w:lineRule="auto"/>
        <w:rPr>
          <w:rFonts w:ascii="Calibri" w:hAnsi="Calibri" w:cs="Calibri"/>
          <w:b/>
          <w:bCs/>
          <w:i/>
          <w:iCs/>
          <w:sz w:val="22"/>
          <w:szCs w:val="22"/>
        </w:rPr>
      </w:pPr>
      <w:r w:rsidRPr="00BD4BE3">
        <w:rPr>
          <w:rFonts w:ascii="Calibri" w:hAnsi="Calibri" w:cs="Calibri"/>
          <w:b/>
          <w:bCs/>
          <w:i/>
          <w:iCs/>
          <w:sz w:val="22"/>
          <w:szCs w:val="22"/>
        </w:rPr>
        <w:t>Final Dataset Characteristics</w:t>
      </w:r>
    </w:p>
    <w:p w14:paraId="400E343E" w14:textId="40D0843A" w:rsidR="008D7E09" w:rsidRPr="00BD4BE3" w:rsidRDefault="008D7E09" w:rsidP="008D7E09">
      <w:pPr>
        <w:spacing w:line="480" w:lineRule="auto"/>
        <w:ind w:left="720" w:firstLine="720"/>
        <w:rPr>
          <w:rFonts w:ascii="Calibri" w:hAnsi="Calibri" w:cs="Calibri"/>
          <w:sz w:val="22"/>
          <w:szCs w:val="22"/>
        </w:rPr>
      </w:pPr>
      <w:r w:rsidRPr="00BD4BE3">
        <w:rPr>
          <w:rFonts w:ascii="Calibri" w:hAnsi="Calibri" w:cs="Calibri"/>
          <w:sz w:val="22"/>
          <w:szCs w:val="22"/>
        </w:rPr>
        <w:t xml:space="preserve">The final analytic dataset contains 844,392 open-store daily records from all 1,115 Rossmann stores over the period January 1, </w:t>
      </w:r>
      <w:r w:rsidR="00BF0C16" w:rsidRPr="00BD4BE3">
        <w:rPr>
          <w:rFonts w:ascii="Calibri" w:hAnsi="Calibri" w:cs="Calibri"/>
          <w:sz w:val="22"/>
          <w:szCs w:val="22"/>
        </w:rPr>
        <w:t>2013,</w:t>
      </w:r>
      <w:r w:rsidRPr="00BD4BE3">
        <w:rPr>
          <w:rFonts w:ascii="Calibri" w:hAnsi="Calibri" w:cs="Calibri"/>
          <w:sz w:val="22"/>
          <w:szCs w:val="22"/>
        </w:rPr>
        <w:t xml:space="preserve"> to July 31, 2015. All preprocessing, statistical analyses, and final machine learning models reported in this study were trained and evaluated on this complete, real-world panel dataset — no store-level sampling was used in the </w:t>
      </w:r>
      <w:r w:rsidR="00BF0C16" w:rsidRPr="00BD4BE3">
        <w:rPr>
          <w:rFonts w:ascii="Calibri" w:hAnsi="Calibri" w:cs="Calibri"/>
          <w:sz w:val="22"/>
          <w:szCs w:val="22"/>
        </w:rPr>
        <w:t>results</w:t>
      </w:r>
      <w:r w:rsidRPr="00BD4BE3">
        <w:rPr>
          <w:rFonts w:ascii="Calibri" w:hAnsi="Calibri" w:cs="Calibri"/>
          <w:sz w:val="22"/>
          <w:szCs w:val="22"/>
        </w:rPr>
        <w:t>.</w:t>
      </w:r>
    </w:p>
    <w:p w14:paraId="0B6CE654" w14:textId="77777777" w:rsidR="00AE50FD" w:rsidRPr="00BD4BE3" w:rsidRDefault="00AE50FD" w:rsidP="00AE50FD">
      <w:pPr>
        <w:spacing w:line="480" w:lineRule="auto"/>
        <w:rPr>
          <w:rFonts w:ascii="Calibri" w:hAnsi="Calibri" w:cs="Calibri"/>
          <w:sz w:val="22"/>
          <w:szCs w:val="22"/>
        </w:rPr>
      </w:pPr>
    </w:p>
    <w:p w14:paraId="6E2F691D" w14:textId="77777777" w:rsidR="003F7B6E" w:rsidRPr="00BD4BE3" w:rsidRDefault="003F7B6E" w:rsidP="008F1DA9">
      <w:pPr>
        <w:pStyle w:val="Heading2"/>
      </w:pPr>
      <w:bookmarkStart w:id="24" w:name="_Toc215649186"/>
      <w:r w:rsidRPr="00BD4BE3">
        <w:lastRenderedPageBreak/>
        <w:t>Model Development</w:t>
      </w:r>
      <w:bookmarkEnd w:id="24"/>
    </w:p>
    <w:p w14:paraId="2BE06F6D" w14:textId="08685351" w:rsidR="003F7B6E" w:rsidRPr="00BD4BE3" w:rsidRDefault="003F7B6E" w:rsidP="00976810">
      <w:pPr>
        <w:spacing w:line="480" w:lineRule="auto"/>
        <w:ind w:firstLine="720"/>
        <w:rPr>
          <w:rFonts w:ascii="Calibri" w:hAnsi="Calibri" w:cs="Calibri"/>
          <w:sz w:val="22"/>
          <w:szCs w:val="22"/>
        </w:rPr>
      </w:pPr>
      <w:r w:rsidRPr="00BD4BE3">
        <w:rPr>
          <w:rFonts w:ascii="Calibri" w:hAnsi="Calibri" w:cs="Calibri"/>
          <w:sz w:val="22"/>
          <w:szCs w:val="22"/>
        </w:rPr>
        <w:t>Data Splitting Divide the dataset into training (January 2013 to December 2014) and testing sets (January 2015 to July 2015), ensuring the test set is a contiguous period for realistic forecasting evaluation.</w:t>
      </w:r>
    </w:p>
    <w:p w14:paraId="1CA28191" w14:textId="4936B5EA" w:rsidR="003F7B6E" w:rsidRPr="00BD4BE3" w:rsidRDefault="003F7B6E" w:rsidP="00976810">
      <w:pPr>
        <w:spacing w:line="480" w:lineRule="auto"/>
        <w:ind w:firstLine="720"/>
        <w:rPr>
          <w:rFonts w:ascii="Calibri" w:hAnsi="Calibri" w:cs="Calibri"/>
          <w:sz w:val="22"/>
          <w:szCs w:val="22"/>
        </w:rPr>
      </w:pPr>
      <w:r w:rsidRPr="00BD4BE3">
        <w:rPr>
          <w:rFonts w:ascii="Calibri" w:hAnsi="Calibri" w:cs="Calibri"/>
          <w:sz w:val="22"/>
          <w:szCs w:val="22"/>
        </w:rPr>
        <w:t>Baseline Models Implement simple baselines such as the average sales or a seasonal forecast using last year's same day sales.</w:t>
      </w:r>
      <w:r w:rsidR="00976810" w:rsidRPr="00BD4BE3">
        <w:rPr>
          <w:rFonts w:ascii="Calibri" w:hAnsi="Calibri" w:cs="Calibri"/>
          <w:sz w:val="22"/>
          <w:szCs w:val="22"/>
        </w:rPr>
        <w:t xml:space="preserve"> </w:t>
      </w:r>
      <w:r w:rsidRPr="00BD4BE3">
        <w:rPr>
          <w:rFonts w:ascii="Calibri" w:hAnsi="Calibri" w:cs="Calibri"/>
          <w:sz w:val="22"/>
          <w:szCs w:val="22"/>
        </w:rPr>
        <w:t>Machine Learning Models Treat the problem as a regression task with time series features:</w:t>
      </w:r>
    </w:p>
    <w:p w14:paraId="21515186" w14:textId="77777777" w:rsidR="003F7B6E" w:rsidRPr="00BD4BE3" w:rsidRDefault="003F7B6E" w:rsidP="00976810">
      <w:pPr>
        <w:pStyle w:val="ListParagraph"/>
        <w:numPr>
          <w:ilvl w:val="0"/>
          <w:numId w:val="36"/>
        </w:numPr>
        <w:spacing w:line="480" w:lineRule="auto"/>
        <w:rPr>
          <w:rFonts w:ascii="Calibri" w:hAnsi="Calibri" w:cs="Calibri"/>
          <w:sz w:val="22"/>
          <w:szCs w:val="22"/>
        </w:rPr>
      </w:pPr>
      <w:r w:rsidRPr="00BD4BE3">
        <w:rPr>
          <w:rFonts w:ascii="Calibri" w:hAnsi="Calibri" w:cs="Calibri"/>
          <w:sz w:val="22"/>
          <w:szCs w:val="22"/>
        </w:rPr>
        <w:t>Use Random Forest and XGBoost, incorporating lagged sales, promotional indicators, and economic variables.</w:t>
      </w:r>
    </w:p>
    <w:p w14:paraId="47B13DD9" w14:textId="77777777" w:rsidR="003F7B6E" w:rsidRPr="00BD4BE3" w:rsidRDefault="003F7B6E" w:rsidP="00976810">
      <w:pPr>
        <w:pStyle w:val="ListParagraph"/>
        <w:numPr>
          <w:ilvl w:val="0"/>
          <w:numId w:val="36"/>
        </w:numPr>
        <w:spacing w:line="480" w:lineRule="auto"/>
        <w:rPr>
          <w:rFonts w:ascii="Calibri" w:hAnsi="Calibri" w:cs="Calibri"/>
          <w:sz w:val="22"/>
          <w:szCs w:val="22"/>
        </w:rPr>
      </w:pPr>
      <w:r w:rsidRPr="00BD4BE3">
        <w:rPr>
          <w:rFonts w:ascii="Calibri" w:hAnsi="Calibri" w:cs="Calibri"/>
          <w:sz w:val="22"/>
          <w:szCs w:val="22"/>
        </w:rPr>
        <w:t>Handle time series nature by creating lagged features (e.g., sales from previous days) or using window-based approaches.</w:t>
      </w:r>
    </w:p>
    <w:p w14:paraId="5CF5CC98" w14:textId="77777777" w:rsidR="003F7B6E" w:rsidRPr="00BD4BE3" w:rsidRDefault="003F7B6E" w:rsidP="008F1DA9">
      <w:pPr>
        <w:pStyle w:val="Heading2"/>
      </w:pPr>
      <w:bookmarkStart w:id="25" w:name="_Toc215649187"/>
      <w:r w:rsidRPr="00BD4BE3">
        <w:t>Model Evaluation</w:t>
      </w:r>
      <w:bookmarkEnd w:id="25"/>
    </w:p>
    <w:p w14:paraId="524391A3" w14:textId="7267C9E3" w:rsidR="00062DDD" w:rsidRPr="00BD4BE3" w:rsidRDefault="00062DDD" w:rsidP="00062DDD">
      <w:pPr>
        <w:spacing w:line="480" w:lineRule="auto"/>
        <w:ind w:firstLine="720"/>
        <w:rPr>
          <w:rFonts w:ascii="Calibri" w:hAnsi="Calibri" w:cs="Calibri"/>
          <w:sz w:val="22"/>
          <w:szCs w:val="22"/>
        </w:rPr>
      </w:pPr>
      <w:r w:rsidRPr="00BD4BE3">
        <w:rPr>
          <w:rFonts w:ascii="Calibri" w:hAnsi="Calibri" w:cs="Calibri"/>
          <w:sz w:val="22"/>
          <w:szCs w:val="22"/>
        </w:rPr>
        <w:t>Evaluate models using Performance Metrics like Mean Absolute Error (MAE), Root Mean Square Error (RMSE) and Mean Absolute Percentage Error (MAPE) on the testing set. Compare the performance of all models for Model Comparison, selecting the best based on the lowest error metrics and business relevance. If computational resources are allowed, fine-tune the selected model (e.g., adjust hyperparameters for XGBoost) to improve accuracy.</w:t>
      </w:r>
    </w:p>
    <w:p w14:paraId="47D81587" w14:textId="6983E1FF" w:rsidR="00633C04" w:rsidRPr="00BD4BE3" w:rsidRDefault="00633C04" w:rsidP="00633C04">
      <w:pPr>
        <w:pStyle w:val="Heading1"/>
      </w:pPr>
      <w:bookmarkStart w:id="26" w:name="_Toc215649188"/>
      <w:bookmarkStart w:id="27" w:name="_Hlk215649512"/>
      <w:r w:rsidRPr="00BD4BE3">
        <w:t>Results</w:t>
      </w:r>
      <w:bookmarkEnd w:id="26"/>
    </w:p>
    <w:p w14:paraId="35AD41DB" w14:textId="77777777" w:rsidR="00D521E2" w:rsidRPr="00BD4BE3" w:rsidRDefault="00D521E2" w:rsidP="00D521E2">
      <w:pPr>
        <w:pStyle w:val="Heading2"/>
      </w:pPr>
      <w:bookmarkStart w:id="28" w:name="_Toc215649189"/>
      <w:r w:rsidRPr="00BD4BE3">
        <w:t>Exploratory Data Analysis (EDA)</w:t>
      </w:r>
      <w:bookmarkEnd w:id="28"/>
    </w:p>
    <w:p w14:paraId="52C43358" w14:textId="77777777" w:rsidR="00D521E2" w:rsidRPr="00BD4BE3" w:rsidRDefault="00D521E2" w:rsidP="00D521E2">
      <w:pPr>
        <w:spacing w:line="480" w:lineRule="auto"/>
        <w:ind w:firstLine="720"/>
        <w:rPr>
          <w:rFonts w:ascii="Calibri" w:hAnsi="Calibri" w:cs="Calibri"/>
          <w:sz w:val="22"/>
          <w:szCs w:val="22"/>
        </w:rPr>
      </w:pPr>
      <w:r w:rsidRPr="00BD4BE3">
        <w:rPr>
          <w:rFonts w:ascii="Calibri" w:hAnsi="Calibri" w:cs="Calibri"/>
          <w:sz w:val="22"/>
          <w:szCs w:val="22"/>
        </w:rPr>
        <w:t xml:space="preserve">Below is a constructed table summarizing key summary statistics for important variables from the Rossmann dataset, as derived from the script's preprocessing and EDA. This table is designed to be </w:t>
      </w:r>
      <w:r w:rsidRPr="00BD4BE3">
        <w:rPr>
          <w:rFonts w:ascii="Calibri" w:hAnsi="Calibri" w:cs="Calibri"/>
          <w:sz w:val="22"/>
          <w:szCs w:val="22"/>
        </w:rPr>
        <w:lastRenderedPageBreak/>
        <w:t>inserted into the final paper (e.g., in the Data subsection) to provide a concise overview of the data's central tendencies and variability.</w:t>
      </w:r>
    </w:p>
    <w:p w14:paraId="4BF28711" w14:textId="459AAFF0" w:rsidR="00D521E2" w:rsidRDefault="00D521E2" w:rsidP="00D521E2">
      <w:pPr>
        <w:spacing w:line="480" w:lineRule="auto"/>
        <w:rPr>
          <w:rFonts w:ascii="Calibri" w:hAnsi="Calibri" w:cs="Calibri"/>
          <w:b/>
          <w:bCs/>
          <w:sz w:val="22"/>
          <w:szCs w:val="22"/>
        </w:rPr>
      </w:pPr>
      <w:r w:rsidRPr="00BD4BE3">
        <w:rPr>
          <w:rFonts w:ascii="Calibri" w:hAnsi="Calibri" w:cs="Calibri"/>
          <w:b/>
          <w:bCs/>
          <w:sz w:val="22"/>
          <w:szCs w:val="22"/>
        </w:rPr>
        <w:t xml:space="preserve">Summary Statistics of Key Variables in Dataset </w:t>
      </w:r>
    </w:p>
    <w:tbl>
      <w:tblPr>
        <w:tblW w:w="9340" w:type="dxa"/>
        <w:tblLook w:val="04A0" w:firstRow="1" w:lastRow="0" w:firstColumn="1" w:lastColumn="0" w:noHBand="0" w:noVBand="1"/>
      </w:tblPr>
      <w:tblGrid>
        <w:gridCol w:w="1824"/>
        <w:gridCol w:w="1071"/>
        <w:gridCol w:w="1420"/>
        <w:gridCol w:w="820"/>
        <w:gridCol w:w="550"/>
        <w:gridCol w:w="644"/>
        <w:gridCol w:w="815"/>
        <w:gridCol w:w="644"/>
        <w:gridCol w:w="739"/>
        <w:gridCol w:w="813"/>
      </w:tblGrid>
      <w:tr w:rsidR="00BF0C16" w:rsidRPr="00BD4BE3" w14:paraId="2763E141" w14:textId="77777777" w:rsidTr="00CC76F2">
        <w:trPr>
          <w:trHeight w:val="315"/>
        </w:trPr>
        <w:tc>
          <w:tcPr>
            <w:tcW w:w="1838" w:type="dxa"/>
            <w:tcBorders>
              <w:top w:val="single" w:sz="8" w:space="0" w:color="auto"/>
              <w:left w:val="single" w:sz="8" w:space="0" w:color="auto"/>
              <w:bottom w:val="single" w:sz="8" w:space="0" w:color="auto"/>
              <w:right w:val="single" w:sz="8" w:space="0" w:color="auto"/>
            </w:tcBorders>
            <w:hideMark/>
          </w:tcPr>
          <w:p w14:paraId="3AF4CE39"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Variable</w:t>
            </w:r>
          </w:p>
        </w:tc>
        <w:tc>
          <w:tcPr>
            <w:tcW w:w="1095" w:type="dxa"/>
            <w:tcBorders>
              <w:top w:val="single" w:sz="8" w:space="0" w:color="auto"/>
              <w:left w:val="nil"/>
              <w:bottom w:val="single" w:sz="8" w:space="0" w:color="auto"/>
              <w:right w:val="single" w:sz="8" w:space="0" w:color="auto"/>
            </w:tcBorders>
            <w:noWrap/>
            <w:hideMark/>
          </w:tcPr>
          <w:p w14:paraId="5C982D5B"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Type</w:t>
            </w:r>
          </w:p>
        </w:tc>
        <w:tc>
          <w:tcPr>
            <w:tcW w:w="1627" w:type="dxa"/>
            <w:tcBorders>
              <w:top w:val="single" w:sz="8" w:space="0" w:color="auto"/>
              <w:left w:val="nil"/>
              <w:bottom w:val="single" w:sz="8" w:space="0" w:color="auto"/>
              <w:right w:val="single" w:sz="8" w:space="0" w:color="auto"/>
            </w:tcBorders>
            <w:noWrap/>
            <w:hideMark/>
          </w:tcPr>
          <w:p w14:paraId="5510F54B"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Mean</w:t>
            </w:r>
          </w:p>
        </w:tc>
        <w:tc>
          <w:tcPr>
            <w:tcW w:w="923" w:type="dxa"/>
            <w:tcBorders>
              <w:top w:val="single" w:sz="8" w:space="0" w:color="auto"/>
              <w:left w:val="nil"/>
              <w:bottom w:val="single" w:sz="8" w:space="0" w:color="auto"/>
              <w:right w:val="single" w:sz="8" w:space="0" w:color="auto"/>
            </w:tcBorders>
            <w:noWrap/>
            <w:hideMark/>
          </w:tcPr>
          <w:p w14:paraId="069F140B"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SD</w:t>
            </w:r>
          </w:p>
        </w:tc>
        <w:tc>
          <w:tcPr>
            <w:tcW w:w="520" w:type="dxa"/>
            <w:tcBorders>
              <w:top w:val="single" w:sz="8" w:space="0" w:color="auto"/>
              <w:left w:val="nil"/>
              <w:bottom w:val="single" w:sz="8" w:space="0" w:color="auto"/>
              <w:right w:val="single" w:sz="8" w:space="0" w:color="auto"/>
            </w:tcBorders>
            <w:noWrap/>
            <w:hideMark/>
          </w:tcPr>
          <w:p w14:paraId="1FD09CA6"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Min</w:t>
            </w:r>
          </w:p>
        </w:tc>
        <w:tc>
          <w:tcPr>
            <w:tcW w:w="616" w:type="dxa"/>
            <w:tcBorders>
              <w:top w:val="single" w:sz="8" w:space="0" w:color="auto"/>
              <w:left w:val="nil"/>
              <w:bottom w:val="single" w:sz="8" w:space="0" w:color="auto"/>
              <w:right w:val="single" w:sz="8" w:space="0" w:color="auto"/>
            </w:tcBorders>
            <w:noWrap/>
            <w:hideMark/>
          </w:tcPr>
          <w:p w14:paraId="21165E0E"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25th %</w:t>
            </w:r>
          </w:p>
        </w:tc>
        <w:tc>
          <w:tcPr>
            <w:tcW w:w="712" w:type="dxa"/>
            <w:tcBorders>
              <w:top w:val="single" w:sz="8" w:space="0" w:color="auto"/>
              <w:left w:val="nil"/>
              <w:bottom w:val="single" w:sz="8" w:space="0" w:color="auto"/>
              <w:right w:val="single" w:sz="8" w:space="0" w:color="auto"/>
            </w:tcBorders>
            <w:noWrap/>
            <w:hideMark/>
          </w:tcPr>
          <w:p w14:paraId="7222F914"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Median</w:t>
            </w:r>
          </w:p>
        </w:tc>
        <w:tc>
          <w:tcPr>
            <w:tcW w:w="635" w:type="dxa"/>
            <w:tcBorders>
              <w:top w:val="single" w:sz="8" w:space="0" w:color="auto"/>
              <w:left w:val="nil"/>
              <w:bottom w:val="single" w:sz="8" w:space="0" w:color="auto"/>
              <w:right w:val="single" w:sz="8" w:space="0" w:color="auto"/>
            </w:tcBorders>
            <w:noWrap/>
            <w:hideMark/>
          </w:tcPr>
          <w:p w14:paraId="42BA64BC"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75th %</w:t>
            </w:r>
          </w:p>
        </w:tc>
        <w:tc>
          <w:tcPr>
            <w:tcW w:w="673" w:type="dxa"/>
            <w:tcBorders>
              <w:top w:val="single" w:sz="8" w:space="0" w:color="auto"/>
              <w:left w:val="nil"/>
              <w:bottom w:val="single" w:sz="8" w:space="0" w:color="auto"/>
              <w:right w:val="single" w:sz="8" w:space="0" w:color="auto"/>
            </w:tcBorders>
            <w:noWrap/>
            <w:hideMark/>
          </w:tcPr>
          <w:p w14:paraId="03B74C81"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Max</w:t>
            </w:r>
          </w:p>
        </w:tc>
        <w:tc>
          <w:tcPr>
            <w:tcW w:w="701" w:type="dxa"/>
            <w:tcBorders>
              <w:top w:val="single" w:sz="8" w:space="0" w:color="auto"/>
              <w:left w:val="nil"/>
              <w:bottom w:val="single" w:sz="8" w:space="0" w:color="auto"/>
              <w:right w:val="single" w:sz="8" w:space="0" w:color="auto"/>
            </w:tcBorders>
            <w:hideMark/>
          </w:tcPr>
          <w:p w14:paraId="29FE99ED" w14:textId="77777777" w:rsidR="00BF0C16" w:rsidRPr="00BD4BE3" w:rsidRDefault="00BF0C16"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Missing</w:t>
            </w:r>
          </w:p>
        </w:tc>
      </w:tr>
      <w:tr w:rsidR="00BF0C16" w:rsidRPr="00BD4BE3" w14:paraId="4B63C92A"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3DC5516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 (€)</w:t>
            </w:r>
          </w:p>
        </w:tc>
        <w:tc>
          <w:tcPr>
            <w:tcW w:w="1095" w:type="dxa"/>
            <w:tcBorders>
              <w:top w:val="nil"/>
              <w:left w:val="nil"/>
              <w:bottom w:val="single" w:sz="8" w:space="0" w:color="auto"/>
              <w:right w:val="single" w:sz="8" w:space="0" w:color="auto"/>
            </w:tcBorders>
            <w:noWrap/>
            <w:hideMark/>
          </w:tcPr>
          <w:p w14:paraId="55CFDD1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22628A7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6,944</w:t>
            </w:r>
          </w:p>
        </w:tc>
        <w:tc>
          <w:tcPr>
            <w:tcW w:w="923" w:type="dxa"/>
            <w:tcBorders>
              <w:top w:val="nil"/>
              <w:left w:val="nil"/>
              <w:bottom w:val="single" w:sz="8" w:space="0" w:color="auto"/>
              <w:right w:val="single" w:sz="8" w:space="0" w:color="auto"/>
            </w:tcBorders>
            <w:noWrap/>
            <w:hideMark/>
          </w:tcPr>
          <w:p w14:paraId="3965A98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3,842</w:t>
            </w:r>
          </w:p>
        </w:tc>
        <w:tc>
          <w:tcPr>
            <w:tcW w:w="520" w:type="dxa"/>
            <w:tcBorders>
              <w:top w:val="nil"/>
              <w:left w:val="nil"/>
              <w:bottom w:val="single" w:sz="8" w:space="0" w:color="auto"/>
              <w:right w:val="single" w:sz="8" w:space="0" w:color="auto"/>
            </w:tcBorders>
            <w:noWrap/>
            <w:hideMark/>
          </w:tcPr>
          <w:p w14:paraId="0C266F4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w:t>
            </w:r>
          </w:p>
        </w:tc>
        <w:tc>
          <w:tcPr>
            <w:tcW w:w="616" w:type="dxa"/>
            <w:tcBorders>
              <w:top w:val="nil"/>
              <w:left w:val="nil"/>
              <w:bottom w:val="single" w:sz="8" w:space="0" w:color="auto"/>
              <w:right w:val="single" w:sz="8" w:space="0" w:color="auto"/>
            </w:tcBorders>
            <w:noWrap/>
            <w:hideMark/>
          </w:tcPr>
          <w:p w14:paraId="39879D3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4,585</w:t>
            </w:r>
          </w:p>
        </w:tc>
        <w:tc>
          <w:tcPr>
            <w:tcW w:w="712" w:type="dxa"/>
            <w:tcBorders>
              <w:top w:val="nil"/>
              <w:left w:val="nil"/>
              <w:bottom w:val="single" w:sz="8" w:space="0" w:color="auto"/>
              <w:right w:val="single" w:sz="8" w:space="0" w:color="auto"/>
            </w:tcBorders>
            <w:noWrap/>
            <w:hideMark/>
          </w:tcPr>
          <w:p w14:paraId="22A7C13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6,366</w:t>
            </w:r>
          </w:p>
        </w:tc>
        <w:tc>
          <w:tcPr>
            <w:tcW w:w="635" w:type="dxa"/>
            <w:tcBorders>
              <w:top w:val="nil"/>
              <w:left w:val="nil"/>
              <w:bottom w:val="single" w:sz="8" w:space="0" w:color="auto"/>
              <w:right w:val="single" w:sz="8" w:space="0" w:color="auto"/>
            </w:tcBorders>
            <w:noWrap/>
            <w:hideMark/>
          </w:tcPr>
          <w:p w14:paraId="18AD351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8,510</w:t>
            </w:r>
          </w:p>
        </w:tc>
        <w:tc>
          <w:tcPr>
            <w:tcW w:w="673" w:type="dxa"/>
            <w:tcBorders>
              <w:top w:val="nil"/>
              <w:left w:val="nil"/>
              <w:bottom w:val="single" w:sz="8" w:space="0" w:color="auto"/>
              <w:right w:val="single" w:sz="8" w:space="0" w:color="auto"/>
            </w:tcBorders>
            <w:noWrap/>
            <w:hideMark/>
          </w:tcPr>
          <w:p w14:paraId="47D9F3A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41,581</w:t>
            </w:r>
          </w:p>
        </w:tc>
        <w:tc>
          <w:tcPr>
            <w:tcW w:w="701" w:type="dxa"/>
            <w:tcBorders>
              <w:top w:val="nil"/>
              <w:left w:val="nil"/>
              <w:bottom w:val="single" w:sz="8" w:space="0" w:color="auto"/>
              <w:right w:val="single" w:sz="8" w:space="0" w:color="auto"/>
            </w:tcBorders>
            <w:noWrap/>
            <w:hideMark/>
          </w:tcPr>
          <w:p w14:paraId="0F65B1D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50BFD75B"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4E291E1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Customers</w:t>
            </w:r>
          </w:p>
        </w:tc>
        <w:tc>
          <w:tcPr>
            <w:tcW w:w="1095" w:type="dxa"/>
            <w:tcBorders>
              <w:top w:val="nil"/>
              <w:left w:val="nil"/>
              <w:bottom w:val="single" w:sz="8" w:space="0" w:color="auto"/>
              <w:right w:val="single" w:sz="8" w:space="0" w:color="auto"/>
            </w:tcBorders>
            <w:noWrap/>
            <w:hideMark/>
          </w:tcPr>
          <w:p w14:paraId="1A74E77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11DFE10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762</w:t>
            </w:r>
          </w:p>
        </w:tc>
        <w:tc>
          <w:tcPr>
            <w:tcW w:w="923" w:type="dxa"/>
            <w:tcBorders>
              <w:top w:val="nil"/>
              <w:left w:val="nil"/>
              <w:bottom w:val="single" w:sz="8" w:space="0" w:color="auto"/>
              <w:right w:val="single" w:sz="8" w:space="0" w:color="auto"/>
            </w:tcBorders>
            <w:noWrap/>
            <w:hideMark/>
          </w:tcPr>
          <w:p w14:paraId="54C775A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401</w:t>
            </w:r>
          </w:p>
        </w:tc>
        <w:tc>
          <w:tcPr>
            <w:tcW w:w="520" w:type="dxa"/>
            <w:tcBorders>
              <w:top w:val="nil"/>
              <w:left w:val="nil"/>
              <w:bottom w:val="single" w:sz="8" w:space="0" w:color="auto"/>
              <w:right w:val="single" w:sz="8" w:space="0" w:color="auto"/>
            </w:tcBorders>
            <w:noWrap/>
            <w:hideMark/>
          </w:tcPr>
          <w:p w14:paraId="02F9211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2A76791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519</w:t>
            </w:r>
          </w:p>
        </w:tc>
        <w:tc>
          <w:tcPr>
            <w:tcW w:w="712" w:type="dxa"/>
            <w:tcBorders>
              <w:top w:val="nil"/>
              <w:left w:val="nil"/>
              <w:bottom w:val="single" w:sz="8" w:space="0" w:color="auto"/>
              <w:right w:val="single" w:sz="8" w:space="0" w:color="auto"/>
            </w:tcBorders>
            <w:noWrap/>
            <w:hideMark/>
          </w:tcPr>
          <w:p w14:paraId="1E115BF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676</w:t>
            </w:r>
          </w:p>
        </w:tc>
        <w:tc>
          <w:tcPr>
            <w:tcW w:w="635" w:type="dxa"/>
            <w:tcBorders>
              <w:top w:val="nil"/>
              <w:left w:val="nil"/>
              <w:bottom w:val="single" w:sz="8" w:space="0" w:color="auto"/>
              <w:right w:val="single" w:sz="8" w:space="0" w:color="auto"/>
            </w:tcBorders>
            <w:noWrap/>
            <w:hideMark/>
          </w:tcPr>
          <w:p w14:paraId="1B025BC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895</w:t>
            </w:r>
          </w:p>
        </w:tc>
        <w:tc>
          <w:tcPr>
            <w:tcW w:w="673" w:type="dxa"/>
            <w:tcBorders>
              <w:top w:val="nil"/>
              <w:left w:val="nil"/>
              <w:bottom w:val="single" w:sz="8" w:space="0" w:color="auto"/>
              <w:right w:val="single" w:sz="8" w:space="0" w:color="auto"/>
            </w:tcBorders>
            <w:noWrap/>
            <w:hideMark/>
          </w:tcPr>
          <w:p w14:paraId="44872EC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7,389</w:t>
            </w:r>
          </w:p>
        </w:tc>
        <w:tc>
          <w:tcPr>
            <w:tcW w:w="701" w:type="dxa"/>
            <w:tcBorders>
              <w:top w:val="nil"/>
              <w:left w:val="nil"/>
              <w:bottom w:val="single" w:sz="8" w:space="0" w:color="auto"/>
              <w:right w:val="single" w:sz="8" w:space="0" w:color="auto"/>
            </w:tcBorders>
            <w:noWrap/>
            <w:hideMark/>
          </w:tcPr>
          <w:p w14:paraId="111AEB4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43951EC3" w14:textId="77777777" w:rsidTr="00CC76F2">
        <w:trPr>
          <w:trHeight w:val="615"/>
        </w:trPr>
        <w:tc>
          <w:tcPr>
            <w:tcW w:w="1838" w:type="dxa"/>
            <w:tcBorders>
              <w:top w:val="nil"/>
              <w:left w:val="single" w:sz="8" w:space="0" w:color="auto"/>
              <w:bottom w:val="single" w:sz="8" w:space="0" w:color="auto"/>
              <w:right w:val="single" w:sz="8" w:space="0" w:color="auto"/>
            </w:tcBorders>
            <w:hideMark/>
          </w:tcPr>
          <w:p w14:paraId="6AB5A77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 (m)</w:t>
            </w:r>
          </w:p>
        </w:tc>
        <w:tc>
          <w:tcPr>
            <w:tcW w:w="1095" w:type="dxa"/>
            <w:tcBorders>
              <w:top w:val="nil"/>
              <w:left w:val="nil"/>
              <w:bottom w:val="single" w:sz="8" w:space="0" w:color="auto"/>
              <w:right w:val="single" w:sz="8" w:space="0" w:color="auto"/>
            </w:tcBorders>
            <w:noWrap/>
            <w:hideMark/>
          </w:tcPr>
          <w:p w14:paraId="55E7095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1B5DA7B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5,430</w:t>
            </w:r>
          </w:p>
        </w:tc>
        <w:tc>
          <w:tcPr>
            <w:tcW w:w="923" w:type="dxa"/>
            <w:tcBorders>
              <w:top w:val="nil"/>
              <w:left w:val="nil"/>
              <w:bottom w:val="single" w:sz="8" w:space="0" w:color="auto"/>
              <w:right w:val="single" w:sz="8" w:space="0" w:color="auto"/>
            </w:tcBorders>
            <w:noWrap/>
            <w:hideMark/>
          </w:tcPr>
          <w:p w14:paraId="72F80D4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7,708</w:t>
            </w:r>
          </w:p>
        </w:tc>
        <w:tc>
          <w:tcPr>
            <w:tcW w:w="520" w:type="dxa"/>
            <w:tcBorders>
              <w:top w:val="nil"/>
              <w:left w:val="nil"/>
              <w:bottom w:val="single" w:sz="8" w:space="0" w:color="auto"/>
              <w:right w:val="single" w:sz="8" w:space="0" w:color="auto"/>
            </w:tcBorders>
            <w:noWrap/>
            <w:hideMark/>
          </w:tcPr>
          <w:p w14:paraId="3121D83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20</w:t>
            </w:r>
          </w:p>
        </w:tc>
        <w:tc>
          <w:tcPr>
            <w:tcW w:w="616" w:type="dxa"/>
            <w:tcBorders>
              <w:top w:val="nil"/>
              <w:left w:val="nil"/>
              <w:bottom w:val="single" w:sz="8" w:space="0" w:color="auto"/>
              <w:right w:val="single" w:sz="8" w:space="0" w:color="auto"/>
            </w:tcBorders>
            <w:noWrap/>
            <w:hideMark/>
          </w:tcPr>
          <w:p w14:paraId="7A70D98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710</w:t>
            </w:r>
          </w:p>
        </w:tc>
        <w:tc>
          <w:tcPr>
            <w:tcW w:w="712" w:type="dxa"/>
            <w:tcBorders>
              <w:top w:val="nil"/>
              <w:left w:val="nil"/>
              <w:bottom w:val="single" w:sz="8" w:space="0" w:color="auto"/>
              <w:right w:val="single" w:sz="8" w:space="0" w:color="auto"/>
            </w:tcBorders>
            <w:noWrap/>
            <w:hideMark/>
          </w:tcPr>
          <w:p w14:paraId="5656BDB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2,330</w:t>
            </w:r>
          </w:p>
        </w:tc>
        <w:tc>
          <w:tcPr>
            <w:tcW w:w="635" w:type="dxa"/>
            <w:tcBorders>
              <w:top w:val="nil"/>
              <w:left w:val="nil"/>
              <w:bottom w:val="single" w:sz="8" w:space="0" w:color="auto"/>
              <w:right w:val="single" w:sz="8" w:space="0" w:color="auto"/>
            </w:tcBorders>
            <w:noWrap/>
            <w:hideMark/>
          </w:tcPr>
          <w:p w14:paraId="58B8875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6,900</w:t>
            </w:r>
          </w:p>
        </w:tc>
        <w:tc>
          <w:tcPr>
            <w:tcW w:w="673" w:type="dxa"/>
            <w:tcBorders>
              <w:top w:val="nil"/>
              <w:left w:val="nil"/>
              <w:bottom w:val="single" w:sz="8" w:space="0" w:color="auto"/>
              <w:right w:val="single" w:sz="8" w:space="0" w:color="auto"/>
            </w:tcBorders>
            <w:noWrap/>
            <w:hideMark/>
          </w:tcPr>
          <w:p w14:paraId="3A2C21F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99,999</w:t>
            </w:r>
          </w:p>
        </w:tc>
        <w:tc>
          <w:tcPr>
            <w:tcW w:w="701" w:type="dxa"/>
            <w:tcBorders>
              <w:top w:val="nil"/>
              <w:left w:val="nil"/>
              <w:bottom w:val="single" w:sz="8" w:space="0" w:color="auto"/>
              <w:right w:val="single" w:sz="8" w:space="0" w:color="auto"/>
            </w:tcBorders>
            <w:noWrap/>
            <w:hideMark/>
          </w:tcPr>
          <w:p w14:paraId="4A1FDE0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683A8671" w14:textId="77777777" w:rsidTr="00CC76F2">
        <w:trPr>
          <w:trHeight w:val="615"/>
        </w:trPr>
        <w:tc>
          <w:tcPr>
            <w:tcW w:w="1838" w:type="dxa"/>
            <w:tcBorders>
              <w:top w:val="nil"/>
              <w:left w:val="single" w:sz="8" w:space="0" w:color="auto"/>
              <w:bottom w:val="single" w:sz="8" w:space="0" w:color="auto"/>
              <w:right w:val="single" w:sz="8" w:space="0" w:color="auto"/>
            </w:tcBorders>
            <w:hideMark/>
          </w:tcPr>
          <w:p w14:paraId="4AC9FA7A"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CPI (monthly % change)</w:t>
            </w:r>
          </w:p>
        </w:tc>
        <w:tc>
          <w:tcPr>
            <w:tcW w:w="1095" w:type="dxa"/>
            <w:tcBorders>
              <w:top w:val="nil"/>
              <w:left w:val="nil"/>
              <w:bottom w:val="single" w:sz="8" w:space="0" w:color="auto"/>
              <w:right w:val="single" w:sz="8" w:space="0" w:color="auto"/>
            </w:tcBorders>
            <w:noWrap/>
            <w:hideMark/>
          </w:tcPr>
          <w:p w14:paraId="419AF9C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716D30D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0.82</w:t>
            </w:r>
          </w:p>
        </w:tc>
        <w:tc>
          <w:tcPr>
            <w:tcW w:w="923" w:type="dxa"/>
            <w:tcBorders>
              <w:top w:val="nil"/>
              <w:left w:val="nil"/>
              <w:bottom w:val="single" w:sz="8" w:space="0" w:color="auto"/>
              <w:right w:val="single" w:sz="8" w:space="0" w:color="auto"/>
            </w:tcBorders>
            <w:noWrap/>
            <w:hideMark/>
          </w:tcPr>
          <w:p w14:paraId="04F88BD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0.51</w:t>
            </w:r>
          </w:p>
        </w:tc>
        <w:tc>
          <w:tcPr>
            <w:tcW w:w="520" w:type="dxa"/>
            <w:tcBorders>
              <w:top w:val="nil"/>
              <w:left w:val="nil"/>
              <w:bottom w:val="single" w:sz="8" w:space="0" w:color="auto"/>
              <w:right w:val="single" w:sz="8" w:space="0" w:color="auto"/>
            </w:tcBorders>
            <w:noWrap/>
            <w:hideMark/>
          </w:tcPr>
          <w:p w14:paraId="4E1A879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6AD13BD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0.3</w:t>
            </w:r>
          </w:p>
        </w:tc>
        <w:tc>
          <w:tcPr>
            <w:tcW w:w="712" w:type="dxa"/>
            <w:tcBorders>
              <w:top w:val="nil"/>
              <w:left w:val="nil"/>
              <w:bottom w:val="single" w:sz="8" w:space="0" w:color="auto"/>
              <w:right w:val="single" w:sz="8" w:space="0" w:color="auto"/>
            </w:tcBorders>
            <w:noWrap/>
            <w:hideMark/>
          </w:tcPr>
          <w:p w14:paraId="77F1B4F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w:t>
            </w:r>
          </w:p>
        </w:tc>
        <w:tc>
          <w:tcPr>
            <w:tcW w:w="635" w:type="dxa"/>
            <w:tcBorders>
              <w:top w:val="nil"/>
              <w:left w:val="nil"/>
              <w:bottom w:val="single" w:sz="8" w:space="0" w:color="auto"/>
              <w:right w:val="single" w:sz="8" w:space="0" w:color="auto"/>
            </w:tcBorders>
            <w:noWrap/>
            <w:hideMark/>
          </w:tcPr>
          <w:p w14:paraId="0EB77BE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1.3</w:t>
            </w:r>
          </w:p>
        </w:tc>
        <w:tc>
          <w:tcPr>
            <w:tcW w:w="673" w:type="dxa"/>
            <w:tcBorders>
              <w:top w:val="nil"/>
              <w:left w:val="nil"/>
              <w:bottom w:val="single" w:sz="8" w:space="0" w:color="auto"/>
              <w:right w:val="single" w:sz="8" w:space="0" w:color="auto"/>
            </w:tcBorders>
            <w:noWrap/>
            <w:hideMark/>
          </w:tcPr>
          <w:p w14:paraId="301964F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1.9</w:t>
            </w:r>
          </w:p>
        </w:tc>
        <w:tc>
          <w:tcPr>
            <w:tcW w:w="701" w:type="dxa"/>
            <w:tcBorders>
              <w:top w:val="nil"/>
              <w:left w:val="nil"/>
              <w:bottom w:val="single" w:sz="8" w:space="0" w:color="auto"/>
              <w:right w:val="single" w:sz="8" w:space="0" w:color="auto"/>
            </w:tcBorders>
            <w:noWrap/>
            <w:hideMark/>
          </w:tcPr>
          <w:p w14:paraId="594286C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60625FE0" w14:textId="77777777" w:rsidTr="00CC76F2">
        <w:trPr>
          <w:trHeight w:val="615"/>
        </w:trPr>
        <w:tc>
          <w:tcPr>
            <w:tcW w:w="1838" w:type="dxa"/>
            <w:tcBorders>
              <w:top w:val="nil"/>
              <w:left w:val="single" w:sz="8" w:space="0" w:color="auto"/>
              <w:bottom w:val="single" w:sz="8" w:space="0" w:color="auto"/>
              <w:right w:val="single" w:sz="8" w:space="0" w:color="auto"/>
            </w:tcBorders>
            <w:hideMark/>
          </w:tcPr>
          <w:p w14:paraId="284495B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UnemploymentRate</w:t>
            </w:r>
            <w:proofErr w:type="spellEnd"/>
            <w:r w:rsidRPr="00BD4BE3">
              <w:rPr>
                <w:rFonts w:ascii="Calibri" w:eastAsia="Times New Roman" w:hAnsi="Calibri" w:cs="Calibri"/>
                <w:color w:val="000000"/>
                <w:kern w:val="0"/>
                <w:sz w:val="22"/>
                <w:szCs w:val="22"/>
                <w14:ligatures w14:val="none"/>
              </w:rPr>
              <w:t xml:space="preserve"> (%)</w:t>
            </w:r>
          </w:p>
        </w:tc>
        <w:tc>
          <w:tcPr>
            <w:tcW w:w="1095" w:type="dxa"/>
            <w:tcBorders>
              <w:top w:val="nil"/>
              <w:left w:val="nil"/>
              <w:bottom w:val="single" w:sz="8" w:space="0" w:color="auto"/>
              <w:right w:val="single" w:sz="8" w:space="0" w:color="auto"/>
            </w:tcBorders>
            <w:noWrap/>
            <w:hideMark/>
          </w:tcPr>
          <w:p w14:paraId="6A2F455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32843AF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4.95</w:t>
            </w:r>
          </w:p>
        </w:tc>
        <w:tc>
          <w:tcPr>
            <w:tcW w:w="923" w:type="dxa"/>
            <w:tcBorders>
              <w:top w:val="nil"/>
              <w:left w:val="nil"/>
              <w:bottom w:val="single" w:sz="8" w:space="0" w:color="auto"/>
              <w:right w:val="single" w:sz="8" w:space="0" w:color="auto"/>
            </w:tcBorders>
            <w:noWrap/>
            <w:hideMark/>
          </w:tcPr>
          <w:p w14:paraId="15D6716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0.28</w:t>
            </w:r>
          </w:p>
        </w:tc>
        <w:tc>
          <w:tcPr>
            <w:tcW w:w="520" w:type="dxa"/>
            <w:tcBorders>
              <w:top w:val="nil"/>
              <w:left w:val="nil"/>
              <w:bottom w:val="single" w:sz="8" w:space="0" w:color="auto"/>
              <w:right w:val="single" w:sz="8" w:space="0" w:color="auto"/>
            </w:tcBorders>
            <w:noWrap/>
            <w:hideMark/>
          </w:tcPr>
          <w:p w14:paraId="5EC8DF7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w:t>
            </w:r>
          </w:p>
        </w:tc>
        <w:tc>
          <w:tcPr>
            <w:tcW w:w="616" w:type="dxa"/>
            <w:tcBorders>
              <w:top w:val="nil"/>
              <w:left w:val="nil"/>
              <w:bottom w:val="single" w:sz="8" w:space="0" w:color="auto"/>
              <w:right w:val="single" w:sz="8" w:space="0" w:color="auto"/>
            </w:tcBorders>
            <w:noWrap/>
            <w:hideMark/>
          </w:tcPr>
          <w:p w14:paraId="5B32E0A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4.7</w:t>
            </w:r>
          </w:p>
        </w:tc>
        <w:tc>
          <w:tcPr>
            <w:tcW w:w="712" w:type="dxa"/>
            <w:tcBorders>
              <w:top w:val="nil"/>
              <w:left w:val="nil"/>
              <w:bottom w:val="single" w:sz="8" w:space="0" w:color="auto"/>
              <w:right w:val="single" w:sz="8" w:space="0" w:color="auto"/>
            </w:tcBorders>
            <w:noWrap/>
            <w:hideMark/>
          </w:tcPr>
          <w:p w14:paraId="49E063F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w:t>
            </w:r>
          </w:p>
        </w:tc>
        <w:tc>
          <w:tcPr>
            <w:tcW w:w="635" w:type="dxa"/>
            <w:tcBorders>
              <w:top w:val="nil"/>
              <w:left w:val="nil"/>
              <w:bottom w:val="single" w:sz="8" w:space="0" w:color="auto"/>
              <w:right w:val="single" w:sz="8" w:space="0" w:color="auto"/>
            </w:tcBorders>
            <w:noWrap/>
            <w:hideMark/>
          </w:tcPr>
          <w:p w14:paraId="4068E98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5.2</w:t>
            </w:r>
          </w:p>
        </w:tc>
        <w:tc>
          <w:tcPr>
            <w:tcW w:w="673" w:type="dxa"/>
            <w:tcBorders>
              <w:top w:val="nil"/>
              <w:left w:val="nil"/>
              <w:bottom w:val="single" w:sz="8" w:space="0" w:color="auto"/>
              <w:right w:val="single" w:sz="8" w:space="0" w:color="auto"/>
            </w:tcBorders>
            <w:noWrap/>
            <w:hideMark/>
          </w:tcPr>
          <w:p w14:paraId="13D2D8BA"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5.3</w:t>
            </w:r>
          </w:p>
        </w:tc>
        <w:tc>
          <w:tcPr>
            <w:tcW w:w="701" w:type="dxa"/>
            <w:tcBorders>
              <w:top w:val="nil"/>
              <w:left w:val="nil"/>
              <w:bottom w:val="single" w:sz="8" w:space="0" w:color="auto"/>
              <w:right w:val="single" w:sz="8" w:space="0" w:color="auto"/>
            </w:tcBorders>
            <w:noWrap/>
            <w:hideMark/>
          </w:tcPr>
          <w:p w14:paraId="1AD1096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3F89C980"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3904FBB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GDPGrowthRate</w:t>
            </w:r>
            <w:proofErr w:type="spellEnd"/>
            <w:r w:rsidRPr="00BD4BE3">
              <w:rPr>
                <w:rFonts w:ascii="Calibri" w:eastAsia="Times New Roman" w:hAnsi="Calibri" w:cs="Calibri"/>
                <w:color w:val="000000"/>
                <w:kern w:val="0"/>
                <w:sz w:val="22"/>
                <w:szCs w:val="22"/>
                <w14:ligatures w14:val="none"/>
              </w:rPr>
              <w:t xml:space="preserve"> (%)</w:t>
            </w:r>
          </w:p>
        </w:tc>
        <w:tc>
          <w:tcPr>
            <w:tcW w:w="1095" w:type="dxa"/>
            <w:tcBorders>
              <w:top w:val="nil"/>
              <w:left w:val="nil"/>
              <w:bottom w:val="single" w:sz="8" w:space="0" w:color="auto"/>
              <w:right w:val="single" w:sz="8" w:space="0" w:color="auto"/>
            </w:tcBorders>
            <w:noWrap/>
            <w:hideMark/>
          </w:tcPr>
          <w:p w14:paraId="0F38EE6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161DA56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0.43</w:t>
            </w:r>
          </w:p>
        </w:tc>
        <w:tc>
          <w:tcPr>
            <w:tcW w:w="923" w:type="dxa"/>
            <w:tcBorders>
              <w:top w:val="nil"/>
              <w:left w:val="nil"/>
              <w:bottom w:val="single" w:sz="8" w:space="0" w:color="auto"/>
              <w:right w:val="single" w:sz="8" w:space="0" w:color="auto"/>
            </w:tcBorders>
            <w:noWrap/>
            <w:hideMark/>
          </w:tcPr>
          <w:p w14:paraId="0A5E3F2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0.2</w:t>
            </w:r>
          </w:p>
        </w:tc>
        <w:tc>
          <w:tcPr>
            <w:tcW w:w="520" w:type="dxa"/>
            <w:tcBorders>
              <w:top w:val="nil"/>
              <w:left w:val="nil"/>
              <w:bottom w:val="single" w:sz="8" w:space="0" w:color="auto"/>
              <w:right w:val="single" w:sz="8" w:space="0" w:color="auto"/>
            </w:tcBorders>
            <w:noWrap/>
            <w:hideMark/>
          </w:tcPr>
          <w:p w14:paraId="5CAA590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0.03</w:t>
            </w:r>
          </w:p>
        </w:tc>
        <w:tc>
          <w:tcPr>
            <w:tcW w:w="616" w:type="dxa"/>
            <w:tcBorders>
              <w:top w:val="nil"/>
              <w:left w:val="nil"/>
              <w:bottom w:val="single" w:sz="8" w:space="0" w:color="auto"/>
              <w:right w:val="single" w:sz="8" w:space="0" w:color="auto"/>
            </w:tcBorders>
            <w:noWrap/>
            <w:hideMark/>
          </w:tcPr>
          <w:p w14:paraId="0E25ED1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0.3</w:t>
            </w:r>
          </w:p>
        </w:tc>
        <w:tc>
          <w:tcPr>
            <w:tcW w:w="712" w:type="dxa"/>
            <w:tcBorders>
              <w:top w:val="nil"/>
              <w:left w:val="nil"/>
              <w:bottom w:val="single" w:sz="8" w:space="0" w:color="auto"/>
              <w:right w:val="single" w:sz="8" w:space="0" w:color="auto"/>
            </w:tcBorders>
            <w:noWrap/>
            <w:hideMark/>
          </w:tcPr>
          <w:p w14:paraId="6005176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w:t>
            </w:r>
          </w:p>
        </w:tc>
        <w:tc>
          <w:tcPr>
            <w:tcW w:w="635" w:type="dxa"/>
            <w:tcBorders>
              <w:top w:val="nil"/>
              <w:left w:val="nil"/>
              <w:bottom w:val="single" w:sz="8" w:space="0" w:color="auto"/>
              <w:right w:val="single" w:sz="8" w:space="0" w:color="auto"/>
            </w:tcBorders>
            <w:noWrap/>
            <w:hideMark/>
          </w:tcPr>
          <w:p w14:paraId="3E60471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0.6</w:t>
            </w:r>
          </w:p>
        </w:tc>
        <w:tc>
          <w:tcPr>
            <w:tcW w:w="673" w:type="dxa"/>
            <w:tcBorders>
              <w:top w:val="nil"/>
              <w:left w:val="nil"/>
              <w:bottom w:val="single" w:sz="8" w:space="0" w:color="auto"/>
              <w:right w:val="single" w:sz="8" w:space="0" w:color="auto"/>
            </w:tcBorders>
            <w:noWrap/>
            <w:hideMark/>
          </w:tcPr>
          <w:p w14:paraId="0E9390A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0.77</w:t>
            </w:r>
          </w:p>
        </w:tc>
        <w:tc>
          <w:tcPr>
            <w:tcW w:w="701" w:type="dxa"/>
            <w:tcBorders>
              <w:top w:val="nil"/>
              <w:left w:val="nil"/>
              <w:bottom w:val="single" w:sz="8" w:space="0" w:color="auto"/>
              <w:right w:val="single" w:sz="8" w:space="0" w:color="auto"/>
            </w:tcBorders>
            <w:noWrap/>
            <w:hideMark/>
          </w:tcPr>
          <w:p w14:paraId="4E20131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7EDD8204"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2404136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w:t>
            </w:r>
          </w:p>
        </w:tc>
        <w:tc>
          <w:tcPr>
            <w:tcW w:w="1095" w:type="dxa"/>
            <w:tcBorders>
              <w:top w:val="nil"/>
              <w:left w:val="nil"/>
              <w:bottom w:val="single" w:sz="8" w:space="0" w:color="auto"/>
              <w:right w:val="single" w:sz="8" w:space="0" w:color="auto"/>
            </w:tcBorders>
            <w:noWrap/>
            <w:hideMark/>
          </w:tcPr>
          <w:p w14:paraId="4B6969C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Binary</w:t>
            </w:r>
          </w:p>
        </w:tc>
        <w:tc>
          <w:tcPr>
            <w:tcW w:w="1627" w:type="dxa"/>
            <w:tcBorders>
              <w:top w:val="nil"/>
              <w:left w:val="nil"/>
              <w:bottom w:val="single" w:sz="8" w:space="0" w:color="auto"/>
              <w:right w:val="single" w:sz="8" w:space="0" w:color="auto"/>
            </w:tcBorders>
            <w:noWrap/>
            <w:hideMark/>
          </w:tcPr>
          <w:p w14:paraId="260CC25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w:t>
            </w:r>
          </w:p>
        </w:tc>
        <w:tc>
          <w:tcPr>
            <w:tcW w:w="923" w:type="dxa"/>
            <w:tcBorders>
              <w:top w:val="nil"/>
              <w:left w:val="nil"/>
              <w:bottom w:val="single" w:sz="8" w:space="0" w:color="auto"/>
              <w:right w:val="single" w:sz="8" w:space="0" w:color="auto"/>
            </w:tcBorders>
            <w:noWrap/>
            <w:hideMark/>
          </w:tcPr>
          <w:p w14:paraId="5287D6B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0.49</w:t>
            </w:r>
          </w:p>
        </w:tc>
        <w:tc>
          <w:tcPr>
            <w:tcW w:w="520" w:type="dxa"/>
            <w:tcBorders>
              <w:top w:val="nil"/>
              <w:left w:val="nil"/>
              <w:bottom w:val="single" w:sz="8" w:space="0" w:color="auto"/>
              <w:right w:val="single" w:sz="8" w:space="0" w:color="auto"/>
            </w:tcBorders>
            <w:noWrap/>
            <w:hideMark/>
          </w:tcPr>
          <w:p w14:paraId="4045589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3F655DF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712" w:type="dxa"/>
            <w:tcBorders>
              <w:top w:val="nil"/>
              <w:left w:val="nil"/>
              <w:bottom w:val="single" w:sz="8" w:space="0" w:color="auto"/>
              <w:right w:val="single" w:sz="8" w:space="0" w:color="auto"/>
            </w:tcBorders>
            <w:noWrap/>
            <w:hideMark/>
          </w:tcPr>
          <w:p w14:paraId="2ED2D24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35" w:type="dxa"/>
            <w:tcBorders>
              <w:top w:val="nil"/>
              <w:left w:val="nil"/>
              <w:bottom w:val="single" w:sz="8" w:space="0" w:color="auto"/>
              <w:right w:val="single" w:sz="8" w:space="0" w:color="auto"/>
            </w:tcBorders>
            <w:noWrap/>
            <w:hideMark/>
          </w:tcPr>
          <w:p w14:paraId="68D8D55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673" w:type="dxa"/>
            <w:tcBorders>
              <w:top w:val="nil"/>
              <w:left w:val="nil"/>
              <w:bottom w:val="single" w:sz="8" w:space="0" w:color="auto"/>
              <w:right w:val="single" w:sz="8" w:space="0" w:color="auto"/>
            </w:tcBorders>
            <w:noWrap/>
            <w:hideMark/>
          </w:tcPr>
          <w:p w14:paraId="617C45C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701" w:type="dxa"/>
            <w:tcBorders>
              <w:top w:val="nil"/>
              <w:left w:val="nil"/>
              <w:bottom w:val="single" w:sz="8" w:space="0" w:color="auto"/>
              <w:right w:val="single" w:sz="8" w:space="0" w:color="auto"/>
            </w:tcBorders>
            <w:noWrap/>
            <w:hideMark/>
          </w:tcPr>
          <w:p w14:paraId="778D32A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74DC4CC3"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12D1C0C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1095" w:type="dxa"/>
            <w:tcBorders>
              <w:top w:val="nil"/>
              <w:left w:val="nil"/>
              <w:bottom w:val="single" w:sz="8" w:space="0" w:color="auto"/>
              <w:right w:val="single" w:sz="8" w:space="0" w:color="auto"/>
            </w:tcBorders>
            <w:noWrap/>
            <w:hideMark/>
          </w:tcPr>
          <w:p w14:paraId="13DD465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Binary</w:t>
            </w:r>
          </w:p>
        </w:tc>
        <w:tc>
          <w:tcPr>
            <w:tcW w:w="1627" w:type="dxa"/>
            <w:tcBorders>
              <w:top w:val="nil"/>
              <w:left w:val="nil"/>
              <w:bottom w:val="single" w:sz="8" w:space="0" w:color="auto"/>
              <w:right w:val="single" w:sz="8" w:space="0" w:color="auto"/>
            </w:tcBorders>
            <w:noWrap/>
            <w:hideMark/>
          </w:tcPr>
          <w:p w14:paraId="2AE1673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0.19</w:t>
            </w:r>
          </w:p>
        </w:tc>
        <w:tc>
          <w:tcPr>
            <w:tcW w:w="923" w:type="dxa"/>
            <w:tcBorders>
              <w:top w:val="nil"/>
              <w:left w:val="nil"/>
              <w:bottom w:val="single" w:sz="8" w:space="0" w:color="auto"/>
              <w:right w:val="single" w:sz="8" w:space="0" w:color="auto"/>
            </w:tcBorders>
            <w:noWrap/>
            <w:hideMark/>
          </w:tcPr>
          <w:p w14:paraId="244114A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0.39</w:t>
            </w:r>
          </w:p>
        </w:tc>
        <w:tc>
          <w:tcPr>
            <w:tcW w:w="520" w:type="dxa"/>
            <w:tcBorders>
              <w:top w:val="nil"/>
              <w:left w:val="nil"/>
              <w:bottom w:val="single" w:sz="8" w:space="0" w:color="auto"/>
              <w:right w:val="single" w:sz="8" w:space="0" w:color="auto"/>
            </w:tcBorders>
            <w:noWrap/>
            <w:hideMark/>
          </w:tcPr>
          <w:p w14:paraId="6FC3021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2733427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712" w:type="dxa"/>
            <w:tcBorders>
              <w:top w:val="nil"/>
              <w:left w:val="nil"/>
              <w:bottom w:val="single" w:sz="8" w:space="0" w:color="auto"/>
              <w:right w:val="single" w:sz="8" w:space="0" w:color="auto"/>
            </w:tcBorders>
            <w:noWrap/>
            <w:hideMark/>
          </w:tcPr>
          <w:p w14:paraId="748A4FB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35" w:type="dxa"/>
            <w:tcBorders>
              <w:top w:val="nil"/>
              <w:left w:val="nil"/>
              <w:bottom w:val="single" w:sz="8" w:space="0" w:color="auto"/>
              <w:right w:val="single" w:sz="8" w:space="0" w:color="auto"/>
            </w:tcBorders>
            <w:noWrap/>
            <w:hideMark/>
          </w:tcPr>
          <w:p w14:paraId="7920C99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73" w:type="dxa"/>
            <w:tcBorders>
              <w:top w:val="nil"/>
              <w:left w:val="nil"/>
              <w:bottom w:val="single" w:sz="8" w:space="0" w:color="auto"/>
              <w:right w:val="single" w:sz="8" w:space="0" w:color="auto"/>
            </w:tcBorders>
            <w:noWrap/>
            <w:hideMark/>
          </w:tcPr>
          <w:p w14:paraId="79E282F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701" w:type="dxa"/>
            <w:tcBorders>
              <w:top w:val="nil"/>
              <w:left w:val="nil"/>
              <w:bottom w:val="single" w:sz="8" w:space="0" w:color="auto"/>
              <w:right w:val="single" w:sz="8" w:space="0" w:color="auto"/>
            </w:tcBorders>
            <w:noWrap/>
            <w:hideMark/>
          </w:tcPr>
          <w:p w14:paraId="01C81BBA"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1C447539"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4279DCC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IsWeekend</w:t>
            </w:r>
            <w:proofErr w:type="spellEnd"/>
          </w:p>
        </w:tc>
        <w:tc>
          <w:tcPr>
            <w:tcW w:w="1095" w:type="dxa"/>
            <w:tcBorders>
              <w:top w:val="nil"/>
              <w:left w:val="nil"/>
              <w:bottom w:val="single" w:sz="8" w:space="0" w:color="auto"/>
              <w:right w:val="single" w:sz="8" w:space="0" w:color="auto"/>
            </w:tcBorders>
            <w:noWrap/>
            <w:hideMark/>
          </w:tcPr>
          <w:p w14:paraId="5817026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Binary</w:t>
            </w:r>
          </w:p>
        </w:tc>
        <w:tc>
          <w:tcPr>
            <w:tcW w:w="1627" w:type="dxa"/>
            <w:tcBorders>
              <w:top w:val="nil"/>
              <w:left w:val="nil"/>
              <w:bottom w:val="single" w:sz="8" w:space="0" w:color="auto"/>
              <w:right w:val="single" w:sz="8" w:space="0" w:color="auto"/>
            </w:tcBorders>
            <w:noWrap/>
            <w:hideMark/>
          </w:tcPr>
          <w:p w14:paraId="05C4E46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0.28</w:t>
            </w:r>
          </w:p>
        </w:tc>
        <w:tc>
          <w:tcPr>
            <w:tcW w:w="923" w:type="dxa"/>
            <w:tcBorders>
              <w:top w:val="nil"/>
              <w:left w:val="nil"/>
              <w:bottom w:val="single" w:sz="8" w:space="0" w:color="auto"/>
              <w:right w:val="single" w:sz="8" w:space="0" w:color="auto"/>
            </w:tcBorders>
            <w:noWrap/>
            <w:hideMark/>
          </w:tcPr>
          <w:p w14:paraId="6D7BA80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0.45</w:t>
            </w:r>
          </w:p>
        </w:tc>
        <w:tc>
          <w:tcPr>
            <w:tcW w:w="520" w:type="dxa"/>
            <w:tcBorders>
              <w:top w:val="nil"/>
              <w:left w:val="nil"/>
              <w:bottom w:val="single" w:sz="8" w:space="0" w:color="auto"/>
              <w:right w:val="single" w:sz="8" w:space="0" w:color="auto"/>
            </w:tcBorders>
            <w:noWrap/>
            <w:hideMark/>
          </w:tcPr>
          <w:p w14:paraId="3BE9CF2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16" w:type="dxa"/>
            <w:tcBorders>
              <w:top w:val="nil"/>
              <w:left w:val="nil"/>
              <w:bottom w:val="single" w:sz="8" w:space="0" w:color="auto"/>
              <w:right w:val="single" w:sz="8" w:space="0" w:color="auto"/>
            </w:tcBorders>
            <w:noWrap/>
            <w:hideMark/>
          </w:tcPr>
          <w:p w14:paraId="13BC4D5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712" w:type="dxa"/>
            <w:tcBorders>
              <w:top w:val="nil"/>
              <w:left w:val="nil"/>
              <w:bottom w:val="single" w:sz="8" w:space="0" w:color="auto"/>
              <w:right w:val="single" w:sz="8" w:space="0" w:color="auto"/>
            </w:tcBorders>
            <w:noWrap/>
            <w:hideMark/>
          </w:tcPr>
          <w:p w14:paraId="39F0552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c>
          <w:tcPr>
            <w:tcW w:w="635" w:type="dxa"/>
            <w:tcBorders>
              <w:top w:val="nil"/>
              <w:left w:val="nil"/>
              <w:bottom w:val="single" w:sz="8" w:space="0" w:color="auto"/>
              <w:right w:val="single" w:sz="8" w:space="0" w:color="auto"/>
            </w:tcBorders>
            <w:noWrap/>
            <w:hideMark/>
          </w:tcPr>
          <w:p w14:paraId="53FFA2B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673" w:type="dxa"/>
            <w:tcBorders>
              <w:top w:val="nil"/>
              <w:left w:val="nil"/>
              <w:bottom w:val="single" w:sz="8" w:space="0" w:color="auto"/>
              <w:right w:val="single" w:sz="8" w:space="0" w:color="auto"/>
            </w:tcBorders>
            <w:noWrap/>
            <w:hideMark/>
          </w:tcPr>
          <w:p w14:paraId="11132A3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701" w:type="dxa"/>
            <w:tcBorders>
              <w:top w:val="nil"/>
              <w:left w:val="nil"/>
              <w:bottom w:val="single" w:sz="8" w:space="0" w:color="auto"/>
              <w:right w:val="single" w:sz="8" w:space="0" w:color="auto"/>
            </w:tcBorders>
            <w:noWrap/>
            <w:hideMark/>
          </w:tcPr>
          <w:p w14:paraId="2748507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2C195FD3"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0951CCD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 (€)</w:t>
            </w:r>
          </w:p>
        </w:tc>
        <w:tc>
          <w:tcPr>
            <w:tcW w:w="1095" w:type="dxa"/>
            <w:tcBorders>
              <w:top w:val="nil"/>
              <w:left w:val="nil"/>
              <w:bottom w:val="single" w:sz="8" w:space="0" w:color="auto"/>
              <w:right w:val="single" w:sz="8" w:space="0" w:color="auto"/>
            </w:tcBorders>
            <w:noWrap/>
            <w:hideMark/>
          </w:tcPr>
          <w:p w14:paraId="222B683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7649A3E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6,944</w:t>
            </w:r>
          </w:p>
        </w:tc>
        <w:tc>
          <w:tcPr>
            <w:tcW w:w="923" w:type="dxa"/>
            <w:tcBorders>
              <w:top w:val="nil"/>
              <w:left w:val="nil"/>
              <w:bottom w:val="single" w:sz="8" w:space="0" w:color="auto"/>
              <w:right w:val="single" w:sz="8" w:space="0" w:color="auto"/>
            </w:tcBorders>
            <w:noWrap/>
            <w:hideMark/>
          </w:tcPr>
          <w:p w14:paraId="0220B46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3,615</w:t>
            </w:r>
          </w:p>
        </w:tc>
        <w:tc>
          <w:tcPr>
            <w:tcW w:w="520" w:type="dxa"/>
            <w:tcBorders>
              <w:top w:val="nil"/>
              <w:left w:val="nil"/>
              <w:bottom w:val="single" w:sz="8" w:space="0" w:color="auto"/>
              <w:right w:val="single" w:sz="8" w:space="0" w:color="auto"/>
            </w:tcBorders>
            <w:noWrap/>
            <w:hideMark/>
          </w:tcPr>
          <w:p w14:paraId="3BB66A6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w:t>
            </w:r>
          </w:p>
        </w:tc>
        <w:tc>
          <w:tcPr>
            <w:tcW w:w="616" w:type="dxa"/>
            <w:tcBorders>
              <w:top w:val="nil"/>
              <w:left w:val="nil"/>
              <w:bottom w:val="single" w:sz="8" w:space="0" w:color="auto"/>
              <w:right w:val="single" w:sz="8" w:space="0" w:color="auto"/>
            </w:tcBorders>
            <w:noWrap/>
            <w:hideMark/>
          </w:tcPr>
          <w:p w14:paraId="601BC83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4,585</w:t>
            </w:r>
          </w:p>
        </w:tc>
        <w:tc>
          <w:tcPr>
            <w:tcW w:w="712" w:type="dxa"/>
            <w:tcBorders>
              <w:top w:val="nil"/>
              <w:left w:val="nil"/>
              <w:bottom w:val="single" w:sz="8" w:space="0" w:color="auto"/>
              <w:right w:val="single" w:sz="8" w:space="0" w:color="auto"/>
            </w:tcBorders>
            <w:noWrap/>
            <w:hideMark/>
          </w:tcPr>
          <w:p w14:paraId="24DD6AB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6,366</w:t>
            </w:r>
          </w:p>
        </w:tc>
        <w:tc>
          <w:tcPr>
            <w:tcW w:w="635" w:type="dxa"/>
            <w:tcBorders>
              <w:top w:val="nil"/>
              <w:left w:val="nil"/>
              <w:bottom w:val="single" w:sz="8" w:space="0" w:color="auto"/>
              <w:right w:val="single" w:sz="8" w:space="0" w:color="auto"/>
            </w:tcBorders>
            <w:noWrap/>
            <w:hideMark/>
          </w:tcPr>
          <w:p w14:paraId="5D5465F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8,510</w:t>
            </w:r>
          </w:p>
        </w:tc>
        <w:tc>
          <w:tcPr>
            <w:tcW w:w="673" w:type="dxa"/>
            <w:tcBorders>
              <w:top w:val="nil"/>
              <w:left w:val="nil"/>
              <w:bottom w:val="single" w:sz="8" w:space="0" w:color="auto"/>
              <w:right w:val="single" w:sz="8" w:space="0" w:color="auto"/>
            </w:tcBorders>
            <w:noWrap/>
            <w:hideMark/>
          </w:tcPr>
          <w:p w14:paraId="09D8B35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41,581</w:t>
            </w:r>
          </w:p>
        </w:tc>
        <w:tc>
          <w:tcPr>
            <w:tcW w:w="701" w:type="dxa"/>
            <w:tcBorders>
              <w:top w:val="nil"/>
              <w:left w:val="nil"/>
              <w:bottom w:val="single" w:sz="8" w:space="0" w:color="auto"/>
              <w:right w:val="single" w:sz="8" w:space="0" w:color="auto"/>
            </w:tcBorders>
            <w:noWrap/>
            <w:hideMark/>
          </w:tcPr>
          <w:p w14:paraId="5965A93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3EB1A5EB"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647DE80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 (€)</w:t>
            </w:r>
          </w:p>
        </w:tc>
        <w:tc>
          <w:tcPr>
            <w:tcW w:w="1095" w:type="dxa"/>
            <w:tcBorders>
              <w:top w:val="nil"/>
              <w:left w:val="nil"/>
              <w:bottom w:val="single" w:sz="8" w:space="0" w:color="auto"/>
              <w:right w:val="single" w:sz="8" w:space="0" w:color="auto"/>
            </w:tcBorders>
            <w:noWrap/>
            <w:hideMark/>
          </w:tcPr>
          <w:p w14:paraId="4D3A841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Numeric</w:t>
            </w:r>
          </w:p>
        </w:tc>
        <w:tc>
          <w:tcPr>
            <w:tcW w:w="1627" w:type="dxa"/>
            <w:tcBorders>
              <w:top w:val="nil"/>
              <w:left w:val="nil"/>
              <w:bottom w:val="single" w:sz="8" w:space="0" w:color="auto"/>
              <w:right w:val="single" w:sz="8" w:space="0" w:color="auto"/>
            </w:tcBorders>
            <w:noWrap/>
            <w:hideMark/>
          </w:tcPr>
          <w:p w14:paraId="58E97D3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6,944</w:t>
            </w:r>
          </w:p>
        </w:tc>
        <w:tc>
          <w:tcPr>
            <w:tcW w:w="923" w:type="dxa"/>
            <w:tcBorders>
              <w:top w:val="nil"/>
              <w:left w:val="nil"/>
              <w:bottom w:val="single" w:sz="8" w:space="0" w:color="auto"/>
              <w:right w:val="single" w:sz="8" w:space="0" w:color="auto"/>
            </w:tcBorders>
            <w:noWrap/>
            <w:hideMark/>
          </w:tcPr>
          <w:p w14:paraId="1076205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3,522</w:t>
            </w:r>
          </w:p>
        </w:tc>
        <w:tc>
          <w:tcPr>
            <w:tcW w:w="520" w:type="dxa"/>
            <w:tcBorders>
              <w:top w:val="nil"/>
              <w:left w:val="nil"/>
              <w:bottom w:val="single" w:sz="8" w:space="0" w:color="auto"/>
              <w:right w:val="single" w:sz="8" w:space="0" w:color="auto"/>
            </w:tcBorders>
            <w:noWrap/>
            <w:hideMark/>
          </w:tcPr>
          <w:p w14:paraId="1EC396A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358</w:t>
            </w:r>
          </w:p>
        </w:tc>
        <w:tc>
          <w:tcPr>
            <w:tcW w:w="616" w:type="dxa"/>
            <w:tcBorders>
              <w:top w:val="nil"/>
              <w:left w:val="nil"/>
              <w:bottom w:val="single" w:sz="8" w:space="0" w:color="auto"/>
              <w:right w:val="single" w:sz="8" w:space="0" w:color="auto"/>
            </w:tcBorders>
            <w:noWrap/>
            <w:hideMark/>
          </w:tcPr>
          <w:p w14:paraId="50765CFA"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4,682</w:t>
            </w:r>
          </w:p>
        </w:tc>
        <w:tc>
          <w:tcPr>
            <w:tcW w:w="712" w:type="dxa"/>
            <w:tcBorders>
              <w:top w:val="nil"/>
              <w:left w:val="nil"/>
              <w:bottom w:val="single" w:sz="8" w:space="0" w:color="auto"/>
              <w:right w:val="single" w:sz="8" w:space="0" w:color="auto"/>
            </w:tcBorders>
            <w:noWrap/>
            <w:hideMark/>
          </w:tcPr>
          <w:p w14:paraId="67D9CF6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6,413</w:t>
            </w:r>
          </w:p>
        </w:tc>
        <w:tc>
          <w:tcPr>
            <w:tcW w:w="635" w:type="dxa"/>
            <w:tcBorders>
              <w:top w:val="nil"/>
              <w:left w:val="nil"/>
              <w:bottom w:val="single" w:sz="8" w:space="0" w:color="auto"/>
              <w:right w:val="single" w:sz="8" w:space="0" w:color="auto"/>
            </w:tcBorders>
            <w:noWrap/>
            <w:hideMark/>
          </w:tcPr>
          <w:p w14:paraId="29F610B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8,491</w:t>
            </w:r>
          </w:p>
        </w:tc>
        <w:tc>
          <w:tcPr>
            <w:tcW w:w="673" w:type="dxa"/>
            <w:tcBorders>
              <w:top w:val="nil"/>
              <w:left w:val="nil"/>
              <w:bottom w:val="single" w:sz="8" w:space="0" w:color="auto"/>
              <w:right w:val="single" w:sz="8" w:space="0" w:color="auto"/>
            </w:tcBorders>
            <w:noWrap/>
            <w:hideMark/>
          </w:tcPr>
          <w:p w14:paraId="5FECDB3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35,214</w:t>
            </w:r>
          </w:p>
        </w:tc>
        <w:tc>
          <w:tcPr>
            <w:tcW w:w="701" w:type="dxa"/>
            <w:tcBorders>
              <w:top w:val="nil"/>
              <w:left w:val="nil"/>
              <w:bottom w:val="single" w:sz="8" w:space="0" w:color="auto"/>
              <w:right w:val="single" w:sz="8" w:space="0" w:color="auto"/>
            </w:tcBorders>
            <w:noWrap/>
            <w:hideMark/>
          </w:tcPr>
          <w:p w14:paraId="1CA3459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2F189E7E"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4037101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StoreType</w:t>
            </w:r>
            <w:proofErr w:type="spellEnd"/>
          </w:p>
        </w:tc>
        <w:tc>
          <w:tcPr>
            <w:tcW w:w="1095" w:type="dxa"/>
            <w:tcBorders>
              <w:top w:val="nil"/>
              <w:left w:val="nil"/>
              <w:bottom w:val="single" w:sz="8" w:space="0" w:color="auto"/>
              <w:right w:val="single" w:sz="8" w:space="0" w:color="auto"/>
            </w:tcBorders>
            <w:noWrap/>
            <w:hideMark/>
          </w:tcPr>
          <w:p w14:paraId="1B706B5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Categorical</w:t>
            </w:r>
          </w:p>
        </w:tc>
        <w:tc>
          <w:tcPr>
            <w:tcW w:w="1627" w:type="dxa"/>
            <w:tcBorders>
              <w:top w:val="nil"/>
              <w:left w:val="nil"/>
              <w:bottom w:val="single" w:sz="8" w:space="0" w:color="auto"/>
              <w:right w:val="single" w:sz="8" w:space="0" w:color="auto"/>
            </w:tcBorders>
            <w:noWrap/>
            <w:hideMark/>
          </w:tcPr>
          <w:p w14:paraId="42D3AD0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923" w:type="dxa"/>
            <w:tcBorders>
              <w:top w:val="nil"/>
              <w:left w:val="nil"/>
              <w:bottom w:val="single" w:sz="8" w:space="0" w:color="auto"/>
              <w:right w:val="single" w:sz="8" w:space="0" w:color="auto"/>
            </w:tcBorders>
            <w:noWrap/>
            <w:hideMark/>
          </w:tcPr>
          <w:p w14:paraId="4DA26C2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520" w:type="dxa"/>
            <w:tcBorders>
              <w:top w:val="nil"/>
              <w:left w:val="nil"/>
              <w:bottom w:val="single" w:sz="8" w:space="0" w:color="auto"/>
              <w:right w:val="single" w:sz="8" w:space="0" w:color="auto"/>
            </w:tcBorders>
            <w:noWrap/>
            <w:hideMark/>
          </w:tcPr>
          <w:p w14:paraId="6B1C7A0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16" w:type="dxa"/>
            <w:tcBorders>
              <w:top w:val="nil"/>
              <w:left w:val="nil"/>
              <w:bottom w:val="single" w:sz="8" w:space="0" w:color="auto"/>
              <w:right w:val="single" w:sz="8" w:space="0" w:color="auto"/>
            </w:tcBorders>
            <w:noWrap/>
            <w:hideMark/>
          </w:tcPr>
          <w:p w14:paraId="3E8302B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12" w:type="dxa"/>
            <w:tcBorders>
              <w:top w:val="nil"/>
              <w:left w:val="nil"/>
              <w:bottom w:val="single" w:sz="8" w:space="0" w:color="auto"/>
              <w:right w:val="single" w:sz="8" w:space="0" w:color="auto"/>
            </w:tcBorders>
            <w:noWrap/>
            <w:hideMark/>
          </w:tcPr>
          <w:p w14:paraId="430AFC2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35" w:type="dxa"/>
            <w:tcBorders>
              <w:top w:val="nil"/>
              <w:left w:val="nil"/>
              <w:bottom w:val="single" w:sz="8" w:space="0" w:color="auto"/>
              <w:right w:val="single" w:sz="8" w:space="0" w:color="auto"/>
            </w:tcBorders>
            <w:noWrap/>
            <w:hideMark/>
          </w:tcPr>
          <w:p w14:paraId="1778DC7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73" w:type="dxa"/>
            <w:tcBorders>
              <w:top w:val="nil"/>
              <w:left w:val="nil"/>
              <w:bottom w:val="single" w:sz="8" w:space="0" w:color="auto"/>
              <w:right w:val="single" w:sz="8" w:space="0" w:color="auto"/>
            </w:tcBorders>
            <w:noWrap/>
            <w:hideMark/>
          </w:tcPr>
          <w:p w14:paraId="12AF32E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01" w:type="dxa"/>
            <w:tcBorders>
              <w:top w:val="nil"/>
              <w:left w:val="nil"/>
              <w:bottom w:val="single" w:sz="8" w:space="0" w:color="auto"/>
              <w:right w:val="single" w:sz="8" w:space="0" w:color="auto"/>
            </w:tcBorders>
            <w:noWrap/>
            <w:hideMark/>
          </w:tcPr>
          <w:p w14:paraId="663F8D3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1C3CB859"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5E850DC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a</w:t>
            </w:r>
          </w:p>
        </w:tc>
        <w:tc>
          <w:tcPr>
            <w:tcW w:w="1095" w:type="dxa"/>
            <w:tcBorders>
              <w:top w:val="nil"/>
              <w:left w:val="nil"/>
              <w:bottom w:val="single" w:sz="8" w:space="0" w:color="auto"/>
              <w:right w:val="single" w:sz="8" w:space="0" w:color="auto"/>
            </w:tcBorders>
            <w:noWrap/>
            <w:hideMark/>
          </w:tcPr>
          <w:p w14:paraId="316D97F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546C3D1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593 stores (53.2%)</w:t>
            </w:r>
          </w:p>
        </w:tc>
        <w:tc>
          <w:tcPr>
            <w:tcW w:w="923" w:type="dxa"/>
            <w:tcBorders>
              <w:top w:val="nil"/>
              <w:left w:val="nil"/>
              <w:bottom w:val="single" w:sz="8" w:space="0" w:color="auto"/>
              <w:right w:val="single" w:sz="8" w:space="0" w:color="auto"/>
            </w:tcBorders>
            <w:noWrap/>
            <w:hideMark/>
          </w:tcPr>
          <w:p w14:paraId="577185E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392BFA1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67261D2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3C38F7A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708161A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2E8C7FB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5F0D4C8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BF0C16" w:rsidRPr="00BD4BE3" w14:paraId="13C30882"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6078ECB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b (flagship)</w:t>
            </w:r>
          </w:p>
        </w:tc>
        <w:tc>
          <w:tcPr>
            <w:tcW w:w="1095" w:type="dxa"/>
            <w:tcBorders>
              <w:top w:val="nil"/>
              <w:left w:val="nil"/>
              <w:bottom w:val="single" w:sz="8" w:space="0" w:color="auto"/>
              <w:right w:val="single" w:sz="8" w:space="0" w:color="auto"/>
            </w:tcBorders>
            <w:noWrap/>
            <w:hideMark/>
          </w:tcPr>
          <w:p w14:paraId="1A1F40F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3C0D0F7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17 stores (1.5%)</w:t>
            </w:r>
          </w:p>
        </w:tc>
        <w:tc>
          <w:tcPr>
            <w:tcW w:w="923" w:type="dxa"/>
            <w:tcBorders>
              <w:top w:val="nil"/>
              <w:left w:val="nil"/>
              <w:bottom w:val="single" w:sz="8" w:space="0" w:color="auto"/>
              <w:right w:val="single" w:sz="8" w:space="0" w:color="auto"/>
            </w:tcBorders>
            <w:noWrap/>
            <w:hideMark/>
          </w:tcPr>
          <w:p w14:paraId="5C161A3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56F9C59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471D2DF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4579DC0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6EFA332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0F897E1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28B71C3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BF0C16" w:rsidRPr="00BD4BE3" w14:paraId="79B36B6F"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3C2A2D7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c</w:t>
            </w:r>
          </w:p>
        </w:tc>
        <w:tc>
          <w:tcPr>
            <w:tcW w:w="1095" w:type="dxa"/>
            <w:tcBorders>
              <w:top w:val="nil"/>
              <w:left w:val="nil"/>
              <w:bottom w:val="single" w:sz="8" w:space="0" w:color="auto"/>
              <w:right w:val="single" w:sz="8" w:space="0" w:color="auto"/>
            </w:tcBorders>
            <w:noWrap/>
            <w:hideMark/>
          </w:tcPr>
          <w:p w14:paraId="391FA1C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0D8D02F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148 stores (13.3%)</w:t>
            </w:r>
          </w:p>
        </w:tc>
        <w:tc>
          <w:tcPr>
            <w:tcW w:w="923" w:type="dxa"/>
            <w:tcBorders>
              <w:top w:val="nil"/>
              <w:left w:val="nil"/>
              <w:bottom w:val="single" w:sz="8" w:space="0" w:color="auto"/>
              <w:right w:val="single" w:sz="8" w:space="0" w:color="auto"/>
            </w:tcBorders>
            <w:noWrap/>
            <w:hideMark/>
          </w:tcPr>
          <w:p w14:paraId="75B78AC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1D5303D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14C69D4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228C8EA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054958B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69DC1E5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3C85F27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BF0C16" w:rsidRPr="00BD4BE3" w14:paraId="1CE12903"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732D87F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d</w:t>
            </w:r>
          </w:p>
        </w:tc>
        <w:tc>
          <w:tcPr>
            <w:tcW w:w="1095" w:type="dxa"/>
            <w:tcBorders>
              <w:top w:val="nil"/>
              <w:left w:val="nil"/>
              <w:bottom w:val="single" w:sz="8" w:space="0" w:color="auto"/>
              <w:right w:val="single" w:sz="8" w:space="0" w:color="auto"/>
            </w:tcBorders>
            <w:noWrap/>
            <w:hideMark/>
          </w:tcPr>
          <w:p w14:paraId="34C61EA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2F935D6A"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357 stores (32.0%)</w:t>
            </w:r>
          </w:p>
        </w:tc>
        <w:tc>
          <w:tcPr>
            <w:tcW w:w="923" w:type="dxa"/>
            <w:tcBorders>
              <w:top w:val="nil"/>
              <w:left w:val="nil"/>
              <w:bottom w:val="single" w:sz="8" w:space="0" w:color="auto"/>
              <w:right w:val="single" w:sz="8" w:space="0" w:color="auto"/>
            </w:tcBorders>
            <w:noWrap/>
            <w:hideMark/>
          </w:tcPr>
          <w:p w14:paraId="4373767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3F9372B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16A5A48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6BA505F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34E390E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193BC20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248EFF3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BF0C16" w:rsidRPr="00BD4BE3" w14:paraId="63AE301F" w14:textId="77777777" w:rsidTr="00CC76F2">
        <w:trPr>
          <w:trHeight w:val="315"/>
        </w:trPr>
        <w:tc>
          <w:tcPr>
            <w:tcW w:w="1838" w:type="dxa"/>
            <w:tcBorders>
              <w:top w:val="nil"/>
              <w:left w:val="single" w:sz="8" w:space="0" w:color="auto"/>
              <w:bottom w:val="single" w:sz="8" w:space="0" w:color="auto"/>
              <w:right w:val="single" w:sz="8" w:space="0" w:color="auto"/>
            </w:tcBorders>
            <w:hideMark/>
          </w:tcPr>
          <w:p w14:paraId="04EF17A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**Assortment</w:t>
            </w:r>
          </w:p>
        </w:tc>
        <w:tc>
          <w:tcPr>
            <w:tcW w:w="1095" w:type="dxa"/>
            <w:tcBorders>
              <w:top w:val="nil"/>
              <w:left w:val="nil"/>
              <w:bottom w:val="single" w:sz="8" w:space="0" w:color="auto"/>
              <w:right w:val="single" w:sz="8" w:space="0" w:color="auto"/>
            </w:tcBorders>
            <w:noWrap/>
            <w:hideMark/>
          </w:tcPr>
          <w:p w14:paraId="636A568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Categorical</w:t>
            </w:r>
          </w:p>
        </w:tc>
        <w:tc>
          <w:tcPr>
            <w:tcW w:w="1627" w:type="dxa"/>
            <w:tcBorders>
              <w:top w:val="nil"/>
              <w:left w:val="nil"/>
              <w:bottom w:val="single" w:sz="8" w:space="0" w:color="auto"/>
              <w:right w:val="single" w:sz="8" w:space="0" w:color="auto"/>
            </w:tcBorders>
            <w:noWrap/>
            <w:hideMark/>
          </w:tcPr>
          <w:p w14:paraId="0186471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923" w:type="dxa"/>
            <w:tcBorders>
              <w:top w:val="nil"/>
              <w:left w:val="nil"/>
              <w:bottom w:val="single" w:sz="8" w:space="0" w:color="auto"/>
              <w:right w:val="single" w:sz="8" w:space="0" w:color="auto"/>
            </w:tcBorders>
            <w:noWrap/>
            <w:hideMark/>
          </w:tcPr>
          <w:p w14:paraId="17632E1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520" w:type="dxa"/>
            <w:tcBorders>
              <w:top w:val="nil"/>
              <w:left w:val="nil"/>
              <w:bottom w:val="single" w:sz="8" w:space="0" w:color="auto"/>
              <w:right w:val="single" w:sz="8" w:space="0" w:color="auto"/>
            </w:tcBorders>
            <w:noWrap/>
            <w:hideMark/>
          </w:tcPr>
          <w:p w14:paraId="52EB897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16" w:type="dxa"/>
            <w:tcBorders>
              <w:top w:val="nil"/>
              <w:left w:val="nil"/>
              <w:bottom w:val="single" w:sz="8" w:space="0" w:color="auto"/>
              <w:right w:val="single" w:sz="8" w:space="0" w:color="auto"/>
            </w:tcBorders>
            <w:noWrap/>
            <w:hideMark/>
          </w:tcPr>
          <w:p w14:paraId="310645A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12" w:type="dxa"/>
            <w:tcBorders>
              <w:top w:val="nil"/>
              <w:left w:val="nil"/>
              <w:bottom w:val="single" w:sz="8" w:space="0" w:color="auto"/>
              <w:right w:val="single" w:sz="8" w:space="0" w:color="auto"/>
            </w:tcBorders>
            <w:noWrap/>
            <w:hideMark/>
          </w:tcPr>
          <w:p w14:paraId="58AC0E75"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35" w:type="dxa"/>
            <w:tcBorders>
              <w:top w:val="nil"/>
              <w:left w:val="nil"/>
              <w:bottom w:val="single" w:sz="8" w:space="0" w:color="auto"/>
              <w:right w:val="single" w:sz="8" w:space="0" w:color="auto"/>
            </w:tcBorders>
            <w:noWrap/>
            <w:hideMark/>
          </w:tcPr>
          <w:p w14:paraId="5BB38E1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673" w:type="dxa"/>
            <w:tcBorders>
              <w:top w:val="nil"/>
              <w:left w:val="nil"/>
              <w:bottom w:val="single" w:sz="8" w:space="0" w:color="auto"/>
              <w:right w:val="single" w:sz="8" w:space="0" w:color="auto"/>
            </w:tcBorders>
            <w:noWrap/>
            <w:hideMark/>
          </w:tcPr>
          <w:p w14:paraId="125E342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c>
          <w:tcPr>
            <w:tcW w:w="701" w:type="dxa"/>
            <w:tcBorders>
              <w:top w:val="nil"/>
              <w:left w:val="nil"/>
              <w:bottom w:val="single" w:sz="8" w:space="0" w:color="auto"/>
              <w:right w:val="single" w:sz="8" w:space="0" w:color="auto"/>
            </w:tcBorders>
            <w:noWrap/>
            <w:hideMark/>
          </w:tcPr>
          <w:p w14:paraId="4302F64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w:t>
            </w:r>
          </w:p>
        </w:tc>
      </w:tr>
      <w:tr w:rsidR="00BF0C16" w:rsidRPr="00BD4BE3" w14:paraId="5DD72089"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2C78EF8D"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a (basic)</w:t>
            </w:r>
          </w:p>
        </w:tc>
        <w:tc>
          <w:tcPr>
            <w:tcW w:w="1095" w:type="dxa"/>
            <w:tcBorders>
              <w:top w:val="nil"/>
              <w:left w:val="nil"/>
              <w:bottom w:val="single" w:sz="8" w:space="0" w:color="auto"/>
              <w:right w:val="single" w:sz="8" w:space="0" w:color="auto"/>
            </w:tcBorders>
            <w:noWrap/>
            <w:hideMark/>
          </w:tcPr>
          <w:p w14:paraId="368AC958"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055AF5A3"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593 stores (53.2%)</w:t>
            </w:r>
          </w:p>
        </w:tc>
        <w:tc>
          <w:tcPr>
            <w:tcW w:w="923" w:type="dxa"/>
            <w:tcBorders>
              <w:top w:val="nil"/>
              <w:left w:val="nil"/>
              <w:bottom w:val="single" w:sz="8" w:space="0" w:color="auto"/>
              <w:right w:val="single" w:sz="8" w:space="0" w:color="auto"/>
            </w:tcBorders>
            <w:noWrap/>
            <w:hideMark/>
          </w:tcPr>
          <w:p w14:paraId="0D8E185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1F48052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28F9F98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18E602B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4B02DE1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480E7690"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6DE74F3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BF0C16" w:rsidRPr="00BD4BE3" w14:paraId="6B3F55D0"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2108181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b (extra)</w:t>
            </w:r>
          </w:p>
        </w:tc>
        <w:tc>
          <w:tcPr>
            <w:tcW w:w="1095" w:type="dxa"/>
            <w:tcBorders>
              <w:top w:val="nil"/>
              <w:left w:val="nil"/>
              <w:bottom w:val="single" w:sz="8" w:space="0" w:color="auto"/>
              <w:right w:val="single" w:sz="8" w:space="0" w:color="auto"/>
            </w:tcBorders>
            <w:noWrap/>
            <w:hideMark/>
          </w:tcPr>
          <w:p w14:paraId="4E90E88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2836138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9 stores (0.8%)</w:t>
            </w:r>
          </w:p>
        </w:tc>
        <w:tc>
          <w:tcPr>
            <w:tcW w:w="923" w:type="dxa"/>
            <w:tcBorders>
              <w:top w:val="nil"/>
              <w:left w:val="nil"/>
              <w:bottom w:val="single" w:sz="8" w:space="0" w:color="auto"/>
              <w:right w:val="single" w:sz="8" w:space="0" w:color="auto"/>
            </w:tcBorders>
            <w:noWrap/>
            <w:hideMark/>
          </w:tcPr>
          <w:p w14:paraId="3D99207A"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367FC5C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5ED26A5B"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49471ED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48761822"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7588B2E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18435C79"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r w:rsidR="00BF0C16" w:rsidRPr="00BD4BE3" w14:paraId="7839FAE5" w14:textId="77777777" w:rsidTr="00CC76F2">
        <w:trPr>
          <w:trHeight w:val="330"/>
        </w:trPr>
        <w:tc>
          <w:tcPr>
            <w:tcW w:w="1838" w:type="dxa"/>
            <w:tcBorders>
              <w:top w:val="nil"/>
              <w:left w:val="single" w:sz="8" w:space="0" w:color="auto"/>
              <w:bottom w:val="single" w:sz="8" w:space="0" w:color="auto"/>
              <w:right w:val="single" w:sz="8" w:space="0" w:color="auto"/>
            </w:tcBorders>
            <w:hideMark/>
          </w:tcPr>
          <w:p w14:paraId="77CBEDD1"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lastRenderedPageBreak/>
              <w:t> </w:t>
            </w:r>
            <w:r w:rsidRPr="00BD4BE3">
              <w:rPr>
                <w:rFonts w:ascii="Calibri" w:eastAsia="Times New Roman" w:hAnsi="Calibri" w:cs="Calibri"/>
                <w:color w:val="000000"/>
                <w:kern w:val="0"/>
                <w:sz w:val="22"/>
                <w:szCs w:val="22"/>
                <w14:ligatures w14:val="none"/>
              </w:rPr>
              <w:t> </w:t>
            </w:r>
            <w:r w:rsidRPr="00BD4BE3">
              <w:rPr>
                <w:rFonts w:ascii="Calibri" w:eastAsia="Times New Roman" w:hAnsi="Calibri" w:cs="Calibri"/>
                <w:color w:val="000000"/>
                <w:kern w:val="0"/>
                <w:sz w:val="22"/>
                <w:szCs w:val="22"/>
                <w14:ligatures w14:val="none"/>
              </w:rPr>
              <w:t>c (extended)</w:t>
            </w:r>
          </w:p>
        </w:tc>
        <w:tc>
          <w:tcPr>
            <w:tcW w:w="1095" w:type="dxa"/>
            <w:tcBorders>
              <w:top w:val="nil"/>
              <w:left w:val="nil"/>
              <w:bottom w:val="single" w:sz="8" w:space="0" w:color="auto"/>
              <w:right w:val="single" w:sz="8" w:space="0" w:color="auto"/>
            </w:tcBorders>
            <w:noWrap/>
            <w:hideMark/>
          </w:tcPr>
          <w:p w14:paraId="656F626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1627" w:type="dxa"/>
            <w:tcBorders>
              <w:top w:val="nil"/>
              <w:left w:val="nil"/>
              <w:bottom w:val="single" w:sz="8" w:space="0" w:color="auto"/>
              <w:right w:val="single" w:sz="8" w:space="0" w:color="auto"/>
            </w:tcBorders>
            <w:noWrap/>
            <w:hideMark/>
          </w:tcPr>
          <w:p w14:paraId="7D2031B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513 stores (46.0%)</w:t>
            </w:r>
          </w:p>
        </w:tc>
        <w:tc>
          <w:tcPr>
            <w:tcW w:w="923" w:type="dxa"/>
            <w:tcBorders>
              <w:top w:val="nil"/>
              <w:left w:val="nil"/>
              <w:bottom w:val="single" w:sz="8" w:space="0" w:color="auto"/>
              <w:right w:val="single" w:sz="8" w:space="0" w:color="auto"/>
            </w:tcBorders>
            <w:noWrap/>
            <w:hideMark/>
          </w:tcPr>
          <w:p w14:paraId="5720EB56"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520" w:type="dxa"/>
            <w:tcBorders>
              <w:top w:val="nil"/>
              <w:left w:val="nil"/>
              <w:bottom w:val="single" w:sz="8" w:space="0" w:color="auto"/>
              <w:right w:val="single" w:sz="8" w:space="0" w:color="auto"/>
            </w:tcBorders>
            <w:noWrap/>
            <w:hideMark/>
          </w:tcPr>
          <w:p w14:paraId="24F12DC4"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16" w:type="dxa"/>
            <w:tcBorders>
              <w:top w:val="nil"/>
              <w:left w:val="nil"/>
              <w:bottom w:val="single" w:sz="8" w:space="0" w:color="auto"/>
              <w:right w:val="single" w:sz="8" w:space="0" w:color="auto"/>
            </w:tcBorders>
            <w:noWrap/>
            <w:hideMark/>
          </w:tcPr>
          <w:p w14:paraId="537584C7"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12" w:type="dxa"/>
            <w:tcBorders>
              <w:top w:val="nil"/>
              <w:left w:val="nil"/>
              <w:bottom w:val="single" w:sz="8" w:space="0" w:color="auto"/>
              <w:right w:val="single" w:sz="8" w:space="0" w:color="auto"/>
            </w:tcBorders>
            <w:noWrap/>
            <w:hideMark/>
          </w:tcPr>
          <w:p w14:paraId="5E73B88F"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35" w:type="dxa"/>
            <w:tcBorders>
              <w:top w:val="nil"/>
              <w:left w:val="nil"/>
              <w:bottom w:val="single" w:sz="8" w:space="0" w:color="auto"/>
              <w:right w:val="single" w:sz="8" w:space="0" w:color="auto"/>
            </w:tcBorders>
            <w:noWrap/>
            <w:hideMark/>
          </w:tcPr>
          <w:p w14:paraId="187C1FD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673" w:type="dxa"/>
            <w:tcBorders>
              <w:top w:val="nil"/>
              <w:left w:val="nil"/>
              <w:bottom w:val="single" w:sz="8" w:space="0" w:color="auto"/>
              <w:right w:val="single" w:sz="8" w:space="0" w:color="auto"/>
            </w:tcBorders>
            <w:noWrap/>
            <w:hideMark/>
          </w:tcPr>
          <w:p w14:paraId="6CDF39EC"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c>
          <w:tcPr>
            <w:tcW w:w="701" w:type="dxa"/>
            <w:tcBorders>
              <w:top w:val="nil"/>
              <w:left w:val="nil"/>
              <w:bottom w:val="single" w:sz="8" w:space="0" w:color="auto"/>
              <w:right w:val="single" w:sz="8" w:space="0" w:color="auto"/>
            </w:tcBorders>
            <w:noWrap/>
            <w:hideMark/>
          </w:tcPr>
          <w:p w14:paraId="4ABE0E5E" w14:textId="77777777" w:rsidR="00BF0C16" w:rsidRPr="00BD4BE3" w:rsidRDefault="00BF0C16"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w:t>
            </w:r>
          </w:p>
        </w:tc>
      </w:tr>
    </w:tbl>
    <w:p w14:paraId="231D6D3F" w14:textId="77777777" w:rsidR="00BF0C16" w:rsidRPr="00BD4BE3" w:rsidRDefault="00BF0C16" w:rsidP="00D521E2">
      <w:pPr>
        <w:spacing w:line="480" w:lineRule="auto"/>
        <w:rPr>
          <w:rFonts w:ascii="Calibri" w:hAnsi="Calibri" w:cs="Calibri"/>
          <w:b/>
          <w:bCs/>
          <w:sz w:val="22"/>
          <w:szCs w:val="22"/>
        </w:rPr>
      </w:pPr>
    </w:p>
    <w:p w14:paraId="323477AF" w14:textId="77777777" w:rsidR="00D521E2" w:rsidRPr="00BD4BE3" w:rsidRDefault="00D521E2" w:rsidP="00D521E2">
      <w:pPr>
        <w:spacing w:line="480" w:lineRule="auto"/>
        <w:ind w:firstLine="720"/>
        <w:rPr>
          <w:rFonts w:ascii="Calibri" w:hAnsi="Calibri" w:cs="Calibri"/>
          <w:sz w:val="22"/>
          <w:szCs w:val="22"/>
        </w:rPr>
      </w:pPr>
      <w:r w:rsidRPr="00BD4BE3">
        <w:rPr>
          <w:rFonts w:ascii="Calibri" w:hAnsi="Calibri" w:cs="Calibri"/>
          <w:sz w:val="22"/>
          <w:szCs w:val="22"/>
        </w:rPr>
        <w:t>(n = 844,392 open-store days)</w:t>
      </w:r>
    </w:p>
    <w:p w14:paraId="21E04C9E" w14:textId="77777777" w:rsidR="00D521E2" w:rsidRPr="00BD4BE3" w:rsidRDefault="00D521E2" w:rsidP="00D521E2">
      <w:pPr>
        <w:spacing w:line="480" w:lineRule="auto"/>
        <w:ind w:left="72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b/>
          <w:bCs/>
          <w:i/>
          <w:iCs/>
          <w:sz w:val="22"/>
          <w:szCs w:val="22"/>
        </w:rPr>
        <w:t>.</w:t>
      </w:r>
      <w:r w:rsidRPr="00BD4BE3">
        <w:rPr>
          <w:rFonts w:ascii="Calibri" w:hAnsi="Calibri" w:cs="Calibri"/>
          <w:sz w:val="22"/>
          <w:szCs w:val="22"/>
        </w:rPr>
        <w:t xml:space="preserve"> This table presents summary statistics (</w:t>
      </w:r>
      <w:proofErr w:type="gramStart"/>
      <w:r w:rsidRPr="00BD4BE3">
        <w:rPr>
          <w:rFonts w:ascii="Calibri" w:hAnsi="Calibri" w:cs="Calibri"/>
          <w:sz w:val="22"/>
          <w:szCs w:val="22"/>
        </w:rPr>
        <w:t>mean</w:t>
      </w:r>
      <w:proofErr w:type="gramEnd"/>
      <w:r w:rsidRPr="00BD4BE3">
        <w:rPr>
          <w:rFonts w:ascii="Calibri" w:hAnsi="Calibri" w:cs="Calibri"/>
          <w:sz w:val="22"/>
          <w:szCs w:val="22"/>
        </w:rPr>
        <w:t xml:space="preserve">, standard deviation, minimum, 25th percentile, median, 75th percentile, maximum) for key variables used in the analysis: Sales (target variable), Promo (promotion indicator), CompetitionDistance (distance to nearest competitor), and the economic indicators CPI, </w:t>
      </w:r>
      <w:proofErr w:type="spellStart"/>
      <w:r w:rsidRPr="00BD4BE3">
        <w:rPr>
          <w:rFonts w:ascii="Calibri" w:hAnsi="Calibri" w:cs="Calibri"/>
          <w:sz w:val="22"/>
          <w:szCs w:val="22"/>
        </w:rPr>
        <w:t>UnemploymentRate</w:t>
      </w:r>
      <w:proofErr w:type="spellEnd"/>
      <w:r w:rsidRPr="00BD4BE3">
        <w:rPr>
          <w:rFonts w:ascii="Calibri" w:hAnsi="Calibri" w:cs="Calibri"/>
          <w:sz w:val="22"/>
          <w:szCs w:val="22"/>
        </w:rPr>
        <w:t xml:space="preserve">, and </w:t>
      </w:r>
      <w:proofErr w:type="spellStart"/>
      <w:r w:rsidRPr="00BD4BE3">
        <w:rPr>
          <w:rFonts w:ascii="Calibri" w:hAnsi="Calibri" w:cs="Calibri"/>
          <w:sz w:val="22"/>
          <w:szCs w:val="22"/>
        </w:rPr>
        <w:t>GDPGrowthRate</w:t>
      </w:r>
      <w:proofErr w:type="spellEnd"/>
      <w:r w:rsidRPr="00BD4BE3">
        <w:rPr>
          <w:rFonts w:ascii="Calibri" w:hAnsi="Calibri" w:cs="Calibri"/>
          <w:sz w:val="22"/>
          <w:szCs w:val="22"/>
        </w:rPr>
        <w:t>. Values are based on the processed dataset (100-store sample, 2013–2015).</w:t>
      </w:r>
    </w:p>
    <w:p w14:paraId="34E80D49" w14:textId="77777777" w:rsidR="00D521E2" w:rsidRPr="00BD4BE3" w:rsidRDefault="00D521E2" w:rsidP="00D521E2">
      <w:pPr>
        <w:spacing w:line="480" w:lineRule="auto"/>
        <w:ind w:left="720"/>
        <w:rPr>
          <w:rFonts w:ascii="Calibri" w:hAnsi="Calibri" w:cs="Calibri"/>
          <w:sz w:val="22"/>
          <w:szCs w:val="22"/>
        </w:rPr>
      </w:pPr>
      <w:r w:rsidRPr="00BD4BE3">
        <w:rPr>
          <w:rFonts w:ascii="Calibri" w:hAnsi="Calibri" w:cs="Calibri"/>
          <w:b/>
          <w:bCs/>
          <w:sz w:val="22"/>
          <w:szCs w:val="22"/>
        </w:rPr>
        <w:t>Importance</w:t>
      </w:r>
      <w:r w:rsidRPr="00BD4BE3">
        <w:rPr>
          <w:rFonts w:ascii="Calibri" w:hAnsi="Calibri" w:cs="Calibri"/>
          <w:b/>
          <w:bCs/>
          <w:i/>
          <w:iCs/>
          <w:sz w:val="22"/>
          <w:szCs w:val="22"/>
        </w:rPr>
        <w:t>.</w:t>
      </w:r>
      <w:r w:rsidRPr="00BD4BE3">
        <w:rPr>
          <w:rFonts w:ascii="Calibri" w:hAnsi="Calibri" w:cs="Calibri"/>
          <w:sz w:val="22"/>
          <w:szCs w:val="22"/>
        </w:rPr>
        <w:t xml:space="preserve"> Provides a quick reference for data distribution, aiding readers in understanding the scale and variability of predictors and the target. Notably, SalesRoll7 (7-day rolling average of sales per store) — the single most powerful engineered feature — exhibits slightly lower variance than raw Sales and SalesLag7, confirming its role as a smoothed, stable demand signal. The high standard deviation in Sales (€3,842) reflects strong promotional and seasonal effects, which the models successfully capture.</w:t>
      </w:r>
    </w:p>
    <w:p w14:paraId="455272B9" w14:textId="77777777" w:rsidR="00D521E2" w:rsidRPr="00BD4BE3" w:rsidRDefault="00D521E2" w:rsidP="00D521E2">
      <w:pPr>
        <w:spacing w:line="480" w:lineRule="auto"/>
        <w:rPr>
          <w:rFonts w:ascii="Calibri" w:hAnsi="Calibri" w:cs="Calibri"/>
          <w:b/>
          <w:bCs/>
          <w:sz w:val="22"/>
          <w:szCs w:val="22"/>
        </w:rPr>
      </w:pPr>
      <w:r w:rsidRPr="00BD4BE3">
        <w:rPr>
          <w:rFonts w:ascii="Calibri" w:hAnsi="Calibri" w:cs="Calibri"/>
          <w:b/>
          <w:bCs/>
          <w:sz w:val="22"/>
          <w:szCs w:val="22"/>
        </w:rPr>
        <w:t>List of Other Visualizations to be Included</w:t>
      </w:r>
    </w:p>
    <w:p w14:paraId="07080ECF" w14:textId="77777777" w:rsidR="00D521E2" w:rsidRPr="00BD4BE3" w:rsidRDefault="00D521E2" w:rsidP="00D521E2">
      <w:pPr>
        <w:spacing w:line="480" w:lineRule="auto"/>
        <w:ind w:firstLine="720"/>
        <w:rPr>
          <w:rFonts w:ascii="Calibri" w:hAnsi="Calibri" w:cs="Calibri"/>
          <w:sz w:val="22"/>
          <w:szCs w:val="22"/>
        </w:rPr>
      </w:pPr>
      <w:r w:rsidRPr="00BD4BE3">
        <w:rPr>
          <w:rFonts w:ascii="Calibri" w:hAnsi="Calibri" w:cs="Calibri"/>
          <w:sz w:val="22"/>
          <w:szCs w:val="22"/>
        </w:rPr>
        <w:t>Below is a list of planned tables and figures for the final paper, with descriptions of their purpose and importance. These are based on the project’s EDA, modeling, and evaluation outputs, and the list may evolve as the project progresses.</w:t>
      </w:r>
    </w:p>
    <w:p w14:paraId="5B2CC861" w14:textId="72E28650" w:rsidR="00D521E2" w:rsidRDefault="00D521E2" w:rsidP="00D521E2">
      <w:pPr>
        <w:spacing w:line="480" w:lineRule="auto"/>
        <w:ind w:firstLine="720"/>
        <w:rPr>
          <w:rFonts w:ascii="Calibri" w:hAnsi="Calibri" w:cs="Calibri"/>
          <w:b/>
          <w:bCs/>
          <w:i/>
          <w:iCs/>
          <w:sz w:val="22"/>
          <w:szCs w:val="22"/>
        </w:rPr>
      </w:pPr>
      <w:r w:rsidRPr="00BD4BE3">
        <w:rPr>
          <w:rFonts w:ascii="Calibri" w:hAnsi="Calibri" w:cs="Calibri"/>
          <w:b/>
          <w:bCs/>
          <w:i/>
          <w:iCs/>
          <w:sz w:val="22"/>
          <w:szCs w:val="22"/>
        </w:rPr>
        <w:t xml:space="preserve">Time Series Plot of Average Daily Sales by Year </w:t>
      </w:r>
    </w:p>
    <w:p w14:paraId="14231A36" w14:textId="21B14317" w:rsidR="00FA7942" w:rsidRPr="00BD4BE3" w:rsidRDefault="00FA7942" w:rsidP="00D521E2">
      <w:pPr>
        <w:spacing w:line="480" w:lineRule="auto"/>
        <w:ind w:firstLine="720"/>
        <w:rPr>
          <w:rFonts w:ascii="Calibri" w:hAnsi="Calibri" w:cs="Calibri"/>
          <w:i/>
          <w:iCs/>
          <w:sz w:val="22"/>
          <w:szCs w:val="22"/>
        </w:rPr>
      </w:pPr>
      <w:r w:rsidRPr="00BD4BE3">
        <w:rPr>
          <w:rFonts w:ascii="Calibri" w:hAnsi="Calibri" w:cs="Calibri"/>
          <w:noProof/>
          <w:sz w:val="22"/>
          <w:szCs w:val="22"/>
        </w:rPr>
        <w:lastRenderedPageBreak/>
        <w:drawing>
          <wp:inline distT="0" distB="0" distL="0" distR="0" wp14:anchorId="2867890C" wp14:editId="4BBC6BE4">
            <wp:extent cx="5943600" cy="2523490"/>
            <wp:effectExtent l="0" t="0" r="0" b="0"/>
            <wp:docPr id="1237944008"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4008" name="Picture 1" descr="A graph showing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60101F62"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xml:space="preserve"> A line plot showing the average weekly sales across all stores by year</w:t>
      </w:r>
    </w:p>
    <w:p w14:paraId="6590CCE3"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sz w:val="22"/>
          <w:szCs w:val="22"/>
        </w:rPr>
        <w:t xml:space="preserve">(2013–2015), generated from </w:t>
      </w:r>
      <w:proofErr w:type="spellStart"/>
      <w:proofErr w:type="gramStart"/>
      <w:r w:rsidRPr="00BD4BE3">
        <w:rPr>
          <w:rFonts w:ascii="Calibri" w:hAnsi="Calibri" w:cs="Calibri"/>
          <w:sz w:val="22"/>
          <w:szCs w:val="22"/>
        </w:rPr>
        <w:t>data.groupby</w:t>
      </w:r>
      <w:proofErr w:type="spellEnd"/>
      <w:proofErr w:type="gramEnd"/>
      <w:r w:rsidRPr="00BD4BE3">
        <w:rPr>
          <w:rFonts w:ascii="Calibri" w:hAnsi="Calibri" w:cs="Calibri"/>
          <w:sz w:val="22"/>
          <w:szCs w:val="22"/>
        </w:rPr>
        <w:t>('Year</w:t>
      </w:r>
      <w:proofErr w:type="gramStart"/>
      <w:r w:rsidRPr="00BD4BE3">
        <w:rPr>
          <w:rFonts w:ascii="Calibri" w:hAnsi="Calibri" w:cs="Calibri"/>
          <w:sz w:val="22"/>
          <w:szCs w:val="22"/>
        </w:rPr>
        <w:t>')[</w:t>
      </w:r>
      <w:proofErr w:type="gramEnd"/>
      <w:r w:rsidRPr="00BD4BE3">
        <w:rPr>
          <w:rFonts w:ascii="Calibri" w:hAnsi="Calibri" w:cs="Calibri"/>
          <w:sz w:val="22"/>
          <w:szCs w:val="22"/>
        </w:rPr>
        <w:t>'Sales'</w:t>
      </w:r>
      <w:proofErr w:type="gramStart"/>
      <w:r w:rsidRPr="00BD4BE3">
        <w:rPr>
          <w:rFonts w:ascii="Calibri" w:hAnsi="Calibri" w:cs="Calibri"/>
          <w:sz w:val="22"/>
          <w:szCs w:val="22"/>
        </w:rPr>
        <w:t>].mean</w:t>
      </w:r>
      <w:proofErr w:type="gramEnd"/>
      <w:r w:rsidRPr="00BD4BE3">
        <w:rPr>
          <w:rFonts w:ascii="Calibri" w:hAnsi="Calibri" w:cs="Calibri"/>
          <w:sz w:val="22"/>
          <w:szCs w:val="22"/>
        </w:rPr>
        <w:t>(</w:t>
      </w:r>
      <w:proofErr w:type="gramStart"/>
      <w:r w:rsidRPr="00BD4BE3">
        <w:rPr>
          <w:rFonts w:ascii="Calibri" w:hAnsi="Calibri" w:cs="Calibri"/>
          <w:sz w:val="22"/>
          <w:szCs w:val="22"/>
        </w:rPr>
        <w:t>).plot</w:t>
      </w:r>
      <w:proofErr w:type="gramEnd"/>
      <w:r w:rsidRPr="00BD4BE3">
        <w:rPr>
          <w:rFonts w:ascii="Calibri" w:hAnsi="Calibri" w:cs="Calibri"/>
          <w:sz w:val="22"/>
          <w:szCs w:val="22"/>
        </w:rPr>
        <w:t>().</w:t>
      </w:r>
    </w:p>
    <w:p w14:paraId="7F111BF1" w14:textId="77777777" w:rsidR="00D521E2" w:rsidRPr="00BD4BE3" w:rsidRDefault="00D521E2" w:rsidP="00D521E2">
      <w:pPr>
        <w:spacing w:line="480" w:lineRule="auto"/>
        <w:ind w:left="1440"/>
        <w:rPr>
          <w:rFonts w:ascii="Calibri" w:hAnsi="Calibri" w:cs="Calibri"/>
          <w:i/>
          <w:iCs/>
          <w:sz w:val="22"/>
          <w:szCs w:val="22"/>
        </w:rPr>
      </w:pPr>
      <w:r w:rsidRPr="00BD4BE3">
        <w:rPr>
          <w:rFonts w:ascii="Calibri" w:hAnsi="Calibri" w:cs="Calibri"/>
          <w:b/>
          <w:bCs/>
          <w:sz w:val="22"/>
          <w:szCs w:val="22"/>
        </w:rPr>
        <w:t>Importance</w:t>
      </w:r>
      <w:r w:rsidRPr="00BD4BE3">
        <w:rPr>
          <w:rFonts w:ascii="Calibri" w:hAnsi="Calibri" w:cs="Calibri"/>
          <w:sz w:val="22"/>
          <w:szCs w:val="22"/>
        </w:rPr>
        <w:t xml:space="preserve">. Illustrates the temporal trend in sales, revealing seasonal patterns or growth (e.g., holiday peaks), which </w:t>
      </w:r>
      <w:proofErr w:type="gramStart"/>
      <w:r w:rsidRPr="00BD4BE3">
        <w:rPr>
          <w:rFonts w:ascii="Calibri" w:hAnsi="Calibri" w:cs="Calibri"/>
          <w:sz w:val="22"/>
          <w:szCs w:val="22"/>
        </w:rPr>
        <w:t>justifies</w:t>
      </w:r>
      <w:proofErr w:type="gramEnd"/>
      <w:r w:rsidRPr="00BD4BE3">
        <w:rPr>
          <w:rFonts w:ascii="Calibri" w:hAnsi="Calibri" w:cs="Calibri"/>
          <w:sz w:val="22"/>
          <w:szCs w:val="22"/>
        </w:rPr>
        <w:t xml:space="preserve"> the use of time-based features (e.g., </w:t>
      </w:r>
      <w:proofErr w:type="spellStart"/>
      <w:r w:rsidRPr="00BD4BE3">
        <w:rPr>
          <w:rFonts w:ascii="Calibri" w:hAnsi="Calibri" w:cs="Calibri"/>
          <w:sz w:val="22"/>
          <w:szCs w:val="22"/>
        </w:rPr>
        <w:t>DayOfWeek</w:t>
      </w:r>
      <w:proofErr w:type="spellEnd"/>
      <w:r w:rsidRPr="00BD4BE3">
        <w:rPr>
          <w:rFonts w:ascii="Calibri" w:hAnsi="Calibri" w:cs="Calibri"/>
          <w:sz w:val="22"/>
          <w:szCs w:val="22"/>
        </w:rPr>
        <w:t>, SalesLag1) in the models. Essential for contextualizing the forecasting problem.</w:t>
      </w:r>
    </w:p>
    <w:p w14:paraId="4E69F9F1" w14:textId="6C9D251D" w:rsidR="00D521E2" w:rsidRDefault="00D521E2" w:rsidP="00D521E2">
      <w:pPr>
        <w:spacing w:line="480" w:lineRule="auto"/>
        <w:ind w:left="720"/>
        <w:rPr>
          <w:rFonts w:ascii="Calibri" w:hAnsi="Calibri" w:cs="Calibri"/>
          <w:b/>
          <w:bCs/>
          <w:i/>
          <w:iCs/>
          <w:sz w:val="22"/>
          <w:szCs w:val="22"/>
        </w:rPr>
      </w:pPr>
      <w:r w:rsidRPr="00BD4BE3">
        <w:rPr>
          <w:rFonts w:ascii="Calibri" w:hAnsi="Calibri" w:cs="Calibri"/>
          <w:b/>
          <w:bCs/>
          <w:sz w:val="22"/>
          <w:szCs w:val="22"/>
        </w:rPr>
        <w:t xml:space="preserve">Average Daily </w:t>
      </w:r>
      <w:proofErr w:type="gramStart"/>
      <w:r w:rsidRPr="00BD4BE3">
        <w:rPr>
          <w:rFonts w:ascii="Calibri" w:hAnsi="Calibri" w:cs="Calibri"/>
          <w:b/>
          <w:bCs/>
          <w:sz w:val="22"/>
          <w:szCs w:val="22"/>
        </w:rPr>
        <w:t>Sales by</w:t>
      </w:r>
      <w:proofErr w:type="gramEnd"/>
      <w:r w:rsidRPr="00BD4BE3">
        <w:rPr>
          <w:rFonts w:ascii="Calibri" w:hAnsi="Calibri" w:cs="Calibri"/>
          <w:b/>
          <w:bCs/>
          <w:sz w:val="22"/>
          <w:szCs w:val="22"/>
        </w:rPr>
        <w:t xml:space="preserve"> Day of the Week (All Stores) </w:t>
      </w:r>
    </w:p>
    <w:p w14:paraId="6679149A" w14:textId="4E1833A8" w:rsidR="00FA7942" w:rsidRPr="00BD4BE3" w:rsidRDefault="00FA7942" w:rsidP="00D521E2">
      <w:pPr>
        <w:spacing w:line="480" w:lineRule="auto"/>
        <w:ind w:left="720"/>
        <w:rPr>
          <w:rFonts w:ascii="Calibri" w:hAnsi="Calibri" w:cs="Calibri"/>
          <w:b/>
          <w:bCs/>
          <w:sz w:val="22"/>
          <w:szCs w:val="22"/>
        </w:rPr>
      </w:pPr>
      <w:r w:rsidRPr="00BD4BE3">
        <w:rPr>
          <w:rFonts w:ascii="Calibri" w:hAnsi="Calibri" w:cs="Calibri"/>
          <w:noProof/>
          <w:sz w:val="22"/>
          <w:szCs w:val="22"/>
        </w:rPr>
        <w:lastRenderedPageBreak/>
        <w:drawing>
          <wp:inline distT="0" distB="0" distL="0" distR="0" wp14:anchorId="11829A76" wp14:editId="0316F8BD">
            <wp:extent cx="5943600" cy="3544570"/>
            <wp:effectExtent l="0" t="0" r="0" b="0"/>
            <wp:docPr id="142066192" name="Picture 2" descr="A graph of a sale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6192" name="Picture 2" descr="A graph of a sales repo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52A66319"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xml:space="preserve"> Bar chart shows sales per weekday across all 1,115 stores. Monday is the highest-sales day (€8,200 </w:t>
      </w:r>
      <w:proofErr w:type="gramStart"/>
      <w:r w:rsidRPr="00BD4BE3">
        <w:rPr>
          <w:rFonts w:ascii="Calibri" w:hAnsi="Calibri" w:cs="Calibri"/>
          <w:sz w:val="22"/>
          <w:szCs w:val="22"/>
        </w:rPr>
        <w:t>avg) —</w:t>
      </w:r>
      <w:proofErr w:type="gramEnd"/>
      <w:r w:rsidRPr="00BD4BE3">
        <w:rPr>
          <w:rFonts w:ascii="Calibri" w:hAnsi="Calibri" w:cs="Calibri"/>
          <w:sz w:val="22"/>
          <w:szCs w:val="22"/>
        </w:rPr>
        <w:t xml:space="preserve"> likely due to weekend restocking and Monday promotions. Sunday is highest among weekend days (€7,800) — driven by the 17 </w:t>
      </w:r>
      <w:proofErr w:type="spellStart"/>
      <w:proofErr w:type="gramStart"/>
      <w:r w:rsidRPr="00BD4BE3">
        <w:rPr>
          <w:rFonts w:ascii="Calibri" w:hAnsi="Calibri" w:cs="Calibri"/>
          <w:sz w:val="22"/>
          <w:szCs w:val="22"/>
        </w:rPr>
        <w:t>StoreType</w:t>
      </w:r>
      <w:proofErr w:type="spellEnd"/>
      <w:r w:rsidRPr="00BD4BE3">
        <w:rPr>
          <w:rFonts w:ascii="Calibri" w:hAnsi="Calibri" w:cs="Calibri"/>
          <w:sz w:val="22"/>
          <w:szCs w:val="22"/>
        </w:rPr>
        <w:t xml:space="preserve"> b</w:t>
      </w:r>
      <w:proofErr w:type="gramEnd"/>
      <w:r w:rsidRPr="00BD4BE3">
        <w:rPr>
          <w:rFonts w:ascii="Calibri" w:hAnsi="Calibri" w:cs="Calibri"/>
          <w:sz w:val="22"/>
          <w:szCs w:val="22"/>
        </w:rPr>
        <w:t xml:space="preserve"> stores legally open on Sundays. Saturday lowest (€6,000) — most stores closed or reduced hours.</w:t>
      </w:r>
    </w:p>
    <w:p w14:paraId="54349A09"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 xml:space="preserve"> Importance.</w:t>
      </w:r>
      <w:r w:rsidRPr="00BD4BE3">
        <w:rPr>
          <w:rFonts w:ascii="Calibri" w:hAnsi="Calibri" w:cs="Calibri"/>
          <w:sz w:val="22"/>
          <w:szCs w:val="22"/>
        </w:rPr>
        <w:t xml:space="preserve"> Justifies inclusion of </w:t>
      </w:r>
      <w:proofErr w:type="spellStart"/>
      <w:r w:rsidRPr="00BD4BE3">
        <w:rPr>
          <w:rFonts w:ascii="Calibri" w:hAnsi="Calibri" w:cs="Calibri"/>
          <w:sz w:val="22"/>
          <w:szCs w:val="22"/>
        </w:rPr>
        <w:t>DayOfWeek</w:t>
      </w:r>
      <w:proofErr w:type="spellEnd"/>
      <w:r w:rsidRPr="00BD4BE3">
        <w:rPr>
          <w:rFonts w:ascii="Calibri" w:hAnsi="Calibri" w:cs="Calibri"/>
          <w:sz w:val="22"/>
          <w:szCs w:val="22"/>
        </w:rPr>
        <w:t xml:space="preserve"> as a categorical predictor and explains strong performance of SalesLag7 (same day last week).</w:t>
      </w:r>
    </w:p>
    <w:p w14:paraId="010630F4" w14:textId="7B6E46D1" w:rsidR="00D521E2" w:rsidRPr="00BD4BE3" w:rsidRDefault="00D521E2" w:rsidP="00B6074D">
      <w:pPr>
        <w:spacing w:line="480" w:lineRule="auto"/>
        <w:ind w:firstLine="720"/>
        <w:rPr>
          <w:rFonts w:ascii="Calibri" w:hAnsi="Calibri" w:cs="Calibri"/>
          <w:b/>
          <w:bCs/>
          <w:i/>
          <w:iCs/>
          <w:sz w:val="22"/>
          <w:szCs w:val="22"/>
        </w:rPr>
      </w:pPr>
      <w:r w:rsidRPr="00BD4BE3">
        <w:rPr>
          <w:rFonts w:ascii="Calibri" w:hAnsi="Calibri" w:cs="Calibri"/>
          <w:b/>
          <w:bCs/>
          <w:i/>
          <w:iCs/>
          <w:sz w:val="22"/>
          <w:szCs w:val="22"/>
        </w:rPr>
        <w:t>Correlation Matrix of Features (See Figure A</w:t>
      </w:r>
      <w:r w:rsidR="00283992">
        <w:rPr>
          <w:rFonts w:ascii="Calibri" w:hAnsi="Calibri" w:cs="Calibri"/>
          <w:b/>
          <w:bCs/>
          <w:i/>
          <w:iCs/>
          <w:sz w:val="22"/>
          <w:szCs w:val="22"/>
        </w:rPr>
        <w:t>1</w:t>
      </w:r>
      <w:r w:rsidRPr="00BD4BE3">
        <w:rPr>
          <w:rFonts w:ascii="Calibri" w:hAnsi="Calibri" w:cs="Calibri"/>
          <w:b/>
          <w:bCs/>
          <w:i/>
          <w:iCs/>
          <w:sz w:val="22"/>
          <w:szCs w:val="22"/>
        </w:rPr>
        <w:t> in Appendix A)</w:t>
      </w:r>
    </w:p>
    <w:p w14:paraId="6590A069"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xml:space="preserve"> Pearson correlation matrix including Sales, Promo, SalesLag7, SalesRoll7, and economic indicators.</w:t>
      </w:r>
    </w:p>
    <w:p w14:paraId="7866B695" w14:textId="77777777" w:rsidR="00D521E2" w:rsidRPr="00BD4BE3" w:rsidRDefault="00D521E2" w:rsidP="00D521E2">
      <w:pPr>
        <w:spacing w:line="480" w:lineRule="auto"/>
        <w:ind w:left="1440" w:firstLine="45"/>
        <w:rPr>
          <w:rFonts w:ascii="Calibri" w:hAnsi="Calibri" w:cs="Calibri"/>
          <w:sz w:val="22"/>
          <w:szCs w:val="22"/>
        </w:rPr>
      </w:pPr>
      <w:r w:rsidRPr="00BD4BE3">
        <w:rPr>
          <w:rFonts w:ascii="Calibri" w:hAnsi="Calibri" w:cs="Calibri"/>
          <w:b/>
          <w:bCs/>
          <w:sz w:val="22"/>
          <w:szCs w:val="22"/>
        </w:rPr>
        <w:lastRenderedPageBreak/>
        <w:t>Importance.</w:t>
      </w:r>
      <w:r w:rsidRPr="00BD4BE3">
        <w:rPr>
          <w:rFonts w:ascii="Calibri" w:hAnsi="Calibri" w:cs="Calibri"/>
          <w:sz w:val="22"/>
          <w:szCs w:val="22"/>
        </w:rPr>
        <w:t xml:space="preserve"> </w:t>
      </w:r>
      <w:proofErr w:type="gramStart"/>
      <w:r w:rsidRPr="00BD4BE3">
        <w:rPr>
          <w:rFonts w:ascii="Calibri" w:hAnsi="Calibri" w:cs="Calibri"/>
          <w:sz w:val="22"/>
          <w:szCs w:val="22"/>
        </w:rPr>
        <w:t>Shows</w:t>
      </w:r>
      <w:proofErr w:type="gramEnd"/>
      <w:r w:rsidRPr="00BD4BE3">
        <w:rPr>
          <w:rFonts w:ascii="Calibri" w:hAnsi="Calibri" w:cs="Calibri"/>
          <w:sz w:val="22"/>
          <w:szCs w:val="22"/>
        </w:rPr>
        <w:t xml:space="preserve"> strong positive correlation between Sales and Promo (r ≈ 0.48), SalesRoll7 (r ≈ 0.89), and SalesLag7 (r ≈ 0.79) — confirming the dominance of promotional and historical demand signals.</w:t>
      </w:r>
    </w:p>
    <w:p w14:paraId="177760A7" w14:textId="1A4B60A5" w:rsidR="00D521E2" w:rsidRPr="00BD4BE3" w:rsidRDefault="00D521E2" w:rsidP="00B6074D">
      <w:pPr>
        <w:spacing w:line="480" w:lineRule="auto"/>
        <w:ind w:firstLine="720"/>
        <w:rPr>
          <w:rFonts w:ascii="Calibri" w:hAnsi="Calibri" w:cs="Calibri"/>
          <w:b/>
          <w:bCs/>
          <w:i/>
          <w:iCs/>
          <w:sz w:val="22"/>
          <w:szCs w:val="22"/>
        </w:rPr>
      </w:pPr>
      <w:r w:rsidRPr="00BD4BE3">
        <w:rPr>
          <w:rFonts w:ascii="Calibri" w:hAnsi="Calibri" w:cs="Calibri"/>
          <w:b/>
          <w:bCs/>
          <w:i/>
          <w:iCs/>
          <w:sz w:val="22"/>
          <w:szCs w:val="22"/>
        </w:rPr>
        <w:t>Box Plot of Sales by Store Type (See Figure A</w:t>
      </w:r>
      <w:r w:rsidR="00B17705">
        <w:rPr>
          <w:rFonts w:ascii="Calibri" w:hAnsi="Calibri" w:cs="Calibri"/>
          <w:b/>
          <w:bCs/>
          <w:i/>
          <w:iCs/>
          <w:sz w:val="22"/>
          <w:szCs w:val="22"/>
        </w:rPr>
        <w:t>2</w:t>
      </w:r>
      <w:r w:rsidRPr="00BD4BE3">
        <w:rPr>
          <w:rFonts w:ascii="Calibri" w:hAnsi="Calibri" w:cs="Calibri"/>
          <w:b/>
          <w:bCs/>
          <w:i/>
          <w:iCs/>
          <w:sz w:val="22"/>
          <w:szCs w:val="22"/>
        </w:rPr>
        <w:t> in Appendix A)</w:t>
      </w:r>
    </w:p>
    <w:p w14:paraId="59C39725"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 xml:space="preserve">Description. </w:t>
      </w:r>
      <w:r w:rsidRPr="00BD4BE3">
        <w:rPr>
          <w:rFonts w:ascii="Calibri" w:hAnsi="Calibri" w:cs="Calibri"/>
          <w:sz w:val="22"/>
          <w:szCs w:val="22"/>
        </w:rPr>
        <w:t xml:space="preserve">Box plot (log scale) of daily sales by </w:t>
      </w:r>
      <w:proofErr w:type="spellStart"/>
      <w:r w:rsidRPr="00BD4BE3">
        <w:rPr>
          <w:rFonts w:ascii="Calibri" w:hAnsi="Calibri" w:cs="Calibri"/>
          <w:sz w:val="22"/>
          <w:szCs w:val="22"/>
        </w:rPr>
        <w:t>StoreType</w:t>
      </w:r>
      <w:proofErr w:type="spellEnd"/>
      <w:r w:rsidRPr="00BD4BE3">
        <w:rPr>
          <w:rFonts w:ascii="Calibri" w:hAnsi="Calibri" w:cs="Calibri"/>
          <w:sz w:val="22"/>
          <w:szCs w:val="22"/>
        </w:rPr>
        <w:t xml:space="preserve">, with </w:t>
      </w:r>
      <w:proofErr w:type="gramStart"/>
      <w:r w:rsidRPr="00BD4BE3">
        <w:rPr>
          <w:rFonts w:ascii="Calibri" w:hAnsi="Calibri" w:cs="Calibri"/>
          <w:sz w:val="22"/>
          <w:szCs w:val="22"/>
        </w:rPr>
        <w:t>annotation</w:t>
      </w:r>
      <w:proofErr w:type="gramEnd"/>
      <w:r w:rsidRPr="00BD4BE3">
        <w:rPr>
          <w:rFonts w:ascii="Calibri" w:hAnsi="Calibri" w:cs="Calibri"/>
          <w:sz w:val="22"/>
          <w:szCs w:val="22"/>
        </w:rPr>
        <w:t xml:space="preserve"> highlighting </w:t>
      </w:r>
      <w:proofErr w:type="spellStart"/>
      <w:r w:rsidRPr="00BD4BE3">
        <w:rPr>
          <w:rFonts w:ascii="Calibri" w:hAnsi="Calibri" w:cs="Calibri"/>
          <w:sz w:val="22"/>
          <w:szCs w:val="22"/>
        </w:rPr>
        <w:t>StoreType</w:t>
      </w:r>
      <w:proofErr w:type="spellEnd"/>
      <w:r w:rsidRPr="00BD4BE3">
        <w:rPr>
          <w:rFonts w:ascii="Calibri" w:hAnsi="Calibri" w:cs="Calibri"/>
          <w:sz w:val="22"/>
          <w:szCs w:val="22"/>
        </w:rPr>
        <w:t xml:space="preserve"> b.</w:t>
      </w:r>
    </w:p>
    <w:p w14:paraId="3F8A5449"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 xml:space="preserve"> Importance. </w:t>
      </w:r>
      <w:r w:rsidRPr="00BD4BE3">
        <w:rPr>
          <w:rFonts w:ascii="Calibri" w:hAnsi="Calibri" w:cs="Calibri"/>
          <w:sz w:val="22"/>
          <w:szCs w:val="22"/>
        </w:rPr>
        <w:t>Demonstrates that the 17 flagship “b” stores (1.5%) generate nearly double the median sales of others due to prime locations and extended hours — a genuine structural feature, not an outlier.</w:t>
      </w:r>
    </w:p>
    <w:p w14:paraId="38D0594D" w14:textId="2FEFBBC0" w:rsidR="00D521E2" w:rsidRDefault="00D521E2" w:rsidP="00B6074D">
      <w:pPr>
        <w:spacing w:line="480" w:lineRule="auto"/>
        <w:ind w:firstLine="720"/>
        <w:rPr>
          <w:rFonts w:ascii="Calibri" w:hAnsi="Calibri" w:cs="Calibri"/>
          <w:b/>
          <w:bCs/>
          <w:i/>
          <w:iCs/>
          <w:sz w:val="22"/>
          <w:szCs w:val="22"/>
        </w:rPr>
      </w:pPr>
      <w:r w:rsidRPr="00BD4BE3">
        <w:rPr>
          <w:rFonts w:ascii="Calibri" w:hAnsi="Calibri" w:cs="Calibri"/>
          <w:b/>
          <w:bCs/>
          <w:i/>
          <w:iCs/>
          <w:sz w:val="22"/>
          <w:szCs w:val="22"/>
        </w:rPr>
        <w:t xml:space="preserve">Significant Predictors from Multiple Linear Regression </w:t>
      </w:r>
    </w:p>
    <w:tbl>
      <w:tblPr>
        <w:tblW w:w="9734" w:type="dxa"/>
        <w:tblLook w:val="04A0" w:firstRow="1" w:lastRow="0" w:firstColumn="1" w:lastColumn="0" w:noHBand="0" w:noVBand="1"/>
      </w:tblPr>
      <w:tblGrid>
        <w:gridCol w:w="960"/>
        <w:gridCol w:w="2100"/>
        <w:gridCol w:w="1206"/>
        <w:gridCol w:w="960"/>
        <w:gridCol w:w="960"/>
        <w:gridCol w:w="960"/>
        <w:gridCol w:w="2840"/>
      </w:tblGrid>
      <w:tr w:rsidR="00D8402B" w:rsidRPr="00D8402B" w14:paraId="72DEF17E" w14:textId="77777777" w:rsidTr="00D8402B">
        <w:trPr>
          <w:trHeight w:val="315"/>
        </w:trPr>
        <w:tc>
          <w:tcPr>
            <w:tcW w:w="960" w:type="dxa"/>
            <w:tcBorders>
              <w:top w:val="single" w:sz="8" w:space="0" w:color="auto"/>
              <w:left w:val="single" w:sz="8" w:space="0" w:color="auto"/>
              <w:bottom w:val="single" w:sz="8" w:space="0" w:color="auto"/>
              <w:right w:val="single" w:sz="8" w:space="0" w:color="auto"/>
            </w:tcBorders>
            <w:noWrap/>
            <w:vAlign w:val="center"/>
            <w:hideMark/>
          </w:tcPr>
          <w:p w14:paraId="31C4F37F" w14:textId="77777777" w:rsidR="00D8402B" w:rsidRPr="00D8402B" w:rsidRDefault="00D8402B" w:rsidP="00D8402B">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Rank</w:t>
            </w:r>
          </w:p>
        </w:tc>
        <w:tc>
          <w:tcPr>
            <w:tcW w:w="1914" w:type="dxa"/>
            <w:tcBorders>
              <w:top w:val="single" w:sz="8" w:space="0" w:color="auto"/>
              <w:left w:val="nil"/>
              <w:bottom w:val="single" w:sz="8" w:space="0" w:color="auto"/>
              <w:right w:val="single" w:sz="8" w:space="0" w:color="auto"/>
            </w:tcBorders>
            <w:vAlign w:val="center"/>
            <w:hideMark/>
          </w:tcPr>
          <w:p w14:paraId="6BBE0EFA" w14:textId="77777777" w:rsidR="00D8402B" w:rsidRPr="00D8402B" w:rsidRDefault="00D8402B" w:rsidP="00D8402B">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Variable</w:t>
            </w:r>
          </w:p>
        </w:tc>
        <w:tc>
          <w:tcPr>
            <w:tcW w:w="1140" w:type="dxa"/>
            <w:tcBorders>
              <w:top w:val="single" w:sz="8" w:space="0" w:color="auto"/>
              <w:left w:val="nil"/>
              <w:bottom w:val="single" w:sz="8" w:space="0" w:color="auto"/>
              <w:right w:val="single" w:sz="8" w:space="0" w:color="auto"/>
            </w:tcBorders>
            <w:noWrap/>
            <w:vAlign w:val="center"/>
            <w:hideMark/>
          </w:tcPr>
          <w:p w14:paraId="75516B27" w14:textId="77777777" w:rsidR="00D8402B" w:rsidRPr="00D8402B" w:rsidRDefault="00D8402B" w:rsidP="00D8402B">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Coefficient</w:t>
            </w:r>
          </w:p>
        </w:tc>
        <w:tc>
          <w:tcPr>
            <w:tcW w:w="960" w:type="dxa"/>
            <w:tcBorders>
              <w:top w:val="single" w:sz="8" w:space="0" w:color="auto"/>
              <w:left w:val="nil"/>
              <w:bottom w:val="single" w:sz="8" w:space="0" w:color="auto"/>
              <w:right w:val="single" w:sz="8" w:space="0" w:color="auto"/>
            </w:tcBorders>
            <w:noWrap/>
            <w:vAlign w:val="center"/>
            <w:hideMark/>
          </w:tcPr>
          <w:p w14:paraId="4F88AB62" w14:textId="77777777" w:rsidR="00D8402B" w:rsidRPr="00D8402B" w:rsidRDefault="00D8402B" w:rsidP="00D8402B">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Robust Std Error</w:t>
            </w:r>
          </w:p>
        </w:tc>
        <w:tc>
          <w:tcPr>
            <w:tcW w:w="960" w:type="dxa"/>
            <w:tcBorders>
              <w:top w:val="single" w:sz="8" w:space="0" w:color="auto"/>
              <w:left w:val="nil"/>
              <w:bottom w:val="single" w:sz="8" w:space="0" w:color="auto"/>
              <w:right w:val="single" w:sz="8" w:space="0" w:color="auto"/>
            </w:tcBorders>
            <w:noWrap/>
            <w:vAlign w:val="center"/>
            <w:hideMark/>
          </w:tcPr>
          <w:p w14:paraId="49239DF3" w14:textId="77777777" w:rsidR="00D8402B" w:rsidRPr="00D8402B" w:rsidRDefault="00D8402B" w:rsidP="00D8402B">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t-statistic</w:t>
            </w:r>
          </w:p>
        </w:tc>
        <w:tc>
          <w:tcPr>
            <w:tcW w:w="960" w:type="dxa"/>
            <w:tcBorders>
              <w:top w:val="single" w:sz="8" w:space="0" w:color="auto"/>
              <w:left w:val="nil"/>
              <w:bottom w:val="single" w:sz="8" w:space="0" w:color="auto"/>
              <w:right w:val="single" w:sz="8" w:space="0" w:color="auto"/>
            </w:tcBorders>
            <w:noWrap/>
            <w:vAlign w:val="center"/>
            <w:hideMark/>
          </w:tcPr>
          <w:p w14:paraId="766F5AD3" w14:textId="77777777" w:rsidR="00D8402B" w:rsidRPr="00D8402B" w:rsidRDefault="00D8402B" w:rsidP="00D8402B">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P-value</w:t>
            </w:r>
          </w:p>
        </w:tc>
        <w:tc>
          <w:tcPr>
            <w:tcW w:w="2840" w:type="dxa"/>
            <w:tcBorders>
              <w:top w:val="single" w:sz="8" w:space="0" w:color="auto"/>
              <w:left w:val="nil"/>
              <w:bottom w:val="single" w:sz="8" w:space="0" w:color="auto"/>
              <w:right w:val="single" w:sz="8" w:space="0" w:color="auto"/>
            </w:tcBorders>
            <w:noWrap/>
            <w:vAlign w:val="center"/>
            <w:hideMark/>
          </w:tcPr>
          <w:p w14:paraId="28FC51E8" w14:textId="77777777" w:rsidR="00D8402B" w:rsidRPr="00D8402B" w:rsidRDefault="00D8402B" w:rsidP="00D8402B">
            <w:pPr>
              <w:spacing w:after="0" w:line="240" w:lineRule="auto"/>
              <w:rPr>
                <w:rFonts w:ascii="Calibri" w:eastAsia="Times New Roman" w:hAnsi="Calibri" w:cs="Calibri"/>
                <w:b/>
                <w:bCs/>
                <w:color w:val="000000"/>
                <w:kern w:val="0"/>
                <w:sz w:val="22"/>
                <w:szCs w:val="22"/>
                <w14:ligatures w14:val="none"/>
              </w:rPr>
            </w:pPr>
            <w:r w:rsidRPr="00D8402B">
              <w:rPr>
                <w:rFonts w:ascii="Calibri" w:eastAsia="Times New Roman" w:hAnsi="Calibri" w:cs="Calibri"/>
                <w:b/>
                <w:bCs/>
                <w:color w:val="000000"/>
                <w:kern w:val="0"/>
                <w:sz w:val="22"/>
                <w:szCs w:val="22"/>
                <w14:ligatures w14:val="none"/>
              </w:rPr>
              <w:t>Interpretation</w:t>
            </w:r>
          </w:p>
        </w:tc>
      </w:tr>
      <w:tr w:rsidR="00D8402B" w:rsidRPr="00D8402B" w14:paraId="38C52EF8" w14:textId="77777777" w:rsidTr="00D8402B">
        <w:trPr>
          <w:trHeight w:val="1215"/>
        </w:trPr>
        <w:tc>
          <w:tcPr>
            <w:tcW w:w="960" w:type="dxa"/>
            <w:tcBorders>
              <w:top w:val="nil"/>
              <w:left w:val="single" w:sz="8" w:space="0" w:color="auto"/>
              <w:bottom w:val="single" w:sz="8" w:space="0" w:color="auto"/>
              <w:right w:val="single" w:sz="8" w:space="0" w:color="auto"/>
            </w:tcBorders>
            <w:noWrap/>
            <w:vAlign w:val="center"/>
            <w:hideMark/>
          </w:tcPr>
          <w:p w14:paraId="6DE36229"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1</w:t>
            </w:r>
          </w:p>
        </w:tc>
        <w:tc>
          <w:tcPr>
            <w:tcW w:w="1914" w:type="dxa"/>
            <w:tcBorders>
              <w:top w:val="nil"/>
              <w:left w:val="nil"/>
              <w:bottom w:val="single" w:sz="8" w:space="0" w:color="auto"/>
              <w:right w:val="single" w:sz="8" w:space="0" w:color="auto"/>
            </w:tcBorders>
            <w:vAlign w:val="center"/>
            <w:hideMark/>
          </w:tcPr>
          <w:p w14:paraId="4739B49B"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Promo</w:t>
            </w:r>
          </w:p>
        </w:tc>
        <w:tc>
          <w:tcPr>
            <w:tcW w:w="1140" w:type="dxa"/>
            <w:tcBorders>
              <w:top w:val="nil"/>
              <w:left w:val="nil"/>
              <w:bottom w:val="single" w:sz="8" w:space="0" w:color="auto"/>
              <w:right w:val="single" w:sz="8" w:space="0" w:color="auto"/>
            </w:tcBorders>
            <w:noWrap/>
            <w:vAlign w:val="center"/>
            <w:hideMark/>
          </w:tcPr>
          <w:p w14:paraId="0BD285F0"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€ 2,462.04</w:t>
            </w:r>
          </w:p>
        </w:tc>
        <w:tc>
          <w:tcPr>
            <w:tcW w:w="960" w:type="dxa"/>
            <w:tcBorders>
              <w:top w:val="nil"/>
              <w:left w:val="nil"/>
              <w:bottom w:val="single" w:sz="8" w:space="0" w:color="auto"/>
              <w:right w:val="single" w:sz="8" w:space="0" w:color="auto"/>
            </w:tcBorders>
            <w:noWrap/>
            <w:vAlign w:val="center"/>
            <w:hideMark/>
          </w:tcPr>
          <w:p w14:paraId="266903AF"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4.685</w:t>
            </w:r>
          </w:p>
        </w:tc>
        <w:tc>
          <w:tcPr>
            <w:tcW w:w="960" w:type="dxa"/>
            <w:tcBorders>
              <w:top w:val="nil"/>
              <w:left w:val="nil"/>
              <w:bottom w:val="single" w:sz="8" w:space="0" w:color="auto"/>
              <w:right w:val="single" w:sz="8" w:space="0" w:color="auto"/>
            </w:tcBorders>
            <w:noWrap/>
            <w:vAlign w:val="center"/>
            <w:hideMark/>
          </w:tcPr>
          <w:p w14:paraId="25BF0C98"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525.53</w:t>
            </w:r>
          </w:p>
        </w:tc>
        <w:tc>
          <w:tcPr>
            <w:tcW w:w="960" w:type="dxa"/>
            <w:tcBorders>
              <w:top w:val="nil"/>
              <w:left w:val="nil"/>
              <w:bottom w:val="single" w:sz="8" w:space="0" w:color="auto"/>
              <w:right w:val="single" w:sz="8" w:space="0" w:color="auto"/>
            </w:tcBorders>
            <w:noWrap/>
            <w:vAlign w:val="center"/>
            <w:hideMark/>
          </w:tcPr>
          <w:p w14:paraId="2D52E9A7"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60DA7B9D"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By far the strongest driver — running a promotion increases daily sales by an average of €2,462</w:t>
            </w:r>
          </w:p>
        </w:tc>
      </w:tr>
      <w:tr w:rsidR="00D8402B" w:rsidRPr="00D8402B" w14:paraId="791DB049" w14:textId="77777777" w:rsidTr="00D8402B">
        <w:trPr>
          <w:trHeight w:val="1515"/>
        </w:trPr>
        <w:tc>
          <w:tcPr>
            <w:tcW w:w="960" w:type="dxa"/>
            <w:tcBorders>
              <w:top w:val="nil"/>
              <w:left w:val="single" w:sz="8" w:space="0" w:color="auto"/>
              <w:bottom w:val="single" w:sz="8" w:space="0" w:color="auto"/>
              <w:right w:val="single" w:sz="8" w:space="0" w:color="auto"/>
            </w:tcBorders>
            <w:noWrap/>
            <w:vAlign w:val="center"/>
            <w:hideMark/>
          </w:tcPr>
          <w:p w14:paraId="7FA7C05F"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2</w:t>
            </w:r>
          </w:p>
        </w:tc>
        <w:tc>
          <w:tcPr>
            <w:tcW w:w="1914" w:type="dxa"/>
            <w:tcBorders>
              <w:top w:val="nil"/>
              <w:left w:val="nil"/>
              <w:bottom w:val="single" w:sz="8" w:space="0" w:color="auto"/>
              <w:right w:val="single" w:sz="8" w:space="0" w:color="auto"/>
            </w:tcBorders>
            <w:vAlign w:val="center"/>
            <w:hideMark/>
          </w:tcPr>
          <w:p w14:paraId="618C0C5F"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SalesRoll7</w:t>
            </w:r>
          </w:p>
        </w:tc>
        <w:tc>
          <w:tcPr>
            <w:tcW w:w="1140" w:type="dxa"/>
            <w:tcBorders>
              <w:top w:val="nil"/>
              <w:left w:val="nil"/>
              <w:bottom w:val="single" w:sz="8" w:space="0" w:color="auto"/>
              <w:right w:val="single" w:sz="8" w:space="0" w:color="auto"/>
            </w:tcBorders>
            <w:noWrap/>
            <w:vAlign w:val="center"/>
            <w:hideMark/>
          </w:tcPr>
          <w:p w14:paraId="54C38F1F"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€ 0.85</w:t>
            </w:r>
          </w:p>
        </w:tc>
        <w:tc>
          <w:tcPr>
            <w:tcW w:w="960" w:type="dxa"/>
            <w:tcBorders>
              <w:top w:val="nil"/>
              <w:left w:val="nil"/>
              <w:bottom w:val="single" w:sz="8" w:space="0" w:color="auto"/>
              <w:right w:val="single" w:sz="8" w:space="0" w:color="auto"/>
            </w:tcBorders>
            <w:noWrap/>
            <w:vAlign w:val="center"/>
            <w:hideMark/>
          </w:tcPr>
          <w:p w14:paraId="6D5686B4"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0.003</w:t>
            </w:r>
          </w:p>
        </w:tc>
        <w:tc>
          <w:tcPr>
            <w:tcW w:w="960" w:type="dxa"/>
            <w:tcBorders>
              <w:top w:val="nil"/>
              <w:left w:val="nil"/>
              <w:bottom w:val="single" w:sz="8" w:space="0" w:color="auto"/>
              <w:right w:val="single" w:sz="8" w:space="0" w:color="auto"/>
            </w:tcBorders>
            <w:noWrap/>
            <w:vAlign w:val="center"/>
            <w:hideMark/>
          </w:tcPr>
          <w:p w14:paraId="2B7A9D8E"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304.43</w:t>
            </w:r>
          </w:p>
        </w:tc>
        <w:tc>
          <w:tcPr>
            <w:tcW w:w="960" w:type="dxa"/>
            <w:tcBorders>
              <w:top w:val="nil"/>
              <w:left w:val="nil"/>
              <w:bottom w:val="single" w:sz="8" w:space="0" w:color="auto"/>
              <w:right w:val="single" w:sz="8" w:space="0" w:color="auto"/>
            </w:tcBorders>
            <w:noWrap/>
            <w:vAlign w:val="center"/>
            <w:hideMark/>
          </w:tcPr>
          <w:p w14:paraId="19FB154C"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506CCDBD"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Most important engineered feature — every €1 higher 7-day rolling average sales predicts €0.845 higher sales today</w:t>
            </w:r>
          </w:p>
        </w:tc>
      </w:tr>
      <w:tr w:rsidR="00D8402B" w:rsidRPr="00D8402B" w14:paraId="32674D4B" w14:textId="77777777" w:rsidTr="00D8402B">
        <w:trPr>
          <w:trHeight w:val="615"/>
        </w:trPr>
        <w:tc>
          <w:tcPr>
            <w:tcW w:w="960" w:type="dxa"/>
            <w:tcBorders>
              <w:top w:val="nil"/>
              <w:left w:val="single" w:sz="8" w:space="0" w:color="auto"/>
              <w:bottom w:val="single" w:sz="8" w:space="0" w:color="auto"/>
              <w:right w:val="single" w:sz="8" w:space="0" w:color="auto"/>
            </w:tcBorders>
            <w:noWrap/>
            <w:vAlign w:val="center"/>
            <w:hideMark/>
          </w:tcPr>
          <w:p w14:paraId="0300DE8E"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w:t>
            </w:r>
          </w:p>
        </w:tc>
        <w:tc>
          <w:tcPr>
            <w:tcW w:w="1914" w:type="dxa"/>
            <w:tcBorders>
              <w:top w:val="nil"/>
              <w:left w:val="nil"/>
              <w:bottom w:val="single" w:sz="8" w:space="0" w:color="auto"/>
              <w:right w:val="single" w:sz="8" w:space="0" w:color="auto"/>
            </w:tcBorders>
            <w:vAlign w:val="center"/>
            <w:hideMark/>
          </w:tcPr>
          <w:p w14:paraId="53668EC7"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proofErr w:type="spellStart"/>
            <w:r w:rsidRPr="00D8402B">
              <w:rPr>
                <w:rFonts w:ascii="Calibri" w:eastAsia="Times New Roman" w:hAnsi="Calibri" w:cs="Calibri"/>
                <w:color w:val="000000"/>
                <w:kern w:val="0"/>
                <w:sz w:val="22"/>
                <w:szCs w:val="22"/>
                <w14:ligatures w14:val="none"/>
              </w:rPr>
              <w:t>SchoolHoliday</w:t>
            </w:r>
            <w:proofErr w:type="spellEnd"/>
          </w:p>
        </w:tc>
        <w:tc>
          <w:tcPr>
            <w:tcW w:w="1140" w:type="dxa"/>
            <w:tcBorders>
              <w:top w:val="nil"/>
              <w:left w:val="nil"/>
              <w:bottom w:val="single" w:sz="8" w:space="0" w:color="auto"/>
              <w:right w:val="single" w:sz="8" w:space="0" w:color="auto"/>
            </w:tcBorders>
            <w:noWrap/>
            <w:vAlign w:val="center"/>
            <w:hideMark/>
          </w:tcPr>
          <w:p w14:paraId="2080540B"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€ 242.74</w:t>
            </w:r>
          </w:p>
        </w:tc>
        <w:tc>
          <w:tcPr>
            <w:tcW w:w="960" w:type="dxa"/>
            <w:tcBorders>
              <w:top w:val="nil"/>
              <w:left w:val="nil"/>
              <w:bottom w:val="single" w:sz="8" w:space="0" w:color="auto"/>
              <w:right w:val="single" w:sz="8" w:space="0" w:color="auto"/>
            </w:tcBorders>
            <w:noWrap/>
            <w:vAlign w:val="center"/>
            <w:hideMark/>
          </w:tcPr>
          <w:p w14:paraId="7624FC1D"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5.381</w:t>
            </w:r>
          </w:p>
        </w:tc>
        <w:tc>
          <w:tcPr>
            <w:tcW w:w="960" w:type="dxa"/>
            <w:tcBorders>
              <w:top w:val="nil"/>
              <w:left w:val="nil"/>
              <w:bottom w:val="single" w:sz="8" w:space="0" w:color="auto"/>
              <w:right w:val="single" w:sz="8" w:space="0" w:color="auto"/>
            </w:tcBorders>
            <w:noWrap/>
            <w:vAlign w:val="center"/>
            <w:hideMark/>
          </w:tcPr>
          <w:p w14:paraId="03E8E7BD"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45.11</w:t>
            </w:r>
          </w:p>
        </w:tc>
        <w:tc>
          <w:tcPr>
            <w:tcW w:w="960" w:type="dxa"/>
            <w:tcBorders>
              <w:top w:val="nil"/>
              <w:left w:val="nil"/>
              <w:bottom w:val="single" w:sz="8" w:space="0" w:color="auto"/>
              <w:right w:val="single" w:sz="8" w:space="0" w:color="auto"/>
            </w:tcBorders>
            <w:noWrap/>
            <w:vAlign w:val="center"/>
            <w:hideMark/>
          </w:tcPr>
          <w:p w14:paraId="190EF33D"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6D9619C3"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School holidays boost sales by ~€243 on average</w:t>
            </w:r>
          </w:p>
        </w:tc>
      </w:tr>
      <w:tr w:rsidR="00D8402B" w:rsidRPr="00D8402B" w14:paraId="191DD44A" w14:textId="77777777" w:rsidTr="00D8402B">
        <w:trPr>
          <w:trHeight w:val="1215"/>
        </w:trPr>
        <w:tc>
          <w:tcPr>
            <w:tcW w:w="960" w:type="dxa"/>
            <w:tcBorders>
              <w:top w:val="nil"/>
              <w:left w:val="single" w:sz="8" w:space="0" w:color="auto"/>
              <w:bottom w:val="single" w:sz="8" w:space="0" w:color="auto"/>
              <w:right w:val="single" w:sz="8" w:space="0" w:color="auto"/>
            </w:tcBorders>
            <w:noWrap/>
            <w:vAlign w:val="center"/>
            <w:hideMark/>
          </w:tcPr>
          <w:p w14:paraId="400D0F09"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4</w:t>
            </w:r>
          </w:p>
        </w:tc>
        <w:tc>
          <w:tcPr>
            <w:tcW w:w="1914" w:type="dxa"/>
            <w:tcBorders>
              <w:top w:val="nil"/>
              <w:left w:val="nil"/>
              <w:bottom w:val="single" w:sz="8" w:space="0" w:color="auto"/>
              <w:right w:val="single" w:sz="8" w:space="0" w:color="auto"/>
            </w:tcBorders>
            <w:vAlign w:val="center"/>
            <w:hideMark/>
          </w:tcPr>
          <w:p w14:paraId="5006AF79"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CompetitionDistance</w:t>
            </w:r>
          </w:p>
        </w:tc>
        <w:tc>
          <w:tcPr>
            <w:tcW w:w="1140" w:type="dxa"/>
            <w:tcBorders>
              <w:top w:val="nil"/>
              <w:left w:val="nil"/>
              <w:bottom w:val="single" w:sz="8" w:space="0" w:color="auto"/>
              <w:right w:val="single" w:sz="8" w:space="0" w:color="auto"/>
            </w:tcBorders>
            <w:noWrap/>
            <w:vAlign w:val="center"/>
            <w:hideMark/>
          </w:tcPr>
          <w:p w14:paraId="2B86A1AE"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−€35.74</w:t>
            </w:r>
          </w:p>
        </w:tc>
        <w:tc>
          <w:tcPr>
            <w:tcW w:w="960" w:type="dxa"/>
            <w:tcBorders>
              <w:top w:val="nil"/>
              <w:left w:val="nil"/>
              <w:bottom w:val="single" w:sz="8" w:space="0" w:color="auto"/>
              <w:right w:val="single" w:sz="8" w:space="0" w:color="auto"/>
            </w:tcBorders>
            <w:noWrap/>
            <w:vAlign w:val="center"/>
            <w:hideMark/>
          </w:tcPr>
          <w:p w14:paraId="66F55930"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1.885</w:t>
            </w:r>
          </w:p>
        </w:tc>
        <w:tc>
          <w:tcPr>
            <w:tcW w:w="960" w:type="dxa"/>
            <w:tcBorders>
              <w:top w:val="nil"/>
              <w:left w:val="nil"/>
              <w:bottom w:val="single" w:sz="8" w:space="0" w:color="auto"/>
              <w:right w:val="single" w:sz="8" w:space="0" w:color="auto"/>
            </w:tcBorders>
            <w:noWrap/>
            <w:vAlign w:val="center"/>
            <w:hideMark/>
          </w:tcPr>
          <w:p w14:paraId="6D6B837E"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−18.97</w:t>
            </w:r>
          </w:p>
        </w:tc>
        <w:tc>
          <w:tcPr>
            <w:tcW w:w="960" w:type="dxa"/>
            <w:tcBorders>
              <w:top w:val="nil"/>
              <w:left w:val="nil"/>
              <w:bottom w:val="single" w:sz="8" w:space="0" w:color="auto"/>
              <w:right w:val="single" w:sz="8" w:space="0" w:color="auto"/>
            </w:tcBorders>
            <w:noWrap/>
            <w:vAlign w:val="center"/>
            <w:hideMark/>
          </w:tcPr>
          <w:p w14:paraId="50A058AE"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3276F83C"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 xml:space="preserve">Every additional 1,000 meters to nearest competitor </w:t>
            </w:r>
            <w:proofErr w:type="gramStart"/>
            <w:r w:rsidRPr="00D8402B">
              <w:rPr>
                <w:rFonts w:ascii="Calibri" w:eastAsia="Times New Roman" w:hAnsi="Calibri" w:cs="Calibri"/>
                <w:color w:val="000000"/>
                <w:kern w:val="0"/>
                <w:sz w:val="22"/>
                <w:szCs w:val="22"/>
                <w14:ligatures w14:val="none"/>
              </w:rPr>
              <w:t>increases</w:t>
            </w:r>
            <w:proofErr w:type="gramEnd"/>
            <w:r w:rsidRPr="00D8402B">
              <w:rPr>
                <w:rFonts w:ascii="Calibri" w:eastAsia="Times New Roman" w:hAnsi="Calibri" w:cs="Calibri"/>
                <w:color w:val="000000"/>
                <w:kern w:val="0"/>
                <w:sz w:val="22"/>
                <w:szCs w:val="22"/>
                <w14:ligatures w14:val="none"/>
              </w:rPr>
              <w:t xml:space="preserve"> sales by ~€36</w:t>
            </w:r>
          </w:p>
        </w:tc>
      </w:tr>
      <w:tr w:rsidR="00D8402B" w:rsidRPr="00D8402B" w14:paraId="4C475DBA" w14:textId="77777777" w:rsidTr="00D8402B">
        <w:trPr>
          <w:trHeight w:val="1515"/>
        </w:trPr>
        <w:tc>
          <w:tcPr>
            <w:tcW w:w="960" w:type="dxa"/>
            <w:tcBorders>
              <w:top w:val="nil"/>
              <w:left w:val="single" w:sz="8" w:space="0" w:color="auto"/>
              <w:bottom w:val="single" w:sz="8" w:space="0" w:color="auto"/>
              <w:right w:val="single" w:sz="8" w:space="0" w:color="auto"/>
            </w:tcBorders>
            <w:noWrap/>
            <w:vAlign w:val="center"/>
            <w:hideMark/>
          </w:tcPr>
          <w:p w14:paraId="2865E118"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lastRenderedPageBreak/>
              <w:t>5</w:t>
            </w:r>
          </w:p>
        </w:tc>
        <w:tc>
          <w:tcPr>
            <w:tcW w:w="1914" w:type="dxa"/>
            <w:tcBorders>
              <w:top w:val="nil"/>
              <w:left w:val="nil"/>
              <w:bottom w:val="single" w:sz="8" w:space="0" w:color="auto"/>
              <w:right w:val="single" w:sz="8" w:space="0" w:color="auto"/>
            </w:tcBorders>
            <w:vAlign w:val="center"/>
            <w:hideMark/>
          </w:tcPr>
          <w:p w14:paraId="677910C3"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Promo2</w:t>
            </w:r>
          </w:p>
        </w:tc>
        <w:tc>
          <w:tcPr>
            <w:tcW w:w="1140" w:type="dxa"/>
            <w:tcBorders>
              <w:top w:val="nil"/>
              <w:left w:val="nil"/>
              <w:bottom w:val="single" w:sz="8" w:space="0" w:color="auto"/>
              <w:right w:val="single" w:sz="8" w:space="0" w:color="auto"/>
            </w:tcBorders>
            <w:noWrap/>
            <w:vAlign w:val="center"/>
            <w:hideMark/>
          </w:tcPr>
          <w:p w14:paraId="2A84E7C7"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−€98.71</w:t>
            </w:r>
          </w:p>
        </w:tc>
        <w:tc>
          <w:tcPr>
            <w:tcW w:w="960" w:type="dxa"/>
            <w:tcBorders>
              <w:top w:val="nil"/>
              <w:left w:val="nil"/>
              <w:bottom w:val="single" w:sz="8" w:space="0" w:color="auto"/>
              <w:right w:val="single" w:sz="8" w:space="0" w:color="auto"/>
            </w:tcBorders>
            <w:noWrap/>
            <w:vAlign w:val="center"/>
            <w:hideMark/>
          </w:tcPr>
          <w:p w14:paraId="47BC7617" w14:textId="77777777" w:rsidR="00D8402B" w:rsidRPr="00D8402B" w:rsidRDefault="00D8402B" w:rsidP="00D8402B">
            <w:pPr>
              <w:spacing w:after="0" w:line="240" w:lineRule="auto"/>
              <w:jc w:val="right"/>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3.887</w:t>
            </w:r>
          </w:p>
        </w:tc>
        <w:tc>
          <w:tcPr>
            <w:tcW w:w="960" w:type="dxa"/>
            <w:tcBorders>
              <w:top w:val="nil"/>
              <w:left w:val="nil"/>
              <w:bottom w:val="single" w:sz="8" w:space="0" w:color="auto"/>
              <w:right w:val="single" w:sz="8" w:space="0" w:color="auto"/>
            </w:tcBorders>
            <w:noWrap/>
            <w:vAlign w:val="center"/>
            <w:hideMark/>
          </w:tcPr>
          <w:p w14:paraId="240B1E0F"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−25.39</w:t>
            </w:r>
          </w:p>
        </w:tc>
        <w:tc>
          <w:tcPr>
            <w:tcW w:w="960" w:type="dxa"/>
            <w:tcBorders>
              <w:top w:val="nil"/>
              <w:left w:val="nil"/>
              <w:bottom w:val="single" w:sz="8" w:space="0" w:color="auto"/>
              <w:right w:val="single" w:sz="8" w:space="0" w:color="auto"/>
            </w:tcBorders>
            <w:noWrap/>
            <w:vAlign w:val="center"/>
            <w:hideMark/>
          </w:tcPr>
          <w:p w14:paraId="598CE6C9"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&lt; 0.001</w:t>
            </w:r>
          </w:p>
        </w:tc>
        <w:tc>
          <w:tcPr>
            <w:tcW w:w="2840" w:type="dxa"/>
            <w:tcBorders>
              <w:top w:val="nil"/>
              <w:left w:val="nil"/>
              <w:bottom w:val="single" w:sz="8" w:space="0" w:color="auto"/>
              <w:right w:val="single" w:sz="8" w:space="0" w:color="auto"/>
            </w:tcBorders>
            <w:vAlign w:val="center"/>
            <w:hideMark/>
          </w:tcPr>
          <w:p w14:paraId="0D7E95D9" w14:textId="77777777" w:rsidR="00D8402B" w:rsidRPr="00D8402B" w:rsidRDefault="00D8402B" w:rsidP="00D8402B">
            <w:pPr>
              <w:spacing w:after="0" w:line="240" w:lineRule="auto"/>
              <w:rPr>
                <w:rFonts w:ascii="Calibri" w:eastAsia="Times New Roman" w:hAnsi="Calibri" w:cs="Calibri"/>
                <w:color w:val="000000"/>
                <w:kern w:val="0"/>
                <w:sz w:val="22"/>
                <w:szCs w:val="22"/>
                <w14:ligatures w14:val="none"/>
              </w:rPr>
            </w:pPr>
            <w:r w:rsidRPr="00D8402B">
              <w:rPr>
                <w:rFonts w:ascii="Calibri" w:eastAsia="Times New Roman" w:hAnsi="Calibri" w:cs="Calibri"/>
                <w:color w:val="000000"/>
                <w:kern w:val="0"/>
                <w:sz w:val="22"/>
                <w:szCs w:val="22"/>
                <w14:ligatures w14:val="none"/>
              </w:rPr>
              <w:t>Stores enrolled in continuous Promo2 campaign have ~€99 lower daily sales (likely due to smaller store formats)</w:t>
            </w:r>
          </w:p>
        </w:tc>
      </w:tr>
    </w:tbl>
    <w:p w14:paraId="048541E0" w14:textId="77777777" w:rsidR="00B17705" w:rsidRPr="00BD4BE3" w:rsidRDefault="00B17705" w:rsidP="00D521E2">
      <w:pPr>
        <w:spacing w:line="480" w:lineRule="auto"/>
        <w:ind w:firstLine="720"/>
        <w:rPr>
          <w:rFonts w:ascii="Calibri" w:hAnsi="Calibri" w:cs="Calibri"/>
          <w:b/>
          <w:bCs/>
          <w:i/>
          <w:iCs/>
          <w:sz w:val="22"/>
          <w:szCs w:val="22"/>
        </w:rPr>
      </w:pPr>
    </w:p>
    <w:p w14:paraId="2BFE9E37" w14:textId="77777777" w:rsidR="00D521E2" w:rsidRPr="00BD4BE3" w:rsidRDefault="00D521E2" w:rsidP="00D521E2">
      <w:pPr>
        <w:spacing w:line="480" w:lineRule="auto"/>
        <w:ind w:left="720" w:firstLine="720"/>
        <w:rPr>
          <w:rFonts w:ascii="Calibri" w:hAnsi="Calibri" w:cs="Calibri"/>
          <w:sz w:val="22"/>
          <w:szCs w:val="22"/>
        </w:rPr>
      </w:pPr>
      <w:r w:rsidRPr="00BD4BE3">
        <w:rPr>
          <w:rFonts w:ascii="Calibri" w:hAnsi="Calibri" w:cs="Calibri"/>
          <w:sz w:val="22"/>
          <w:szCs w:val="22"/>
        </w:rPr>
        <w:t>n = 844,392 open-store days | R-squared = 0.682 | F-</w:t>
      </w:r>
      <w:proofErr w:type="gramStart"/>
      <w:r w:rsidRPr="00BD4BE3">
        <w:rPr>
          <w:rFonts w:ascii="Calibri" w:hAnsi="Calibri" w:cs="Calibri"/>
          <w:sz w:val="22"/>
          <w:szCs w:val="22"/>
        </w:rPr>
        <w:t>statistic</w:t>
      </w:r>
      <w:proofErr w:type="gramEnd"/>
      <w:r w:rsidRPr="00BD4BE3">
        <w:rPr>
          <w:rFonts w:ascii="Calibri" w:hAnsi="Calibri" w:cs="Calibri"/>
          <w:sz w:val="22"/>
          <w:szCs w:val="22"/>
        </w:rPr>
        <w:t xml:space="preserve"> = 95,840 (p &lt; 0.001)</w:t>
      </w:r>
    </w:p>
    <w:p w14:paraId="62086325" w14:textId="77777777" w:rsidR="00D521E2" w:rsidRPr="00BD4BE3" w:rsidRDefault="00D521E2" w:rsidP="00B6074D">
      <w:pPr>
        <w:spacing w:line="480" w:lineRule="auto"/>
        <w:ind w:firstLine="720"/>
        <w:rPr>
          <w:rFonts w:ascii="Calibri" w:hAnsi="Calibri" w:cs="Calibri"/>
          <w:sz w:val="22"/>
          <w:szCs w:val="22"/>
        </w:rPr>
      </w:pPr>
      <w:r w:rsidRPr="00BD4BE3">
        <w:rPr>
          <w:rFonts w:ascii="Calibri" w:hAnsi="Calibri" w:cs="Calibri"/>
          <w:b/>
          <w:bCs/>
          <w:sz w:val="22"/>
          <w:szCs w:val="22"/>
        </w:rPr>
        <w:t xml:space="preserve">Key Conclusions from MLR. </w:t>
      </w:r>
      <w:r w:rsidRPr="00BD4BE3">
        <w:rPr>
          <w:rFonts w:ascii="Calibri" w:hAnsi="Calibri" w:cs="Calibri"/>
          <w:sz w:val="22"/>
          <w:szCs w:val="22"/>
        </w:rPr>
        <w:t xml:space="preserve">Promo is the dominant driver — confirming that promotional mechanics are the #1 lever for short-term sales uplift in retail. SalesRoll7 (7-day rolling mean) is the second most significant predictor and the most powerful engineered feature, with a coefficient of nearly 0.85 — demonstrating that recent demand momentum is a better predictor than raw customer counts or store characteristics. Economic indicators (CPI, </w:t>
      </w:r>
      <w:proofErr w:type="spellStart"/>
      <w:r w:rsidRPr="00BD4BE3">
        <w:rPr>
          <w:rFonts w:ascii="Calibri" w:hAnsi="Calibri" w:cs="Calibri"/>
          <w:sz w:val="22"/>
          <w:szCs w:val="22"/>
        </w:rPr>
        <w:t>UnemploymentRate</w:t>
      </w:r>
      <w:proofErr w:type="spellEnd"/>
      <w:r w:rsidRPr="00BD4BE3">
        <w:rPr>
          <w:rFonts w:ascii="Calibri" w:hAnsi="Calibri" w:cs="Calibri"/>
          <w:sz w:val="22"/>
          <w:szCs w:val="22"/>
        </w:rPr>
        <w:t xml:space="preserve">) are statistically significant but have much smaller economic impact than operational factors (Promo, rolling sales). The model explains 68.2% of variance in daily sales using only interpretable features. </w:t>
      </w:r>
    </w:p>
    <w:p w14:paraId="76D060FF" w14:textId="77777777" w:rsidR="00D521E2" w:rsidRPr="00BD4BE3" w:rsidRDefault="00D521E2" w:rsidP="00B6074D">
      <w:pPr>
        <w:spacing w:line="480" w:lineRule="auto"/>
        <w:ind w:firstLine="720"/>
        <w:rPr>
          <w:rFonts w:ascii="Calibri" w:hAnsi="Calibri" w:cs="Calibri"/>
          <w:sz w:val="22"/>
          <w:szCs w:val="22"/>
        </w:rPr>
      </w:pPr>
      <w:r w:rsidRPr="00BD4BE3">
        <w:rPr>
          <w:rFonts w:ascii="Calibri" w:hAnsi="Calibri" w:cs="Calibri"/>
          <w:sz w:val="22"/>
          <w:szCs w:val="22"/>
        </w:rPr>
        <w:t>Multiple linear regression with robust standard errors revealed that promotional activity (Promo) and recent demand momentum (SalesRoll7) were by far the most influential predictors of daily sales, jointly explaining most of the explainable variation. Notably, the engineered 7-day rolling sales average emerged as the second strongest predictor (β = 0.845, p &lt; 0.001), outperforming traditional variables such as customer footfall (excluded due to leakage) and store type. This finding underscores the critical importance of incorporating smoothed historical demand signals in retail forecasting models.</w:t>
      </w:r>
    </w:p>
    <w:p w14:paraId="33261FAF" w14:textId="5B9EE491" w:rsidR="00D521E2" w:rsidRDefault="00D521E2" w:rsidP="00B6074D">
      <w:pPr>
        <w:spacing w:line="480" w:lineRule="auto"/>
        <w:rPr>
          <w:rFonts w:ascii="Calibri" w:hAnsi="Calibri" w:cs="Calibri"/>
          <w:b/>
          <w:bCs/>
          <w:i/>
          <w:iCs/>
          <w:sz w:val="22"/>
          <w:szCs w:val="22"/>
        </w:rPr>
      </w:pPr>
      <w:r w:rsidRPr="00BD4BE3">
        <w:rPr>
          <w:rFonts w:ascii="Calibri" w:hAnsi="Calibri" w:cs="Calibri"/>
          <w:b/>
          <w:bCs/>
          <w:i/>
          <w:iCs/>
          <w:sz w:val="22"/>
          <w:szCs w:val="22"/>
        </w:rPr>
        <w:t xml:space="preserve">Variance Inflation Factor (VIF) for All Predictors in MLR Model </w:t>
      </w:r>
    </w:p>
    <w:tbl>
      <w:tblPr>
        <w:tblW w:w="6340" w:type="dxa"/>
        <w:tblInd w:w="1505" w:type="dxa"/>
        <w:tblLook w:val="04A0" w:firstRow="1" w:lastRow="0" w:firstColumn="1" w:lastColumn="0" w:noHBand="0" w:noVBand="1"/>
      </w:tblPr>
      <w:tblGrid>
        <w:gridCol w:w="2100"/>
        <w:gridCol w:w="960"/>
        <w:gridCol w:w="3280"/>
      </w:tblGrid>
      <w:tr w:rsidR="00FA7942" w:rsidRPr="00BD4BE3" w14:paraId="04D929CB" w14:textId="77777777" w:rsidTr="00FA7942">
        <w:trPr>
          <w:trHeight w:val="315"/>
        </w:trPr>
        <w:tc>
          <w:tcPr>
            <w:tcW w:w="2100" w:type="dxa"/>
            <w:tcBorders>
              <w:top w:val="single" w:sz="8" w:space="0" w:color="auto"/>
              <w:left w:val="single" w:sz="8" w:space="0" w:color="auto"/>
              <w:bottom w:val="single" w:sz="8" w:space="0" w:color="auto"/>
              <w:right w:val="single" w:sz="8" w:space="0" w:color="auto"/>
            </w:tcBorders>
            <w:noWrap/>
            <w:vAlign w:val="center"/>
            <w:hideMark/>
          </w:tcPr>
          <w:p w14:paraId="195EB4A4"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Feature</w:t>
            </w:r>
          </w:p>
        </w:tc>
        <w:tc>
          <w:tcPr>
            <w:tcW w:w="960" w:type="dxa"/>
            <w:tcBorders>
              <w:top w:val="single" w:sz="8" w:space="0" w:color="auto"/>
              <w:left w:val="nil"/>
              <w:bottom w:val="single" w:sz="8" w:space="0" w:color="auto"/>
              <w:right w:val="single" w:sz="8" w:space="0" w:color="auto"/>
            </w:tcBorders>
            <w:noWrap/>
            <w:vAlign w:val="center"/>
            <w:hideMark/>
          </w:tcPr>
          <w:p w14:paraId="6144C893"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VIF</w:t>
            </w:r>
          </w:p>
        </w:tc>
        <w:tc>
          <w:tcPr>
            <w:tcW w:w="3280" w:type="dxa"/>
            <w:tcBorders>
              <w:top w:val="single" w:sz="8" w:space="0" w:color="auto"/>
              <w:left w:val="nil"/>
              <w:bottom w:val="single" w:sz="8" w:space="0" w:color="auto"/>
              <w:right w:val="single" w:sz="8" w:space="0" w:color="auto"/>
            </w:tcBorders>
            <w:noWrap/>
            <w:vAlign w:val="center"/>
            <w:hideMark/>
          </w:tcPr>
          <w:p w14:paraId="26CF96CE"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Interpretation</w:t>
            </w:r>
          </w:p>
        </w:tc>
      </w:tr>
      <w:tr w:rsidR="00FA7942" w:rsidRPr="00BD4BE3" w14:paraId="6AB8D977"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1A24F2C4"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w:t>
            </w:r>
          </w:p>
        </w:tc>
        <w:tc>
          <w:tcPr>
            <w:tcW w:w="960" w:type="dxa"/>
            <w:tcBorders>
              <w:top w:val="nil"/>
              <w:left w:val="nil"/>
              <w:bottom w:val="single" w:sz="8" w:space="0" w:color="auto"/>
              <w:right w:val="single" w:sz="8" w:space="0" w:color="auto"/>
            </w:tcBorders>
            <w:noWrap/>
            <w:vAlign w:val="center"/>
            <w:hideMark/>
          </w:tcPr>
          <w:p w14:paraId="16820E84"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~8.5</w:t>
            </w:r>
          </w:p>
        </w:tc>
        <w:tc>
          <w:tcPr>
            <w:tcW w:w="3280" w:type="dxa"/>
            <w:tcBorders>
              <w:top w:val="nil"/>
              <w:left w:val="nil"/>
              <w:bottom w:val="single" w:sz="8" w:space="0" w:color="auto"/>
              <w:right w:val="single" w:sz="8" w:space="0" w:color="auto"/>
            </w:tcBorders>
            <w:noWrap/>
            <w:vAlign w:val="center"/>
            <w:hideMark/>
          </w:tcPr>
          <w:p w14:paraId="1673921B"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Highest but well below 10 → safe</w:t>
            </w:r>
          </w:p>
        </w:tc>
      </w:tr>
      <w:tr w:rsidR="00FA7942" w:rsidRPr="00BD4BE3" w14:paraId="5782B9FF"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507BAB42"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w:t>
            </w:r>
          </w:p>
        </w:tc>
        <w:tc>
          <w:tcPr>
            <w:tcW w:w="960" w:type="dxa"/>
            <w:tcBorders>
              <w:top w:val="nil"/>
              <w:left w:val="nil"/>
              <w:bottom w:val="single" w:sz="8" w:space="0" w:color="auto"/>
              <w:right w:val="single" w:sz="8" w:space="0" w:color="auto"/>
            </w:tcBorders>
            <w:noWrap/>
            <w:vAlign w:val="center"/>
            <w:hideMark/>
          </w:tcPr>
          <w:p w14:paraId="3365D493"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~7.8</w:t>
            </w:r>
          </w:p>
        </w:tc>
        <w:tc>
          <w:tcPr>
            <w:tcW w:w="3280" w:type="dxa"/>
            <w:tcBorders>
              <w:top w:val="nil"/>
              <w:left w:val="nil"/>
              <w:bottom w:val="single" w:sz="8" w:space="0" w:color="auto"/>
              <w:right w:val="single" w:sz="8" w:space="0" w:color="auto"/>
            </w:tcBorders>
            <w:noWrap/>
            <w:vAlign w:val="center"/>
            <w:hideMark/>
          </w:tcPr>
          <w:p w14:paraId="6498DDD2"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Acceptable</w:t>
            </w:r>
          </w:p>
        </w:tc>
      </w:tr>
      <w:tr w:rsidR="00FA7942" w:rsidRPr="00BD4BE3" w14:paraId="55D9D7AA"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4D265D61"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UnemploymentRate</w:t>
            </w:r>
            <w:proofErr w:type="spellEnd"/>
          </w:p>
        </w:tc>
        <w:tc>
          <w:tcPr>
            <w:tcW w:w="960" w:type="dxa"/>
            <w:tcBorders>
              <w:top w:val="nil"/>
              <w:left w:val="nil"/>
              <w:bottom w:val="single" w:sz="8" w:space="0" w:color="auto"/>
              <w:right w:val="single" w:sz="8" w:space="0" w:color="auto"/>
            </w:tcBorders>
            <w:noWrap/>
            <w:vAlign w:val="center"/>
            <w:hideMark/>
          </w:tcPr>
          <w:p w14:paraId="53D921BC"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~4.2</w:t>
            </w:r>
          </w:p>
        </w:tc>
        <w:tc>
          <w:tcPr>
            <w:tcW w:w="3280" w:type="dxa"/>
            <w:tcBorders>
              <w:top w:val="nil"/>
              <w:left w:val="nil"/>
              <w:bottom w:val="single" w:sz="8" w:space="0" w:color="auto"/>
              <w:right w:val="single" w:sz="8" w:space="0" w:color="auto"/>
            </w:tcBorders>
            <w:noWrap/>
            <w:vAlign w:val="center"/>
            <w:hideMark/>
          </w:tcPr>
          <w:p w14:paraId="4BF01EC9"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Low</w:t>
            </w:r>
          </w:p>
        </w:tc>
      </w:tr>
      <w:tr w:rsidR="00FA7942" w:rsidRPr="00BD4BE3" w14:paraId="4D0D00E2"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21337C03"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CPI</w:t>
            </w:r>
          </w:p>
        </w:tc>
        <w:tc>
          <w:tcPr>
            <w:tcW w:w="960" w:type="dxa"/>
            <w:tcBorders>
              <w:top w:val="nil"/>
              <w:left w:val="nil"/>
              <w:bottom w:val="single" w:sz="8" w:space="0" w:color="auto"/>
              <w:right w:val="single" w:sz="8" w:space="0" w:color="auto"/>
            </w:tcBorders>
            <w:noWrap/>
            <w:vAlign w:val="center"/>
            <w:hideMark/>
          </w:tcPr>
          <w:p w14:paraId="4F293E1B"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~3.9</w:t>
            </w:r>
          </w:p>
        </w:tc>
        <w:tc>
          <w:tcPr>
            <w:tcW w:w="3280" w:type="dxa"/>
            <w:tcBorders>
              <w:top w:val="nil"/>
              <w:left w:val="nil"/>
              <w:bottom w:val="single" w:sz="8" w:space="0" w:color="auto"/>
              <w:right w:val="single" w:sz="8" w:space="0" w:color="auto"/>
            </w:tcBorders>
            <w:noWrap/>
            <w:vAlign w:val="center"/>
            <w:hideMark/>
          </w:tcPr>
          <w:p w14:paraId="7C40626E"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Low</w:t>
            </w:r>
          </w:p>
        </w:tc>
      </w:tr>
      <w:tr w:rsidR="00FA7942" w:rsidRPr="00BD4BE3" w14:paraId="3F0BB065"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06E7BFBD"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SalesLag1</w:t>
            </w:r>
          </w:p>
        </w:tc>
        <w:tc>
          <w:tcPr>
            <w:tcW w:w="960" w:type="dxa"/>
            <w:tcBorders>
              <w:top w:val="nil"/>
              <w:left w:val="nil"/>
              <w:bottom w:val="single" w:sz="8" w:space="0" w:color="auto"/>
              <w:right w:val="single" w:sz="8" w:space="0" w:color="auto"/>
            </w:tcBorders>
            <w:noWrap/>
            <w:vAlign w:val="center"/>
            <w:hideMark/>
          </w:tcPr>
          <w:p w14:paraId="03B35CC7"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~3.1</w:t>
            </w:r>
          </w:p>
        </w:tc>
        <w:tc>
          <w:tcPr>
            <w:tcW w:w="3280" w:type="dxa"/>
            <w:tcBorders>
              <w:top w:val="nil"/>
              <w:left w:val="nil"/>
              <w:bottom w:val="single" w:sz="8" w:space="0" w:color="auto"/>
              <w:right w:val="single" w:sz="8" w:space="0" w:color="auto"/>
            </w:tcBorders>
            <w:noWrap/>
            <w:vAlign w:val="center"/>
            <w:hideMark/>
          </w:tcPr>
          <w:p w14:paraId="12FAEABB"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Low</w:t>
            </w:r>
          </w:p>
        </w:tc>
      </w:tr>
      <w:tr w:rsidR="00FA7942" w:rsidRPr="00BD4BE3" w14:paraId="7C93E32D"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3E7AEFD4"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lastRenderedPageBreak/>
              <w:t>Promo</w:t>
            </w:r>
          </w:p>
        </w:tc>
        <w:tc>
          <w:tcPr>
            <w:tcW w:w="960" w:type="dxa"/>
            <w:tcBorders>
              <w:top w:val="nil"/>
              <w:left w:val="nil"/>
              <w:bottom w:val="single" w:sz="8" w:space="0" w:color="auto"/>
              <w:right w:val="single" w:sz="8" w:space="0" w:color="auto"/>
            </w:tcBorders>
            <w:noWrap/>
            <w:vAlign w:val="center"/>
            <w:hideMark/>
          </w:tcPr>
          <w:p w14:paraId="0D4F6964"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~1.8</w:t>
            </w:r>
          </w:p>
        </w:tc>
        <w:tc>
          <w:tcPr>
            <w:tcW w:w="3280" w:type="dxa"/>
            <w:tcBorders>
              <w:top w:val="nil"/>
              <w:left w:val="nil"/>
              <w:bottom w:val="single" w:sz="8" w:space="0" w:color="auto"/>
              <w:right w:val="single" w:sz="8" w:space="0" w:color="auto"/>
            </w:tcBorders>
            <w:noWrap/>
            <w:vAlign w:val="center"/>
            <w:hideMark/>
          </w:tcPr>
          <w:p w14:paraId="3A8ADED8"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FA7942" w:rsidRPr="00BD4BE3" w14:paraId="49FBAF12"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507F25F7"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Promo2</w:t>
            </w:r>
          </w:p>
        </w:tc>
        <w:tc>
          <w:tcPr>
            <w:tcW w:w="960" w:type="dxa"/>
            <w:tcBorders>
              <w:top w:val="nil"/>
              <w:left w:val="nil"/>
              <w:bottom w:val="single" w:sz="8" w:space="0" w:color="auto"/>
              <w:right w:val="single" w:sz="8" w:space="0" w:color="auto"/>
            </w:tcBorders>
            <w:noWrap/>
            <w:vAlign w:val="center"/>
            <w:hideMark/>
          </w:tcPr>
          <w:p w14:paraId="38E04EDF"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~1.6</w:t>
            </w:r>
          </w:p>
        </w:tc>
        <w:tc>
          <w:tcPr>
            <w:tcW w:w="3280" w:type="dxa"/>
            <w:tcBorders>
              <w:top w:val="nil"/>
              <w:left w:val="nil"/>
              <w:bottom w:val="single" w:sz="8" w:space="0" w:color="auto"/>
              <w:right w:val="single" w:sz="8" w:space="0" w:color="auto"/>
            </w:tcBorders>
            <w:noWrap/>
            <w:vAlign w:val="center"/>
            <w:hideMark/>
          </w:tcPr>
          <w:p w14:paraId="103E8832"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FA7942" w:rsidRPr="00BD4BE3" w14:paraId="0FBE5520"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57781543"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GDPGrowthRate</w:t>
            </w:r>
            <w:proofErr w:type="spellEnd"/>
          </w:p>
        </w:tc>
        <w:tc>
          <w:tcPr>
            <w:tcW w:w="960" w:type="dxa"/>
            <w:tcBorders>
              <w:top w:val="nil"/>
              <w:left w:val="nil"/>
              <w:bottom w:val="single" w:sz="8" w:space="0" w:color="auto"/>
              <w:right w:val="single" w:sz="8" w:space="0" w:color="auto"/>
            </w:tcBorders>
            <w:noWrap/>
            <w:vAlign w:val="center"/>
            <w:hideMark/>
          </w:tcPr>
          <w:p w14:paraId="34D48F5F"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~1.5</w:t>
            </w:r>
          </w:p>
        </w:tc>
        <w:tc>
          <w:tcPr>
            <w:tcW w:w="3280" w:type="dxa"/>
            <w:tcBorders>
              <w:top w:val="nil"/>
              <w:left w:val="nil"/>
              <w:bottom w:val="single" w:sz="8" w:space="0" w:color="auto"/>
              <w:right w:val="single" w:sz="8" w:space="0" w:color="auto"/>
            </w:tcBorders>
            <w:noWrap/>
            <w:vAlign w:val="center"/>
            <w:hideMark/>
          </w:tcPr>
          <w:p w14:paraId="598CF5CB"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FA7942" w:rsidRPr="00BD4BE3" w14:paraId="3CB57EBF"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13D46114"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960" w:type="dxa"/>
            <w:tcBorders>
              <w:top w:val="nil"/>
              <w:left w:val="nil"/>
              <w:bottom w:val="single" w:sz="8" w:space="0" w:color="auto"/>
              <w:right w:val="single" w:sz="8" w:space="0" w:color="auto"/>
            </w:tcBorders>
            <w:noWrap/>
            <w:vAlign w:val="center"/>
            <w:hideMark/>
          </w:tcPr>
          <w:p w14:paraId="559CF56F"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~1.3</w:t>
            </w:r>
          </w:p>
        </w:tc>
        <w:tc>
          <w:tcPr>
            <w:tcW w:w="3280" w:type="dxa"/>
            <w:tcBorders>
              <w:top w:val="nil"/>
              <w:left w:val="nil"/>
              <w:bottom w:val="single" w:sz="8" w:space="0" w:color="auto"/>
              <w:right w:val="single" w:sz="8" w:space="0" w:color="auto"/>
            </w:tcBorders>
            <w:noWrap/>
            <w:vAlign w:val="center"/>
            <w:hideMark/>
          </w:tcPr>
          <w:p w14:paraId="018093DF"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FA7942" w:rsidRPr="00BD4BE3" w14:paraId="72E526CF"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19CC29BA"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w:t>
            </w:r>
          </w:p>
        </w:tc>
        <w:tc>
          <w:tcPr>
            <w:tcW w:w="960" w:type="dxa"/>
            <w:tcBorders>
              <w:top w:val="nil"/>
              <w:left w:val="nil"/>
              <w:bottom w:val="single" w:sz="8" w:space="0" w:color="auto"/>
              <w:right w:val="single" w:sz="8" w:space="0" w:color="auto"/>
            </w:tcBorders>
            <w:noWrap/>
            <w:vAlign w:val="center"/>
            <w:hideMark/>
          </w:tcPr>
          <w:p w14:paraId="48697653"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~1.2</w:t>
            </w:r>
          </w:p>
        </w:tc>
        <w:tc>
          <w:tcPr>
            <w:tcW w:w="3280" w:type="dxa"/>
            <w:tcBorders>
              <w:top w:val="nil"/>
              <w:left w:val="nil"/>
              <w:bottom w:val="single" w:sz="8" w:space="0" w:color="auto"/>
              <w:right w:val="single" w:sz="8" w:space="0" w:color="auto"/>
            </w:tcBorders>
            <w:noWrap/>
            <w:vAlign w:val="center"/>
            <w:hideMark/>
          </w:tcPr>
          <w:p w14:paraId="10ED1902"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Very low</w:t>
            </w:r>
          </w:p>
        </w:tc>
      </w:tr>
      <w:tr w:rsidR="00FA7942" w:rsidRPr="00BD4BE3" w14:paraId="3D4EA7C2" w14:textId="77777777" w:rsidTr="00FA7942">
        <w:trPr>
          <w:trHeight w:val="315"/>
        </w:trPr>
        <w:tc>
          <w:tcPr>
            <w:tcW w:w="2100" w:type="dxa"/>
            <w:tcBorders>
              <w:top w:val="nil"/>
              <w:left w:val="single" w:sz="8" w:space="0" w:color="auto"/>
              <w:bottom w:val="single" w:sz="8" w:space="0" w:color="auto"/>
              <w:right w:val="single" w:sz="8" w:space="0" w:color="auto"/>
            </w:tcBorders>
            <w:noWrap/>
            <w:vAlign w:val="center"/>
            <w:hideMark/>
          </w:tcPr>
          <w:p w14:paraId="5C0EBF2B"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Promo2Active</w:t>
            </w:r>
          </w:p>
        </w:tc>
        <w:tc>
          <w:tcPr>
            <w:tcW w:w="960" w:type="dxa"/>
            <w:tcBorders>
              <w:top w:val="nil"/>
              <w:left w:val="nil"/>
              <w:bottom w:val="single" w:sz="8" w:space="0" w:color="auto"/>
              <w:right w:val="single" w:sz="8" w:space="0" w:color="auto"/>
            </w:tcBorders>
            <w:noWrap/>
            <w:vAlign w:val="center"/>
            <w:hideMark/>
          </w:tcPr>
          <w:p w14:paraId="3CC8CB15"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~1.1</w:t>
            </w:r>
          </w:p>
        </w:tc>
        <w:tc>
          <w:tcPr>
            <w:tcW w:w="3280" w:type="dxa"/>
            <w:tcBorders>
              <w:top w:val="nil"/>
              <w:left w:val="nil"/>
              <w:bottom w:val="single" w:sz="8" w:space="0" w:color="auto"/>
              <w:right w:val="single" w:sz="8" w:space="0" w:color="auto"/>
            </w:tcBorders>
            <w:noWrap/>
            <w:vAlign w:val="center"/>
            <w:hideMark/>
          </w:tcPr>
          <w:p w14:paraId="7E23C522"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Negligible</w:t>
            </w:r>
          </w:p>
        </w:tc>
      </w:tr>
    </w:tbl>
    <w:p w14:paraId="73C2F5DA" w14:textId="77777777" w:rsidR="00FA7942" w:rsidRPr="00BD4BE3" w:rsidRDefault="00FA7942" w:rsidP="00D521E2">
      <w:pPr>
        <w:spacing w:line="480" w:lineRule="auto"/>
        <w:ind w:firstLine="720"/>
        <w:rPr>
          <w:rFonts w:ascii="Calibri" w:hAnsi="Calibri" w:cs="Calibri"/>
          <w:b/>
          <w:bCs/>
          <w:i/>
          <w:iCs/>
          <w:sz w:val="22"/>
          <w:szCs w:val="22"/>
        </w:rPr>
      </w:pPr>
    </w:p>
    <w:p w14:paraId="589A3897"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sz w:val="22"/>
          <w:szCs w:val="22"/>
        </w:rPr>
        <w:t>Despite high correlation between lagged/rolling sales features and the target, multicollinearity among predictors is minimal and non-problematic. The VIF diagnostics confirm that all regression coefficients are stable and interpretable</w:t>
      </w:r>
    </w:p>
    <w:p w14:paraId="2F79E5A7" w14:textId="3FB5E1EE" w:rsidR="00D521E2" w:rsidRPr="00BD4BE3" w:rsidRDefault="00D521E2" w:rsidP="00D521E2">
      <w:pPr>
        <w:spacing w:line="480" w:lineRule="auto"/>
        <w:ind w:left="720"/>
        <w:rPr>
          <w:rFonts w:ascii="Calibri" w:hAnsi="Calibri" w:cs="Calibri"/>
          <w:sz w:val="22"/>
          <w:szCs w:val="22"/>
        </w:rPr>
      </w:pPr>
      <w:r w:rsidRPr="00BD4BE3">
        <w:rPr>
          <w:rFonts w:ascii="Calibri" w:hAnsi="Calibri" w:cs="Calibri"/>
          <w:b/>
          <w:bCs/>
          <w:i/>
          <w:iCs/>
          <w:sz w:val="22"/>
          <w:szCs w:val="22"/>
        </w:rPr>
        <w:t xml:space="preserve">Bar Plot Variance Inflation Factor (VIF) for All Predictors </w:t>
      </w:r>
      <w:r w:rsidR="00B17705" w:rsidRPr="00BD4BE3">
        <w:rPr>
          <w:rFonts w:ascii="Calibri" w:hAnsi="Calibri" w:cs="Calibri"/>
          <w:noProof/>
          <w:sz w:val="22"/>
          <w:szCs w:val="22"/>
        </w:rPr>
        <w:drawing>
          <wp:inline distT="0" distB="0" distL="0" distR="0" wp14:anchorId="3FA93191" wp14:editId="5B4642A2">
            <wp:extent cx="5943600" cy="3544570"/>
            <wp:effectExtent l="0" t="0" r="0" b="0"/>
            <wp:docPr id="3149479" name="Picture 5"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6774" name="Picture 5" descr="A graph of a number of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726C079D"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Result.</w:t>
      </w:r>
      <w:r w:rsidRPr="00BD4BE3">
        <w:rPr>
          <w:rFonts w:ascii="Calibri" w:hAnsi="Calibri" w:cs="Calibri"/>
          <w:sz w:val="22"/>
          <w:szCs w:val="22"/>
        </w:rPr>
        <w:t xml:space="preserve"> All VIF values ≤ 10 → Excellent (no harmful multicollinearity). Despite high correlation between lagged/rolling sales features and the target, multicollinearity among predictors is minimal and non-problematic. The VIF diagnostics confirm that all regression coefficients are stable and interpretable.</w:t>
      </w:r>
    </w:p>
    <w:p w14:paraId="356D0AF8" w14:textId="19505DFE" w:rsidR="00D521E2" w:rsidRDefault="00D521E2" w:rsidP="00D521E2">
      <w:pPr>
        <w:spacing w:line="480" w:lineRule="auto"/>
        <w:ind w:firstLine="720"/>
        <w:rPr>
          <w:rFonts w:ascii="Calibri" w:hAnsi="Calibri" w:cs="Calibri"/>
          <w:b/>
          <w:bCs/>
          <w:i/>
          <w:iCs/>
          <w:sz w:val="22"/>
          <w:szCs w:val="22"/>
        </w:rPr>
      </w:pPr>
      <w:r w:rsidRPr="00BD4BE3">
        <w:rPr>
          <w:rFonts w:ascii="Calibri" w:hAnsi="Calibri" w:cs="Calibri"/>
          <w:b/>
          <w:bCs/>
          <w:i/>
          <w:iCs/>
          <w:sz w:val="22"/>
          <w:szCs w:val="22"/>
        </w:rPr>
        <w:lastRenderedPageBreak/>
        <w:t xml:space="preserve">Model Performance Comparison </w:t>
      </w:r>
    </w:p>
    <w:tbl>
      <w:tblPr>
        <w:tblW w:w="5516" w:type="dxa"/>
        <w:tblInd w:w="1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941"/>
        <w:gridCol w:w="960"/>
        <w:gridCol w:w="960"/>
        <w:gridCol w:w="960"/>
      </w:tblGrid>
      <w:tr w:rsidR="00FA7942" w:rsidRPr="00BD4BE3" w14:paraId="19E883C6" w14:textId="77777777" w:rsidTr="00CC76F2">
        <w:trPr>
          <w:trHeight w:val="300"/>
        </w:trPr>
        <w:tc>
          <w:tcPr>
            <w:tcW w:w="1695" w:type="dxa"/>
            <w:noWrap/>
            <w:vAlign w:val="bottom"/>
            <w:hideMark/>
          </w:tcPr>
          <w:p w14:paraId="695D7AA4"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Model</w:t>
            </w:r>
          </w:p>
        </w:tc>
        <w:tc>
          <w:tcPr>
            <w:tcW w:w="941" w:type="dxa"/>
            <w:noWrap/>
            <w:vAlign w:val="bottom"/>
            <w:hideMark/>
          </w:tcPr>
          <w:p w14:paraId="4236E721"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MAE</w:t>
            </w:r>
          </w:p>
        </w:tc>
        <w:tc>
          <w:tcPr>
            <w:tcW w:w="960" w:type="dxa"/>
            <w:noWrap/>
            <w:vAlign w:val="bottom"/>
            <w:hideMark/>
          </w:tcPr>
          <w:p w14:paraId="4F4DB900"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RMSE</w:t>
            </w:r>
          </w:p>
        </w:tc>
        <w:tc>
          <w:tcPr>
            <w:tcW w:w="960" w:type="dxa"/>
            <w:noWrap/>
            <w:vAlign w:val="bottom"/>
            <w:hideMark/>
          </w:tcPr>
          <w:p w14:paraId="73BF10EF"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MAPE (%)</w:t>
            </w:r>
          </w:p>
        </w:tc>
        <w:tc>
          <w:tcPr>
            <w:tcW w:w="960" w:type="dxa"/>
            <w:noWrap/>
            <w:vAlign w:val="bottom"/>
            <w:hideMark/>
          </w:tcPr>
          <w:p w14:paraId="03F99C29" w14:textId="77777777" w:rsidR="00FA7942" w:rsidRPr="00BD4BE3" w:rsidRDefault="00FA7942"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R²</w:t>
            </w:r>
          </w:p>
        </w:tc>
      </w:tr>
      <w:tr w:rsidR="00FA7942" w:rsidRPr="00BD4BE3" w14:paraId="433C9C96" w14:textId="77777777" w:rsidTr="00CC76F2">
        <w:trPr>
          <w:trHeight w:val="300"/>
        </w:trPr>
        <w:tc>
          <w:tcPr>
            <w:tcW w:w="1695" w:type="dxa"/>
            <w:noWrap/>
            <w:vAlign w:val="bottom"/>
            <w:hideMark/>
          </w:tcPr>
          <w:p w14:paraId="08140339"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Baseline</w:t>
            </w:r>
          </w:p>
        </w:tc>
        <w:tc>
          <w:tcPr>
            <w:tcW w:w="941" w:type="dxa"/>
            <w:noWrap/>
            <w:vAlign w:val="bottom"/>
            <w:hideMark/>
          </w:tcPr>
          <w:p w14:paraId="02CC4F58"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1422.73</w:t>
            </w:r>
          </w:p>
        </w:tc>
        <w:tc>
          <w:tcPr>
            <w:tcW w:w="960" w:type="dxa"/>
            <w:noWrap/>
            <w:vAlign w:val="bottom"/>
            <w:hideMark/>
          </w:tcPr>
          <w:p w14:paraId="730C87D5"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1901.08</w:t>
            </w:r>
          </w:p>
        </w:tc>
        <w:tc>
          <w:tcPr>
            <w:tcW w:w="960" w:type="dxa"/>
            <w:noWrap/>
            <w:vAlign w:val="bottom"/>
            <w:hideMark/>
          </w:tcPr>
          <w:p w14:paraId="42C3DE4F"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22.09</w:t>
            </w:r>
          </w:p>
        </w:tc>
        <w:tc>
          <w:tcPr>
            <w:tcW w:w="960" w:type="dxa"/>
            <w:noWrap/>
            <w:vAlign w:val="bottom"/>
            <w:hideMark/>
          </w:tcPr>
          <w:p w14:paraId="6F3444B4"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w:t>
            </w:r>
          </w:p>
        </w:tc>
      </w:tr>
      <w:tr w:rsidR="00FA7942" w:rsidRPr="00BD4BE3" w14:paraId="365D1907" w14:textId="77777777" w:rsidTr="00CC76F2">
        <w:trPr>
          <w:trHeight w:val="300"/>
        </w:trPr>
        <w:tc>
          <w:tcPr>
            <w:tcW w:w="1695" w:type="dxa"/>
            <w:noWrap/>
            <w:vAlign w:val="bottom"/>
            <w:hideMark/>
          </w:tcPr>
          <w:p w14:paraId="074FEF40"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Random Forest</w:t>
            </w:r>
          </w:p>
        </w:tc>
        <w:tc>
          <w:tcPr>
            <w:tcW w:w="941" w:type="dxa"/>
            <w:noWrap/>
            <w:vAlign w:val="bottom"/>
            <w:hideMark/>
          </w:tcPr>
          <w:p w14:paraId="209A2C0A"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736.25</w:t>
            </w:r>
          </w:p>
        </w:tc>
        <w:tc>
          <w:tcPr>
            <w:tcW w:w="960" w:type="dxa"/>
            <w:noWrap/>
            <w:vAlign w:val="bottom"/>
            <w:hideMark/>
          </w:tcPr>
          <w:p w14:paraId="5598418A"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1087.95</w:t>
            </w:r>
          </w:p>
        </w:tc>
        <w:tc>
          <w:tcPr>
            <w:tcW w:w="960" w:type="dxa"/>
            <w:noWrap/>
            <w:vAlign w:val="bottom"/>
            <w:hideMark/>
          </w:tcPr>
          <w:p w14:paraId="4D173707"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11.03</w:t>
            </w:r>
          </w:p>
        </w:tc>
        <w:tc>
          <w:tcPr>
            <w:tcW w:w="960" w:type="dxa"/>
            <w:noWrap/>
            <w:vAlign w:val="bottom"/>
            <w:hideMark/>
          </w:tcPr>
          <w:p w14:paraId="0EA6F6F7"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0.8714</w:t>
            </w:r>
          </w:p>
        </w:tc>
      </w:tr>
      <w:tr w:rsidR="00FA7942" w:rsidRPr="00BD4BE3" w14:paraId="61D0724C" w14:textId="77777777" w:rsidTr="00CC76F2">
        <w:trPr>
          <w:trHeight w:val="300"/>
        </w:trPr>
        <w:tc>
          <w:tcPr>
            <w:tcW w:w="1695" w:type="dxa"/>
            <w:noWrap/>
            <w:vAlign w:val="bottom"/>
            <w:hideMark/>
          </w:tcPr>
          <w:p w14:paraId="2C95FD55" w14:textId="77777777" w:rsidR="00FA7942" w:rsidRPr="00BD4BE3" w:rsidRDefault="00FA7942"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XGBoost</w:t>
            </w:r>
          </w:p>
        </w:tc>
        <w:tc>
          <w:tcPr>
            <w:tcW w:w="941" w:type="dxa"/>
            <w:noWrap/>
            <w:vAlign w:val="bottom"/>
            <w:hideMark/>
          </w:tcPr>
          <w:p w14:paraId="11246CEA"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705.66</w:t>
            </w:r>
          </w:p>
        </w:tc>
        <w:tc>
          <w:tcPr>
            <w:tcW w:w="960" w:type="dxa"/>
            <w:noWrap/>
            <w:vAlign w:val="bottom"/>
            <w:hideMark/>
          </w:tcPr>
          <w:p w14:paraId="3D7307FA"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1022.46</w:t>
            </w:r>
          </w:p>
        </w:tc>
        <w:tc>
          <w:tcPr>
            <w:tcW w:w="960" w:type="dxa"/>
            <w:noWrap/>
            <w:vAlign w:val="bottom"/>
            <w:hideMark/>
          </w:tcPr>
          <w:p w14:paraId="0105D9CA"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10.49</w:t>
            </w:r>
          </w:p>
        </w:tc>
        <w:tc>
          <w:tcPr>
            <w:tcW w:w="960" w:type="dxa"/>
            <w:noWrap/>
            <w:vAlign w:val="bottom"/>
            <w:hideMark/>
          </w:tcPr>
          <w:p w14:paraId="5880D74C" w14:textId="77777777" w:rsidR="00FA7942" w:rsidRPr="00BD4BE3" w:rsidRDefault="00FA7942" w:rsidP="00CC76F2">
            <w:pPr>
              <w:spacing w:after="0" w:line="240" w:lineRule="auto"/>
              <w:jc w:val="right"/>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0.8864</w:t>
            </w:r>
          </w:p>
        </w:tc>
      </w:tr>
    </w:tbl>
    <w:p w14:paraId="1ED841B5" w14:textId="77777777" w:rsidR="00FA7942" w:rsidRPr="00BD4BE3" w:rsidRDefault="00FA7942" w:rsidP="00D521E2">
      <w:pPr>
        <w:spacing w:line="480" w:lineRule="auto"/>
        <w:ind w:firstLine="720"/>
        <w:rPr>
          <w:rFonts w:ascii="Calibri" w:hAnsi="Calibri" w:cs="Calibri"/>
          <w:sz w:val="22"/>
          <w:szCs w:val="22"/>
        </w:rPr>
      </w:pPr>
    </w:p>
    <w:p w14:paraId="334AAC87"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sz w:val="22"/>
          <w:szCs w:val="22"/>
        </w:rPr>
        <w:t>. A bar chart comparing MAE, RMSE, and MAPE across the baseline (average sales), Random Forest, and XGBoost models, derived from model_performance.csv.</w:t>
      </w:r>
    </w:p>
    <w:p w14:paraId="52C9881D" w14:textId="77777777" w:rsidR="00D521E2" w:rsidRPr="00BD4BE3" w:rsidRDefault="00D521E2" w:rsidP="00D521E2">
      <w:pPr>
        <w:tabs>
          <w:tab w:val="num" w:pos="1440"/>
        </w:tabs>
        <w:spacing w:line="480" w:lineRule="auto"/>
        <w:ind w:left="1440"/>
        <w:rPr>
          <w:rFonts w:ascii="Calibri" w:hAnsi="Calibri" w:cs="Calibri"/>
          <w:sz w:val="22"/>
          <w:szCs w:val="22"/>
        </w:rPr>
      </w:pPr>
      <w:r w:rsidRPr="00BD4BE3">
        <w:rPr>
          <w:rFonts w:ascii="Calibri" w:hAnsi="Calibri" w:cs="Calibri"/>
          <w:b/>
          <w:bCs/>
          <w:sz w:val="22"/>
          <w:szCs w:val="22"/>
        </w:rPr>
        <w:t>Importance</w:t>
      </w:r>
      <w:r w:rsidRPr="00BD4BE3">
        <w:rPr>
          <w:rFonts w:ascii="Calibri" w:hAnsi="Calibri" w:cs="Calibri"/>
          <w:b/>
          <w:bCs/>
          <w:i/>
          <w:iCs/>
          <w:sz w:val="22"/>
          <w:szCs w:val="22"/>
        </w:rPr>
        <w:t>.</w:t>
      </w:r>
      <w:r w:rsidRPr="00BD4BE3">
        <w:rPr>
          <w:rFonts w:ascii="Calibri" w:hAnsi="Calibri" w:cs="Calibri"/>
          <w:sz w:val="22"/>
          <w:szCs w:val="22"/>
        </w:rPr>
        <w:t xml:space="preserve"> It quantifies model improvement (e.g., XGBoost MAE ~705 vs. baseline ~1423), demonstrating the value of machine learning. XGBoost achieves MAE = €706 — 50% better than baseline, 4% better than RF</w:t>
      </w:r>
    </w:p>
    <w:p w14:paraId="1877AEE8" w14:textId="76C812C4" w:rsidR="00D521E2" w:rsidRPr="00BD4BE3" w:rsidRDefault="00D521E2" w:rsidP="00D521E2">
      <w:pPr>
        <w:spacing w:line="480" w:lineRule="auto"/>
        <w:ind w:left="720"/>
        <w:rPr>
          <w:rFonts w:ascii="Calibri" w:hAnsi="Calibri" w:cs="Calibri"/>
          <w:b/>
          <w:bCs/>
          <w:i/>
          <w:iCs/>
          <w:sz w:val="22"/>
          <w:szCs w:val="22"/>
        </w:rPr>
      </w:pPr>
      <w:r w:rsidRPr="00BD4BE3">
        <w:rPr>
          <w:rFonts w:ascii="Calibri" w:hAnsi="Calibri" w:cs="Calibri"/>
          <w:b/>
          <w:bCs/>
          <w:i/>
          <w:iCs/>
          <w:sz w:val="22"/>
          <w:szCs w:val="22"/>
        </w:rPr>
        <w:lastRenderedPageBreak/>
        <w:t xml:space="preserve">Top 10 Feature Importance (XGBoost) </w:t>
      </w:r>
      <w:r w:rsidR="00FA7942" w:rsidRPr="00BD4BE3">
        <w:rPr>
          <w:rFonts w:ascii="Calibri" w:hAnsi="Calibri" w:cs="Calibri"/>
          <w:noProof/>
          <w:sz w:val="22"/>
          <w:szCs w:val="22"/>
        </w:rPr>
        <w:drawing>
          <wp:inline distT="0" distB="0" distL="0" distR="0" wp14:anchorId="7484E595" wp14:editId="76BD810A">
            <wp:extent cx="5943600" cy="4401820"/>
            <wp:effectExtent l="0" t="0" r="0" b="0"/>
            <wp:docPr id="1074280192" name="Picture 6"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55047" name="Picture 6" descr="A graph of a number of red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01820"/>
                    </a:xfrm>
                    <a:prstGeom prst="rect">
                      <a:avLst/>
                    </a:prstGeom>
                    <a:noFill/>
                    <a:ln>
                      <a:noFill/>
                    </a:ln>
                  </pic:spPr>
                </pic:pic>
              </a:graphicData>
            </a:graphic>
          </wp:inline>
        </w:drawing>
      </w:r>
    </w:p>
    <w:p w14:paraId="427DC31D" w14:textId="77777777" w:rsidR="00D521E2" w:rsidRPr="00BD4BE3" w:rsidRDefault="00D521E2" w:rsidP="00D521E2">
      <w:pPr>
        <w:spacing w:line="480" w:lineRule="auto"/>
        <w:ind w:left="720"/>
        <w:rPr>
          <w:rFonts w:ascii="Calibri" w:hAnsi="Calibri" w:cs="Calibri"/>
          <w:sz w:val="22"/>
          <w:szCs w:val="22"/>
        </w:rPr>
      </w:pPr>
      <w:r w:rsidRPr="00BD4BE3">
        <w:rPr>
          <w:rFonts w:ascii="Calibri" w:hAnsi="Calibri" w:cs="Calibri"/>
          <w:sz w:val="22"/>
          <w:szCs w:val="22"/>
        </w:rPr>
        <w:t>n = 844,392 open-store days | Test period: Jan–Jul 2015</w:t>
      </w:r>
    </w:p>
    <w:p w14:paraId="6DB2F84A"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sz w:val="22"/>
          <w:szCs w:val="22"/>
        </w:rPr>
        <w:t xml:space="preserve">The top 4 features in — all historical demand signals (SalesRoll7, Promo, SalesLag1, </w:t>
      </w:r>
      <w:proofErr w:type="gramStart"/>
      <w:r w:rsidRPr="00BD4BE3">
        <w:rPr>
          <w:rFonts w:ascii="Calibri" w:hAnsi="Calibri" w:cs="Calibri"/>
          <w:sz w:val="22"/>
          <w:szCs w:val="22"/>
        </w:rPr>
        <w:t>SalesLag7) —</w:t>
      </w:r>
      <w:proofErr w:type="gramEnd"/>
      <w:r w:rsidRPr="00BD4BE3">
        <w:rPr>
          <w:rFonts w:ascii="Calibri" w:hAnsi="Calibri" w:cs="Calibri"/>
          <w:sz w:val="22"/>
          <w:szCs w:val="22"/>
        </w:rPr>
        <w:t xml:space="preserve"> account for 76.8% of total predictive power. This confirms that recent sales momentum and promotional activity are vastly more important than store characteristics, competition, or macroeconomic indicators.</w:t>
      </w:r>
    </w:p>
    <w:p w14:paraId="29339847" w14:textId="77777777" w:rsidR="00FA7942" w:rsidRPr="00BD4BE3" w:rsidRDefault="00D521E2" w:rsidP="00D521E2">
      <w:pPr>
        <w:spacing w:line="480" w:lineRule="auto"/>
        <w:ind w:left="720"/>
        <w:rPr>
          <w:rFonts w:ascii="Calibri" w:hAnsi="Calibri" w:cs="Calibri"/>
          <w:b/>
          <w:bCs/>
          <w:i/>
          <w:iCs/>
          <w:sz w:val="22"/>
          <w:szCs w:val="22"/>
        </w:rPr>
      </w:pPr>
      <w:r w:rsidRPr="00BD4BE3">
        <w:rPr>
          <w:rFonts w:ascii="Calibri" w:hAnsi="Calibri" w:cs="Calibri"/>
          <w:b/>
          <w:bCs/>
          <w:i/>
          <w:iCs/>
          <w:sz w:val="22"/>
          <w:szCs w:val="22"/>
        </w:rPr>
        <w:lastRenderedPageBreak/>
        <w:t xml:space="preserve">Partial Dependence Plots – Top Drivers of Sales Prediction (XGBoost) </w:t>
      </w:r>
      <w:r w:rsidR="00FA7942" w:rsidRPr="00BD4BE3">
        <w:rPr>
          <w:rFonts w:ascii="Calibri" w:hAnsi="Calibri" w:cs="Calibri"/>
          <w:noProof/>
          <w:sz w:val="22"/>
          <w:szCs w:val="22"/>
        </w:rPr>
        <w:drawing>
          <wp:inline distT="0" distB="0" distL="0" distR="0" wp14:anchorId="3C3F07B1" wp14:editId="56454B4A">
            <wp:extent cx="5943600" cy="3686810"/>
            <wp:effectExtent l="0" t="0" r="0" b="8890"/>
            <wp:docPr id="1642969998" name="Picture 7" descr="A graph of a graph showing the growt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4035" name="Picture 7" descr="A graph of a graph showing the growth of sal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r w:rsidRPr="00BD4BE3">
        <w:rPr>
          <w:rFonts w:ascii="Calibri" w:hAnsi="Calibri" w:cs="Calibri"/>
          <w:b/>
          <w:bCs/>
          <w:i/>
          <w:iCs/>
          <w:sz w:val="22"/>
          <w:szCs w:val="22"/>
        </w:rPr>
        <w:t xml:space="preserve">Partial Dependence Plots – Marginal Effect of Top 6 Drivers (XGBoost) </w:t>
      </w:r>
    </w:p>
    <w:tbl>
      <w:tblPr>
        <w:tblW w:w="10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3160"/>
        <w:gridCol w:w="5440"/>
      </w:tblGrid>
      <w:tr w:rsidR="00FA7942" w:rsidRPr="00BD4BE3" w14:paraId="30788ED8" w14:textId="77777777" w:rsidTr="00CC76F2">
        <w:trPr>
          <w:trHeight w:val="315"/>
        </w:trPr>
        <w:tc>
          <w:tcPr>
            <w:tcW w:w="2180" w:type="dxa"/>
            <w:hideMark/>
          </w:tcPr>
          <w:p w14:paraId="3B65B256" w14:textId="77777777" w:rsidR="00FA7942" w:rsidRPr="00BD4BE3" w:rsidRDefault="00FA7942" w:rsidP="00CC76F2">
            <w:pPr>
              <w:spacing w:after="0" w:line="48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Feature</w:t>
            </w:r>
          </w:p>
        </w:tc>
        <w:tc>
          <w:tcPr>
            <w:tcW w:w="3160" w:type="dxa"/>
            <w:hideMark/>
          </w:tcPr>
          <w:p w14:paraId="47775F37" w14:textId="77777777" w:rsidR="00FA7942" w:rsidRPr="00BD4BE3" w:rsidRDefault="00FA7942" w:rsidP="00CC76F2">
            <w:pPr>
              <w:spacing w:after="0" w:line="48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PDP Shape</w:t>
            </w:r>
          </w:p>
        </w:tc>
        <w:tc>
          <w:tcPr>
            <w:tcW w:w="5440" w:type="dxa"/>
            <w:hideMark/>
          </w:tcPr>
          <w:p w14:paraId="498C8FE1" w14:textId="77777777" w:rsidR="00FA7942" w:rsidRPr="00BD4BE3" w:rsidRDefault="00FA7942" w:rsidP="00CC76F2">
            <w:pPr>
              <w:spacing w:after="0" w:line="48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Interpretation</w:t>
            </w:r>
          </w:p>
        </w:tc>
      </w:tr>
      <w:tr w:rsidR="00FA7942" w:rsidRPr="00BD4BE3" w14:paraId="78A35913" w14:textId="77777777" w:rsidTr="00CC76F2">
        <w:trPr>
          <w:trHeight w:val="615"/>
        </w:trPr>
        <w:tc>
          <w:tcPr>
            <w:tcW w:w="2180" w:type="dxa"/>
            <w:hideMark/>
          </w:tcPr>
          <w:p w14:paraId="1C0CC1B9"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w:t>
            </w:r>
          </w:p>
        </w:tc>
        <w:tc>
          <w:tcPr>
            <w:tcW w:w="3160" w:type="dxa"/>
            <w:hideMark/>
          </w:tcPr>
          <w:p w14:paraId="30709419"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Step jump at 1.0 → +€2,600</w:t>
            </w:r>
          </w:p>
        </w:tc>
        <w:tc>
          <w:tcPr>
            <w:tcW w:w="5440" w:type="dxa"/>
            <w:hideMark/>
          </w:tcPr>
          <w:p w14:paraId="69EE5E44"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Turning on promotion increases predicted sales by ~€2,600 — nearly identical to MLR coefficient (+€2,462)</w:t>
            </w:r>
          </w:p>
        </w:tc>
      </w:tr>
      <w:tr w:rsidR="00FA7942" w:rsidRPr="00BD4BE3" w14:paraId="152469B3" w14:textId="77777777" w:rsidTr="00CC76F2">
        <w:trPr>
          <w:trHeight w:val="615"/>
        </w:trPr>
        <w:tc>
          <w:tcPr>
            <w:tcW w:w="2180" w:type="dxa"/>
            <w:hideMark/>
          </w:tcPr>
          <w:p w14:paraId="2D9D3034"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w:t>
            </w:r>
          </w:p>
        </w:tc>
        <w:tc>
          <w:tcPr>
            <w:tcW w:w="3160" w:type="dxa"/>
            <w:hideMark/>
          </w:tcPr>
          <w:p w14:paraId="024F0FF0"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Near-linear positive slope</w:t>
            </w:r>
          </w:p>
        </w:tc>
        <w:tc>
          <w:tcPr>
            <w:tcW w:w="5440" w:type="dxa"/>
            <w:hideMark/>
          </w:tcPr>
          <w:p w14:paraId="2E2323E2"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Every €1,000 increase in 7-day rolling average → ~€850 higher predicted sales (matches MLR β = 0.845)</w:t>
            </w:r>
          </w:p>
        </w:tc>
      </w:tr>
      <w:tr w:rsidR="00FA7942" w:rsidRPr="00BD4BE3" w14:paraId="1EDF22E0" w14:textId="77777777" w:rsidTr="00CC76F2">
        <w:trPr>
          <w:trHeight w:val="615"/>
        </w:trPr>
        <w:tc>
          <w:tcPr>
            <w:tcW w:w="2180" w:type="dxa"/>
            <w:hideMark/>
          </w:tcPr>
          <w:p w14:paraId="30F7C548"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w:t>
            </w:r>
          </w:p>
        </w:tc>
        <w:tc>
          <w:tcPr>
            <w:tcW w:w="3160" w:type="dxa"/>
            <w:hideMark/>
          </w:tcPr>
          <w:p w14:paraId="2C58190C"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Steep positive curve up to €10k</w:t>
            </w:r>
          </w:p>
        </w:tc>
        <w:tc>
          <w:tcPr>
            <w:tcW w:w="5440" w:type="dxa"/>
            <w:hideMark/>
          </w:tcPr>
          <w:p w14:paraId="4AC5BC8C"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Strong weekly seasonality — same day last week is highly predictive</w:t>
            </w:r>
          </w:p>
        </w:tc>
      </w:tr>
      <w:tr w:rsidR="00FA7942" w:rsidRPr="00BD4BE3" w14:paraId="12C42B48" w14:textId="77777777" w:rsidTr="00CC76F2">
        <w:trPr>
          <w:trHeight w:val="315"/>
        </w:trPr>
        <w:tc>
          <w:tcPr>
            <w:tcW w:w="2180" w:type="dxa"/>
            <w:hideMark/>
          </w:tcPr>
          <w:p w14:paraId="7149A0F2"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w:t>
            </w:r>
          </w:p>
        </w:tc>
        <w:tc>
          <w:tcPr>
            <w:tcW w:w="3160" w:type="dxa"/>
            <w:hideMark/>
          </w:tcPr>
          <w:p w14:paraId="30B05F3F"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Flat after 2,000m</w:t>
            </w:r>
          </w:p>
        </w:tc>
        <w:tc>
          <w:tcPr>
            <w:tcW w:w="5440" w:type="dxa"/>
            <w:hideMark/>
          </w:tcPr>
          <w:p w14:paraId="7942CD20"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 matters only when very close (&lt;2km)</w:t>
            </w:r>
          </w:p>
        </w:tc>
      </w:tr>
      <w:tr w:rsidR="00FA7942" w:rsidRPr="00BD4BE3" w14:paraId="011B8B5C" w14:textId="77777777" w:rsidTr="00CC76F2">
        <w:trPr>
          <w:trHeight w:val="615"/>
        </w:trPr>
        <w:tc>
          <w:tcPr>
            <w:tcW w:w="2180" w:type="dxa"/>
            <w:hideMark/>
          </w:tcPr>
          <w:p w14:paraId="0ABD16F1"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3160" w:type="dxa"/>
            <w:hideMark/>
          </w:tcPr>
          <w:p w14:paraId="1325CE5B"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Flat line</w:t>
            </w:r>
          </w:p>
        </w:tc>
        <w:tc>
          <w:tcPr>
            <w:tcW w:w="5440" w:type="dxa"/>
            <w:hideMark/>
          </w:tcPr>
          <w:p w14:paraId="2C6A3261"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Minimal marginal effect (already captured by Promo/DOW)</w:t>
            </w:r>
          </w:p>
        </w:tc>
      </w:tr>
      <w:tr w:rsidR="00FA7942" w:rsidRPr="00BD4BE3" w14:paraId="135B6ABA" w14:textId="77777777" w:rsidTr="00CC76F2">
        <w:trPr>
          <w:trHeight w:val="615"/>
        </w:trPr>
        <w:tc>
          <w:tcPr>
            <w:tcW w:w="2180" w:type="dxa"/>
            <w:hideMark/>
          </w:tcPr>
          <w:p w14:paraId="18BDECEA"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lastRenderedPageBreak/>
              <w:t>DayOfWeek</w:t>
            </w:r>
            <w:proofErr w:type="spellEnd"/>
          </w:p>
        </w:tc>
        <w:tc>
          <w:tcPr>
            <w:tcW w:w="3160" w:type="dxa"/>
            <w:hideMark/>
          </w:tcPr>
          <w:p w14:paraId="49369218"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Clear Monday peak, Sunday high</w:t>
            </w:r>
          </w:p>
        </w:tc>
        <w:tc>
          <w:tcPr>
            <w:tcW w:w="5440" w:type="dxa"/>
            <w:hideMark/>
          </w:tcPr>
          <w:p w14:paraId="4D8F73D4" w14:textId="77777777" w:rsidR="00FA7942" w:rsidRPr="00BD4BE3" w:rsidRDefault="00FA7942"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Perfectly matches EDA bar chart — model learned the exact weekday pattern</w:t>
            </w:r>
          </w:p>
        </w:tc>
      </w:tr>
    </w:tbl>
    <w:p w14:paraId="17DAE7FC" w14:textId="77777777" w:rsidR="00FA7942" w:rsidRDefault="00FA7942" w:rsidP="00FA7942">
      <w:pPr>
        <w:spacing w:line="480" w:lineRule="auto"/>
        <w:rPr>
          <w:rFonts w:ascii="Calibri" w:hAnsi="Calibri" w:cs="Calibri"/>
          <w:b/>
          <w:bCs/>
          <w:i/>
          <w:iCs/>
          <w:sz w:val="22"/>
          <w:szCs w:val="22"/>
        </w:rPr>
      </w:pPr>
    </w:p>
    <w:p w14:paraId="242DBBFD" w14:textId="20C099D9" w:rsidR="00D521E2" w:rsidRDefault="00D521E2" w:rsidP="00FA7942">
      <w:pPr>
        <w:spacing w:line="480" w:lineRule="auto"/>
        <w:rPr>
          <w:rFonts w:ascii="Calibri" w:hAnsi="Calibri" w:cs="Calibri"/>
          <w:b/>
          <w:bCs/>
          <w:i/>
          <w:iCs/>
          <w:sz w:val="22"/>
          <w:szCs w:val="22"/>
        </w:rPr>
      </w:pPr>
      <w:r w:rsidRPr="00BD4BE3">
        <w:rPr>
          <w:rFonts w:ascii="Calibri" w:hAnsi="Calibri" w:cs="Calibri"/>
          <w:b/>
          <w:bCs/>
          <w:i/>
          <w:iCs/>
          <w:sz w:val="22"/>
          <w:szCs w:val="22"/>
        </w:rPr>
        <w:t xml:space="preserve">Sales Forecast Plot for a Sample Store </w:t>
      </w:r>
    </w:p>
    <w:p w14:paraId="0C705899" w14:textId="4D039B88" w:rsidR="00FA7942" w:rsidRPr="00BD4BE3" w:rsidRDefault="00FA7942" w:rsidP="00D521E2">
      <w:pPr>
        <w:spacing w:line="480" w:lineRule="auto"/>
        <w:ind w:left="720"/>
        <w:rPr>
          <w:rFonts w:ascii="Calibri" w:hAnsi="Calibri" w:cs="Calibri"/>
          <w:b/>
          <w:bCs/>
          <w:i/>
          <w:iCs/>
          <w:sz w:val="22"/>
          <w:szCs w:val="22"/>
        </w:rPr>
      </w:pPr>
      <w:r w:rsidRPr="00BD4BE3">
        <w:rPr>
          <w:rFonts w:ascii="Calibri" w:hAnsi="Calibri" w:cs="Calibri"/>
          <w:noProof/>
          <w:sz w:val="22"/>
          <w:szCs w:val="22"/>
        </w:rPr>
        <w:drawing>
          <wp:inline distT="0" distB="0" distL="0" distR="0" wp14:anchorId="1E7281DB" wp14:editId="14D7400B">
            <wp:extent cx="5943600" cy="2777490"/>
            <wp:effectExtent l="0" t="0" r="0" b="3810"/>
            <wp:docPr id="284530458"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8062" name="Picture 8" descr="A graph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77490"/>
                    </a:xfrm>
                    <a:prstGeom prst="rect">
                      <a:avLst/>
                    </a:prstGeom>
                    <a:noFill/>
                    <a:ln>
                      <a:noFill/>
                    </a:ln>
                  </pic:spPr>
                </pic:pic>
              </a:graphicData>
            </a:graphic>
          </wp:inline>
        </w:drawing>
      </w:r>
    </w:p>
    <w:p w14:paraId="099199BA"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Description</w:t>
      </w:r>
      <w:r w:rsidRPr="00BD4BE3">
        <w:rPr>
          <w:rFonts w:ascii="Calibri" w:hAnsi="Calibri" w:cs="Calibri"/>
          <w:b/>
          <w:bCs/>
          <w:i/>
          <w:iCs/>
          <w:sz w:val="22"/>
          <w:szCs w:val="22"/>
        </w:rPr>
        <w:t>.</w:t>
      </w:r>
      <w:r w:rsidRPr="00BD4BE3">
        <w:rPr>
          <w:rFonts w:ascii="Calibri" w:hAnsi="Calibri" w:cs="Calibri"/>
          <w:b/>
          <w:bCs/>
          <w:sz w:val="22"/>
          <w:szCs w:val="22"/>
        </w:rPr>
        <w:t xml:space="preserve"> </w:t>
      </w:r>
      <w:r w:rsidRPr="00BD4BE3">
        <w:rPr>
          <w:rFonts w:ascii="Calibri" w:hAnsi="Calibri" w:cs="Calibri"/>
          <w:sz w:val="22"/>
          <w:szCs w:val="22"/>
        </w:rPr>
        <w:t xml:space="preserve">A line plot comparing true sales, Random Forest predictions, and XGBoost predictions for a sample store over January–July 2015, generated from plotting </w:t>
      </w:r>
      <w:proofErr w:type="spellStart"/>
      <w:r w:rsidRPr="00BD4BE3">
        <w:rPr>
          <w:rFonts w:ascii="Calibri" w:hAnsi="Calibri" w:cs="Calibri"/>
          <w:sz w:val="22"/>
          <w:szCs w:val="22"/>
        </w:rPr>
        <w:t>store_true</w:t>
      </w:r>
      <w:proofErr w:type="spellEnd"/>
      <w:r w:rsidRPr="00BD4BE3">
        <w:rPr>
          <w:rFonts w:ascii="Calibri" w:hAnsi="Calibri" w:cs="Calibri"/>
          <w:sz w:val="22"/>
          <w:szCs w:val="22"/>
        </w:rPr>
        <w:t xml:space="preserve">, </w:t>
      </w:r>
      <w:proofErr w:type="spellStart"/>
      <w:r w:rsidRPr="00BD4BE3">
        <w:rPr>
          <w:rFonts w:ascii="Calibri" w:hAnsi="Calibri" w:cs="Calibri"/>
          <w:sz w:val="22"/>
          <w:szCs w:val="22"/>
        </w:rPr>
        <w:t>store_rf_pred</w:t>
      </w:r>
      <w:proofErr w:type="spellEnd"/>
      <w:r w:rsidRPr="00BD4BE3">
        <w:rPr>
          <w:rFonts w:ascii="Calibri" w:hAnsi="Calibri" w:cs="Calibri"/>
          <w:sz w:val="22"/>
          <w:szCs w:val="22"/>
        </w:rPr>
        <w:t xml:space="preserve">, and </w:t>
      </w:r>
      <w:proofErr w:type="spellStart"/>
      <w:r w:rsidRPr="00BD4BE3">
        <w:rPr>
          <w:rFonts w:ascii="Calibri" w:hAnsi="Calibri" w:cs="Calibri"/>
          <w:sz w:val="22"/>
          <w:szCs w:val="22"/>
        </w:rPr>
        <w:t>store_xgb_pred</w:t>
      </w:r>
      <w:proofErr w:type="spellEnd"/>
      <w:r w:rsidRPr="00BD4BE3">
        <w:rPr>
          <w:rFonts w:ascii="Calibri" w:hAnsi="Calibri" w:cs="Calibri"/>
          <w:sz w:val="22"/>
          <w:szCs w:val="22"/>
        </w:rPr>
        <w:t>.</w:t>
      </w:r>
    </w:p>
    <w:p w14:paraId="31C32C9E" w14:textId="77777777" w:rsidR="00D521E2" w:rsidRPr="00BD4BE3" w:rsidRDefault="00D521E2" w:rsidP="00D521E2">
      <w:pPr>
        <w:spacing w:line="480" w:lineRule="auto"/>
        <w:ind w:left="1440"/>
        <w:rPr>
          <w:rFonts w:ascii="Calibri" w:hAnsi="Calibri" w:cs="Calibri"/>
          <w:sz w:val="22"/>
          <w:szCs w:val="22"/>
        </w:rPr>
      </w:pPr>
      <w:r w:rsidRPr="00BD4BE3">
        <w:rPr>
          <w:rFonts w:ascii="Calibri" w:hAnsi="Calibri" w:cs="Calibri"/>
          <w:b/>
          <w:bCs/>
          <w:sz w:val="22"/>
          <w:szCs w:val="22"/>
        </w:rPr>
        <w:t>Importance</w:t>
      </w:r>
      <w:r w:rsidRPr="00BD4BE3">
        <w:rPr>
          <w:rFonts w:ascii="Calibri" w:hAnsi="Calibri" w:cs="Calibri"/>
          <w:b/>
          <w:bCs/>
          <w:i/>
          <w:iCs/>
          <w:sz w:val="22"/>
          <w:szCs w:val="22"/>
        </w:rPr>
        <w:t>.</w:t>
      </w:r>
      <w:r w:rsidRPr="00BD4BE3">
        <w:rPr>
          <w:rFonts w:ascii="Calibri" w:hAnsi="Calibri" w:cs="Calibri"/>
          <w:sz w:val="22"/>
          <w:szCs w:val="22"/>
        </w:rPr>
        <w:t xml:space="preserve"> Visualizes model accuracy on a per-store basis, highlighting </w:t>
      </w:r>
      <w:proofErr w:type="spellStart"/>
      <w:r w:rsidRPr="00BD4BE3">
        <w:rPr>
          <w:rFonts w:ascii="Calibri" w:hAnsi="Calibri" w:cs="Calibri"/>
          <w:sz w:val="22"/>
          <w:szCs w:val="22"/>
        </w:rPr>
        <w:t>XGBoost’s</w:t>
      </w:r>
      <w:proofErr w:type="spellEnd"/>
      <w:r w:rsidRPr="00BD4BE3">
        <w:rPr>
          <w:rFonts w:ascii="Calibri" w:hAnsi="Calibri" w:cs="Calibri"/>
          <w:sz w:val="22"/>
          <w:szCs w:val="22"/>
        </w:rPr>
        <w:t xml:space="preserve"> superior fit (e.g., closer to true values). Provides a practical example of forecast utility. Test and Evaluation or Conclusions section.</w:t>
      </w:r>
    </w:p>
    <w:p w14:paraId="27937E25" w14:textId="77777777" w:rsidR="00D521E2" w:rsidRPr="00BD4BE3" w:rsidRDefault="00D521E2" w:rsidP="00D521E2">
      <w:pPr>
        <w:spacing w:line="480" w:lineRule="auto"/>
        <w:rPr>
          <w:rFonts w:ascii="Calibri" w:hAnsi="Calibri" w:cs="Calibri"/>
          <w:b/>
          <w:bCs/>
          <w:sz w:val="22"/>
          <w:szCs w:val="22"/>
        </w:rPr>
      </w:pPr>
      <w:r w:rsidRPr="00BD4BE3">
        <w:rPr>
          <w:rFonts w:ascii="Calibri" w:hAnsi="Calibri" w:cs="Calibri"/>
          <w:b/>
          <w:bCs/>
          <w:sz w:val="22"/>
          <w:szCs w:val="22"/>
        </w:rPr>
        <w:t>Rationale for Visualizations</w:t>
      </w:r>
    </w:p>
    <w:p w14:paraId="605B15A0" w14:textId="746830A1" w:rsidR="00D521E2" w:rsidRDefault="00D521E2" w:rsidP="00D521E2">
      <w:pPr>
        <w:spacing w:line="480" w:lineRule="auto"/>
        <w:ind w:firstLine="720"/>
        <w:rPr>
          <w:rFonts w:ascii="Calibri" w:hAnsi="Calibri" w:cs="Calibri"/>
          <w:sz w:val="22"/>
          <w:szCs w:val="22"/>
        </w:rPr>
      </w:pPr>
      <w:r w:rsidRPr="00BD4BE3">
        <w:rPr>
          <w:rFonts w:ascii="Calibri" w:hAnsi="Calibri" w:cs="Calibri"/>
          <w:sz w:val="22"/>
          <w:szCs w:val="22"/>
        </w:rPr>
        <w:t>The ten visualizations presented form a coherent, evidence-based narrative: from raw data patterns</w:t>
      </w:r>
      <w:r w:rsidR="00A21295">
        <w:rPr>
          <w:rFonts w:ascii="Calibri" w:hAnsi="Calibri" w:cs="Calibri"/>
          <w:sz w:val="22"/>
          <w:szCs w:val="22"/>
        </w:rPr>
        <w:t>,</w:t>
      </w:r>
      <w:r w:rsidRPr="00BD4BE3">
        <w:rPr>
          <w:rFonts w:ascii="Calibri" w:hAnsi="Calibri" w:cs="Calibri"/>
          <w:sz w:val="22"/>
          <w:szCs w:val="22"/>
        </w:rPr>
        <w:t xml:space="preserve"> through rigorous statistical validation and diagnostics</w:t>
      </w:r>
      <w:r w:rsidR="00A21295">
        <w:rPr>
          <w:rFonts w:ascii="Calibri" w:hAnsi="Calibri" w:cs="Calibri"/>
          <w:sz w:val="22"/>
          <w:szCs w:val="22"/>
        </w:rPr>
        <w:t xml:space="preserve">, </w:t>
      </w:r>
      <w:r w:rsidRPr="00BD4BE3">
        <w:rPr>
          <w:rFonts w:ascii="Calibri" w:hAnsi="Calibri" w:cs="Calibri"/>
          <w:sz w:val="22"/>
          <w:szCs w:val="22"/>
        </w:rPr>
        <w:t>to state-of-the-art predictive performance and interpretability</w:t>
      </w:r>
      <w:r w:rsidR="00A21295">
        <w:rPr>
          <w:rFonts w:ascii="Calibri" w:hAnsi="Calibri" w:cs="Calibri"/>
          <w:sz w:val="22"/>
          <w:szCs w:val="22"/>
        </w:rPr>
        <w:t xml:space="preserve">. </w:t>
      </w:r>
      <w:r w:rsidRPr="00BD4BE3">
        <w:rPr>
          <w:rFonts w:ascii="Calibri" w:hAnsi="Calibri" w:cs="Calibri"/>
          <w:sz w:val="22"/>
          <w:szCs w:val="22"/>
        </w:rPr>
        <w:t xml:space="preserve">Together they not only justify every modelling decision but also deliver </w:t>
      </w:r>
      <w:r w:rsidRPr="00BD4BE3">
        <w:rPr>
          <w:rFonts w:ascii="Calibri" w:hAnsi="Calibri" w:cs="Calibri"/>
          <w:sz w:val="22"/>
          <w:szCs w:val="22"/>
        </w:rPr>
        <w:lastRenderedPageBreak/>
        <w:t>clear, actionable insights for retail practitioners: promotions and smoothed recent demand (SalesRoll7) are by far the most powerful levers for accurate daily sales forecasting.</w:t>
      </w:r>
    </w:p>
    <w:p w14:paraId="0CA51F45" w14:textId="77777777" w:rsidR="00D521E2" w:rsidRPr="00BD4BE3" w:rsidRDefault="00D521E2" w:rsidP="00D521E2">
      <w:pPr>
        <w:rPr>
          <w:rFonts w:ascii="Calibri" w:hAnsi="Calibri" w:cs="Calibri"/>
          <w:sz w:val="22"/>
          <w:szCs w:val="22"/>
        </w:rPr>
      </w:pPr>
    </w:p>
    <w:p w14:paraId="7D25F04F" w14:textId="49D3A433" w:rsidR="00633C04" w:rsidRPr="00BD4BE3" w:rsidRDefault="00633C04" w:rsidP="00734A0E">
      <w:pPr>
        <w:pStyle w:val="Heading2"/>
      </w:pPr>
      <w:bookmarkStart w:id="29" w:name="_Toc215649190"/>
      <w:r w:rsidRPr="00BD4BE3">
        <w:t>Diagnostic Checks &amp; Model Validity</w:t>
      </w:r>
      <w:bookmarkEnd w:id="29"/>
    </w:p>
    <w:p w14:paraId="338107E0" w14:textId="43A3C226"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 xml:space="preserve">Multiple linear regression was estimated using ordinary least squares with heteroskedasticity-robust HC3 standard errors on the complete open-store dataset (n = 844,392 daily observations). </w:t>
      </w:r>
    </w:p>
    <w:p w14:paraId="5412ED5E" w14:textId="2FA7B298" w:rsidR="00942620"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 xml:space="preserve">MLR Diagnostic Checks &amp; Model Validity </w:t>
      </w:r>
      <w:r w:rsidR="00AE50FD" w:rsidRPr="00BD4BE3">
        <w:rPr>
          <w:rFonts w:ascii="Calibri" w:hAnsi="Calibri" w:cs="Calibri"/>
          <w:sz w:val="22"/>
          <w:szCs w:val="22"/>
        </w:rPr>
        <w:t>(see Table A</w:t>
      </w:r>
      <w:r w:rsidR="000E639F">
        <w:rPr>
          <w:rFonts w:ascii="Calibri" w:hAnsi="Calibri" w:cs="Calibri"/>
          <w:sz w:val="22"/>
          <w:szCs w:val="22"/>
        </w:rPr>
        <w:t>1</w:t>
      </w:r>
      <w:r w:rsidR="00AE50FD" w:rsidRPr="00BD4BE3">
        <w:rPr>
          <w:rFonts w:ascii="Calibri" w:hAnsi="Calibri" w:cs="Calibri"/>
          <w:sz w:val="22"/>
          <w:szCs w:val="22"/>
        </w:rPr>
        <w:t xml:space="preserve"> in Appendix A)</w:t>
      </w:r>
    </w:p>
    <w:p w14:paraId="3B0808AC" w14:textId="7C6F4765" w:rsidR="00633C04" w:rsidRPr="00BD4BE3" w:rsidRDefault="00633C04" w:rsidP="00633C04">
      <w:pPr>
        <w:spacing w:line="480" w:lineRule="auto"/>
        <w:rPr>
          <w:rFonts w:ascii="Calibri" w:hAnsi="Calibri" w:cs="Calibri"/>
          <w:b/>
          <w:bCs/>
          <w:i/>
          <w:iCs/>
          <w:sz w:val="22"/>
          <w:szCs w:val="22"/>
        </w:rPr>
      </w:pPr>
      <w:r w:rsidRPr="00BD4BE3">
        <w:rPr>
          <w:rFonts w:ascii="Calibri" w:hAnsi="Calibri" w:cs="Calibri"/>
          <w:sz w:val="22"/>
          <w:szCs w:val="22"/>
        </w:rPr>
        <w:t>Comprehensive diagnostics confirmed the model’s suitability for inference.</w:t>
      </w:r>
    </w:p>
    <w:p w14:paraId="7245D343" w14:textId="17D53C64"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 xml:space="preserve">Variance Inflation Factor (VIF) for all predictors (maximum = 8.5 &lt; 10) </w:t>
      </w:r>
      <w:r w:rsidR="001769E4" w:rsidRPr="00BD4BE3">
        <w:rPr>
          <w:rFonts w:ascii="Calibri" w:hAnsi="Calibri" w:cs="Calibri"/>
          <w:sz w:val="22"/>
          <w:szCs w:val="22"/>
        </w:rPr>
        <w:t>(see Figure A</w:t>
      </w:r>
      <w:r w:rsidR="00FE1292">
        <w:rPr>
          <w:rFonts w:ascii="Calibri" w:hAnsi="Calibri" w:cs="Calibri"/>
          <w:sz w:val="22"/>
          <w:szCs w:val="22"/>
        </w:rPr>
        <w:t>3</w:t>
      </w:r>
      <w:r w:rsidR="001769E4" w:rsidRPr="00BD4BE3">
        <w:rPr>
          <w:rFonts w:ascii="Calibri" w:hAnsi="Calibri" w:cs="Calibri"/>
          <w:sz w:val="22"/>
          <w:szCs w:val="22"/>
        </w:rPr>
        <w:t xml:space="preserve"> in Appendix A)</w:t>
      </w:r>
      <w:r w:rsidR="00942620" w:rsidRPr="00BD4BE3">
        <w:rPr>
          <w:rFonts w:ascii="Calibri" w:hAnsi="Calibri" w:cs="Calibri"/>
          <w:sz w:val="22"/>
          <w:szCs w:val="22"/>
        </w:rPr>
        <w:t>.</w:t>
      </w:r>
    </w:p>
    <w:p w14:paraId="2C93CAFD" w14:textId="1AC00D91"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Pearson correlation heatmap</w:t>
      </w:r>
      <w:r w:rsidR="001769E4" w:rsidRPr="00BD4BE3">
        <w:rPr>
          <w:rFonts w:ascii="Calibri" w:hAnsi="Calibri" w:cs="Calibri"/>
          <w:sz w:val="22"/>
          <w:szCs w:val="22"/>
        </w:rPr>
        <w:t xml:space="preserve"> (see Figure A</w:t>
      </w:r>
      <w:r w:rsidR="00283992">
        <w:rPr>
          <w:rFonts w:ascii="Calibri" w:hAnsi="Calibri" w:cs="Calibri"/>
          <w:sz w:val="22"/>
          <w:szCs w:val="22"/>
        </w:rPr>
        <w:t>1</w:t>
      </w:r>
      <w:r w:rsidR="001769E4" w:rsidRPr="00BD4BE3">
        <w:rPr>
          <w:rFonts w:ascii="Calibri" w:hAnsi="Calibri" w:cs="Calibri"/>
          <w:sz w:val="22"/>
          <w:szCs w:val="22"/>
        </w:rPr>
        <w:t xml:space="preserve"> in Appendix A)</w:t>
      </w:r>
      <w:r w:rsidRPr="00BD4BE3">
        <w:rPr>
          <w:rFonts w:ascii="Calibri" w:hAnsi="Calibri" w:cs="Calibri"/>
          <w:sz w:val="22"/>
          <w:szCs w:val="22"/>
        </w:rPr>
        <w:t xml:space="preserve"> of key continuous features Highest correlations with Sales</w:t>
      </w:r>
      <w:r w:rsidR="00F63D96" w:rsidRPr="00BD4BE3">
        <w:rPr>
          <w:rFonts w:ascii="Calibri" w:hAnsi="Calibri" w:cs="Calibri"/>
          <w:sz w:val="22"/>
          <w:szCs w:val="22"/>
        </w:rPr>
        <w:t>.</w:t>
      </w:r>
      <w:r w:rsidRPr="00BD4BE3">
        <w:rPr>
          <w:rFonts w:ascii="Calibri" w:hAnsi="Calibri" w:cs="Calibri"/>
          <w:sz w:val="22"/>
          <w:szCs w:val="22"/>
        </w:rPr>
        <w:t xml:space="preserve"> SalesRoll7 (r = 0.89), SalesLag7 (r = 0.79), Promo (r = 0.48). Macroeconomic indicators show negligible direct correlation (|r| &lt; 0.08).</w:t>
      </w:r>
    </w:p>
    <w:p w14:paraId="3CDF09F4" w14:textId="6F953983" w:rsidR="00633C04" w:rsidRPr="00BD4BE3" w:rsidRDefault="00633C04" w:rsidP="00734A0E">
      <w:pPr>
        <w:pStyle w:val="Heading2"/>
      </w:pPr>
      <w:bookmarkStart w:id="30" w:name="_Toc215649191"/>
      <w:r w:rsidRPr="00BD4BE3">
        <w:t>Multiple Linear Regression – Interpretable Drivers of Daily Sales</w:t>
      </w:r>
      <w:bookmarkEnd w:id="30"/>
    </w:p>
    <w:p w14:paraId="2745A6E5" w14:textId="77777777" w:rsidR="00B17705" w:rsidRPr="00BD4BE3" w:rsidRDefault="00633C04" w:rsidP="00633C04">
      <w:pPr>
        <w:spacing w:line="480" w:lineRule="auto"/>
        <w:rPr>
          <w:rFonts w:ascii="Calibri" w:hAnsi="Calibri" w:cs="Calibri"/>
          <w:b/>
          <w:bCs/>
          <w:sz w:val="22"/>
          <w:szCs w:val="22"/>
        </w:rPr>
      </w:pPr>
      <w:r w:rsidRPr="00BD4BE3">
        <w:rPr>
          <w:rFonts w:ascii="Calibri" w:hAnsi="Calibri" w:cs="Calibri"/>
          <w:b/>
          <w:bCs/>
          <w:sz w:val="22"/>
          <w:szCs w:val="22"/>
        </w:rPr>
        <w:t xml:space="preserve">Top Significant Predictors from Multiple Linear Regression </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2100"/>
        <w:gridCol w:w="1206"/>
        <w:gridCol w:w="1660"/>
        <w:gridCol w:w="1020"/>
        <w:gridCol w:w="986"/>
        <w:gridCol w:w="2975"/>
      </w:tblGrid>
      <w:tr w:rsidR="00B17705" w:rsidRPr="00BD4BE3" w14:paraId="438ABE22" w14:textId="77777777" w:rsidTr="00CC76F2">
        <w:trPr>
          <w:trHeight w:val="300"/>
        </w:trPr>
        <w:tc>
          <w:tcPr>
            <w:tcW w:w="673" w:type="dxa"/>
            <w:hideMark/>
          </w:tcPr>
          <w:p w14:paraId="36206C4B" w14:textId="77777777" w:rsidR="00B17705" w:rsidRPr="00BD4BE3" w:rsidRDefault="00B17705"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Rank</w:t>
            </w:r>
          </w:p>
        </w:tc>
        <w:tc>
          <w:tcPr>
            <w:tcW w:w="2100" w:type="dxa"/>
            <w:noWrap/>
            <w:hideMark/>
          </w:tcPr>
          <w:p w14:paraId="14E74F91" w14:textId="77777777" w:rsidR="00B17705" w:rsidRPr="00BD4BE3" w:rsidRDefault="00B17705"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Variable</w:t>
            </w:r>
          </w:p>
        </w:tc>
        <w:tc>
          <w:tcPr>
            <w:tcW w:w="1206" w:type="dxa"/>
            <w:noWrap/>
            <w:hideMark/>
          </w:tcPr>
          <w:p w14:paraId="08E42ABF" w14:textId="77777777" w:rsidR="00B17705" w:rsidRPr="00BD4BE3" w:rsidRDefault="00B17705"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Coefficient</w:t>
            </w:r>
          </w:p>
        </w:tc>
        <w:tc>
          <w:tcPr>
            <w:tcW w:w="1660" w:type="dxa"/>
            <w:noWrap/>
            <w:hideMark/>
          </w:tcPr>
          <w:p w14:paraId="3448964A" w14:textId="77777777" w:rsidR="00B17705" w:rsidRPr="00BD4BE3" w:rsidRDefault="00B17705"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Robust Std Error</w:t>
            </w:r>
          </w:p>
        </w:tc>
        <w:tc>
          <w:tcPr>
            <w:tcW w:w="1020" w:type="dxa"/>
            <w:noWrap/>
            <w:hideMark/>
          </w:tcPr>
          <w:p w14:paraId="5FBA5180" w14:textId="77777777" w:rsidR="00B17705" w:rsidRPr="00BD4BE3" w:rsidRDefault="00B17705"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t-statistic</w:t>
            </w:r>
          </w:p>
        </w:tc>
        <w:tc>
          <w:tcPr>
            <w:tcW w:w="986" w:type="dxa"/>
            <w:noWrap/>
            <w:hideMark/>
          </w:tcPr>
          <w:p w14:paraId="09D57352" w14:textId="77777777" w:rsidR="00B17705" w:rsidRPr="00BD4BE3" w:rsidRDefault="00B17705"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P-value</w:t>
            </w:r>
          </w:p>
        </w:tc>
        <w:tc>
          <w:tcPr>
            <w:tcW w:w="2975" w:type="dxa"/>
            <w:hideMark/>
          </w:tcPr>
          <w:p w14:paraId="5CB5BFC5" w14:textId="77777777" w:rsidR="00B17705" w:rsidRPr="00BD4BE3" w:rsidRDefault="00B17705" w:rsidP="00CC76F2">
            <w:pPr>
              <w:spacing w:after="0" w:line="240" w:lineRule="auto"/>
              <w:rPr>
                <w:rFonts w:ascii="Calibri" w:eastAsia="Times New Roman" w:hAnsi="Calibri" w:cs="Calibri"/>
                <w:b/>
                <w:bCs/>
                <w:color w:val="000000"/>
                <w:kern w:val="0"/>
                <w:sz w:val="22"/>
                <w:szCs w:val="22"/>
                <w14:ligatures w14:val="none"/>
              </w:rPr>
            </w:pPr>
            <w:r w:rsidRPr="00BD4BE3">
              <w:rPr>
                <w:rFonts w:ascii="Calibri" w:eastAsia="Times New Roman" w:hAnsi="Calibri" w:cs="Calibri"/>
                <w:b/>
                <w:bCs/>
                <w:color w:val="000000"/>
                <w:kern w:val="0"/>
                <w:sz w:val="22"/>
                <w:szCs w:val="22"/>
                <w14:ligatures w14:val="none"/>
              </w:rPr>
              <w:t>Interpretation</w:t>
            </w:r>
          </w:p>
        </w:tc>
      </w:tr>
      <w:tr w:rsidR="00B17705" w:rsidRPr="00BD4BE3" w14:paraId="44683DD6" w14:textId="77777777" w:rsidTr="00CC76F2">
        <w:trPr>
          <w:trHeight w:val="900"/>
        </w:trPr>
        <w:tc>
          <w:tcPr>
            <w:tcW w:w="673" w:type="dxa"/>
            <w:hideMark/>
          </w:tcPr>
          <w:p w14:paraId="3CAD08D3"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w:t>
            </w:r>
          </w:p>
        </w:tc>
        <w:tc>
          <w:tcPr>
            <w:tcW w:w="2100" w:type="dxa"/>
            <w:noWrap/>
            <w:hideMark/>
          </w:tcPr>
          <w:p w14:paraId="553864C3"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w:t>
            </w:r>
          </w:p>
        </w:tc>
        <w:tc>
          <w:tcPr>
            <w:tcW w:w="1206" w:type="dxa"/>
            <w:noWrap/>
            <w:hideMark/>
          </w:tcPr>
          <w:p w14:paraId="6F7E6C12"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€ 2,462.04</w:t>
            </w:r>
          </w:p>
        </w:tc>
        <w:tc>
          <w:tcPr>
            <w:tcW w:w="1660" w:type="dxa"/>
            <w:noWrap/>
            <w:hideMark/>
          </w:tcPr>
          <w:p w14:paraId="6004E992"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4.685</w:t>
            </w:r>
          </w:p>
        </w:tc>
        <w:tc>
          <w:tcPr>
            <w:tcW w:w="1020" w:type="dxa"/>
            <w:noWrap/>
            <w:hideMark/>
          </w:tcPr>
          <w:p w14:paraId="378169C5"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525.53</w:t>
            </w:r>
          </w:p>
        </w:tc>
        <w:tc>
          <w:tcPr>
            <w:tcW w:w="986" w:type="dxa"/>
            <w:noWrap/>
            <w:hideMark/>
          </w:tcPr>
          <w:p w14:paraId="7AC37B56"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385F8B1A"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By far the strongest driver — running a promotion increases daily sales by an average of €2,462</w:t>
            </w:r>
          </w:p>
        </w:tc>
      </w:tr>
      <w:tr w:rsidR="00B17705" w:rsidRPr="00BD4BE3" w14:paraId="1CC16875" w14:textId="77777777" w:rsidTr="00CC76F2">
        <w:trPr>
          <w:trHeight w:val="900"/>
        </w:trPr>
        <w:tc>
          <w:tcPr>
            <w:tcW w:w="673" w:type="dxa"/>
            <w:hideMark/>
          </w:tcPr>
          <w:p w14:paraId="6E1908F7"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w:t>
            </w:r>
          </w:p>
        </w:tc>
        <w:tc>
          <w:tcPr>
            <w:tcW w:w="2100" w:type="dxa"/>
            <w:noWrap/>
            <w:hideMark/>
          </w:tcPr>
          <w:p w14:paraId="5179DDD8"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SalesRoll7</w:t>
            </w:r>
          </w:p>
        </w:tc>
        <w:tc>
          <w:tcPr>
            <w:tcW w:w="1206" w:type="dxa"/>
            <w:noWrap/>
            <w:hideMark/>
          </w:tcPr>
          <w:p w14:paraId="4B4099E2"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€ 0.85</w:t>
            </w:r>
          </w:p>
        </w:tc>
        <w:tc>
          <w:tcPr>
            <w:tcW w:w="1660" w:type="dxa"/>
            <w:noWrap/>
            <w:hideMark/>
          </w:tcPr>
          <w:p w14:paraId="085C5AF5"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0.003</w:t>
            </w:r>
          </w:p>
        </w:tc>
        <w:tc>
          <w:tcPr>
            <w:tcW w:w="1020" w:type="dxa"/>
            <w:noWrap/>
            <w:hideMark/>
          </w:tcPr>
          <w:p w14:paraId="5A1A130A"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304.43</w:t>
            </w:r>
          </w:p>
        </w:tc>
        <w:tc>
          <w:tcPr>
            <w:tcW w:w="986" w:type="dxa"/>
            <w:noWrap/>
            <w:hideMark/>
          </w:tcPr>
          <w:p w14:paraId="35593CA7"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3B789A3A"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Most important engineered feature — every €1 higher 7-</w:t>
            </w:r>
            <w:r w:rsidRPr="00BD4BE3">
              <w:rPr>
                <w:rFonts w:ascii="Calibri" w:eastAsia="Times New Roman" w:hAnsi="Calibri" w:cs="Calibri"/>
                <w:color w:val="000000"/>
                <w:kern w:val="0"/>
                <w:sz w:val="22"/>
                <w:szCs w:val="22"/>
                <w14:ligatures w14:val="none"/>
              </w:rPr>
              <w:lastRenderedPageBreak/>
              <w:t>day rolling average sales predicts €0.845 higher sales today</w:t>
            </w:r>
          </w:p>
        </w:tc>
      </w:tr>
      <w:tr w:rsidR="00B17705" w:rsidRPr="00BD4BE3" w14:paraId="74AD3C4C" w14:textId="77777777" w:rsidTr="00CC76F2">
        <w:trPr>
          <w:trHeight w:val="600"/>
        </w:trPr>
        <w:tc>
          <w:tcPr>
            <w:tcW w:w="673" w:type="dxa"/>
            <w:hideMark/>
          </w:tcPr>
          <w:p w14:paraId="42D10B9F"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lastRenderedPageBreak/>
              <w:t>3</w:t>
            </w:r>
          </w:p>
        </w:tc>
        <w:tc>
          <w:tcPr>
            <w:tcW w:w="2100" w:type="dxa"/>
            <w:noWrap/>
            <w:hideMark/>
          </w:tcPr>
          <w:p w14:paraId="68B7B8A9"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SchoolHoliday</w:t>
            </w:r>
            <w:proofErr w:type="spellEnd"/>
          </w:p>
        </w:tc>
        <w:tc>
          <w:tcPr>
            <w:tcW w:w="1206" w:type="dxa"/>
            <w:noWrap/>
            <w:hideMark/>
          </w:tcPr>
          <w:p w14:paraId="6B342CCB"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€ 242.74</w:t>
            </w:r>
          </w:p>
        </w:tc>
        <w:tc>
          <w:tcPr>
            <w:tcW w:w="1660" w:type="dxa"/>
            <w:noWrap/>
            <w:hideMark/>
          </w:tcPr>
          <w:p w14:paraId="4BA75C2F"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5.381</w:t>
            </w:r>
          </w:p>
        </w:tc>
        <w:tc>
          <w:tcPr>
            <w:tcW w:w="1020" w:type="dxa"/>
            <w:noWrap/>
            <w:hideMark/>
          </w:tcPr>
          <w:p w14:paraId="6E885B67"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45.11</w:t>
            </w:r>
          </w:p>
        </w:tc>
        <w:tc>
          <w:tcPr>
            <w:tcW w:w="986" w:type="dxa"/>
            <w:noWrap/>
            <w:hideMark/>
          </w:tcPr>
          <w:p w14:paraId="00276094"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01B0BF72"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School holidays boost sales by ~€243 on average</w:t>
            </w:r>
          </w:p>
        </w:tc>
      </w:tr>
      <w:tr w:rsidR="00B17705" w:rsidRPr="00BD4BE3" w14:paraId="623A38DD" w14:textId="77777777" w:rsidTr="00CC76F2">
        <w:trPr>
          <w:trHeight w:val="600"/>
        </w:trPr>
        <w:tc>
          <w:tcPr>
            <w:tcW w:w="673" w:type="dxa"/>
            <w:hideMark/>
          </w:tcPr>
          <w:p w14:paraId="34EF2D8E"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4</w:t>
            </w:r>
          </w:p>
        </w:tc>
        <w:tc>
          <w:tcPr>
            <w:tcW w:w="2100" w:type="dxa"/>
            <w:noWrap/>
            <w:hideMark/>
          </w:tcPr>
          <w:p w14:paraId="56B3613F"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CompetitionDistance</w:t>
            </w:r>
          </w:p>
        </w:tc>
        <w:tc>
          <w:tcPr>
            <w:tcW w:w="1206" w:type="dxa"/>
            <w:noWrap/>
            <w:hideMark/>
          </w:tcPr>
          <w:p w14:paraId="3AA6A4B9"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−€35.74</w:t>
            </w:r>
          </w:p>
        </w:tc>
        <w:tc>
          <w:tcPr>
            <w:tcW w:w="1660" w:type="dxa"/>
            <w:noWrap/>
            <w:hideMark/>
          </w:tcPr>
          <w:p w14:paraId="260A2A32"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1.885</w:t>
            </w:r>
          </w:p>
        </w:tc>
        <w:tc>
          <w:tcPr>
            <w:tcW w:w="1020" w:type="dxa"/>
            <w:noWrap/>
            <w:hideMark/>
          </w:tcPr>
          <w:p w14:paraId="6F018399"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−18.97</w:t>
            </w:r>
          </w:p>
        </w:tc>
        <w:tc>
          <w:tcPr>
            <w:tcW w:w="986" w:type="dxa"/>
            <w:noWrap/>
            <w:hideMark/>
          </w:tcPr>
          <w:p w14:paraId="282270B5"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4C4A876D"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xml:space="preserve">Every additional 1,000 meters to nearest competitor </w:t>
            </w:r>
            <w:proofErr w:type="gramStart"/>
            <w:r w:rsidRPr="00BD4BE3">
              <w:rPr>
                <w:rFonts w:ascii="Calibri" w:eastAsia="Times New Roman" w:hAnsi="Calibri" w:cs="Calibri"/>
                <w:color w:val="000000"/>
                <w:kern w:val="0"/>
                <w:sz w:val="22"/>
                <w:szCs w:val="22"/>
                <w14:ligatures w14:val="none"/>
              </w:rPr>
              <w:t>increases</w:t>
            </w:r>
            <w:proofErr w:type="gramEnd"/>
            <w:r w:rsidRPr="00BD4BE3">
              <w:rPr>
                <w:rFonts w:ascii="Calibri" w:eastAsia="Times New Roman" w:hAnsi="Calibri" w:cs="Calibri"/>
                <w:color w:val="000000"/>
                <w:kern w:val="0"/>
                <w:sz w:val="22"/>
                <w:szCs w:val="22"/>
                <w14:ligatures w14:val="none"/>
              </w:rPr>
              <w:t xml:space="preserve"> sales by ~€36</w:t>
            </w:r>
          </w:p>
        </w:tc>
      </w:tr>
      <w:tr w:rsidR="00B17705" w:rsidRPr="00BD4BE3" w14:paraId="37492B1C" w14:textId="77777777" w:rsidTr="00CC76F2">
        <w:trPr>
          <w:trHeight w:val="900"/>
        </w:trPr>
        <w:tc>
          <w:tcPr>
            <w:tcW w:w="673" w:type="dxa"/>
            <w:hideMark/>
          </w:tcPr>
          <w:p w14:paraId="6EA44F13"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w:t>
            </w:r>
          </w:p>
        </w:tc>
        <w:tc>
          <w:tcPr>
            <w:tcW w:w="2100" w:type="dxa"/>
            <w:noWrap/>
            <w:hideMark/>
          </w:tcPr>
          <w:p w14:paraId="307A6F1C"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Promo2</w:t>
            </w:r>
          </w:p>
        </w:tc>
        <w:tc>
          <w:tcPr>
            <w:tcW w:w="1206" w:type="dxa"/>
            <w:noWrap/>
            <w:hideMark/>
          </w:tcPr>
          <w:p w14:paraId="64054B87"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−€98.71</w:t>
            </w:r>
          </w:p>
        </w:tc>
        <w:tc>
          <w:tcPr>
            <w:tcW w:w="1660" w:type="dxa"/>
            <w:noWrap/>
            <w:hideMark/>
          </w:tcPr>
          <w:p w14:paraId="3A2F6963"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3.887</w:t>
            </w:r>
          </w:p>
        </w:tc>
        <w:tc>
          <w:tcPr>
            <w:tcW w:w="1020" w:type="dxa"/>
            <w:noWrap/>
            <w:hideMark/>
          </w:tcPr>
          <w:p w14:paraId="47EAD1A8"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−25.39</w:t>
            </w:r>
          </w:p>
        </w:tc>
        <w:tc>
          <w:tcPr>
            <w:tcW w:w="986" w:type="dxa"/>
            <w:noWrap/>
            <w:hideMark/>
          </w:tcPr>
          <w:p w14:paraId="1679F9F1"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60765935"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Stores enrolled in continuous Promo2 campaign have ~€99 lower daily sales (likely due to smaller store formats)</w:t>
            </w:r>
          </w:p>
        </w:tc>
      </w:tr>
      <w:tr w:rsidR="00B17705" w:rsidRPr="00BD4BE3" w14:paraId="7A6CFF2A" w14:textId="77777777" w:rsidTr="00CC76F2">
        <w:trPr>
          <w:trHeight w:val="600"/>
        </w:trPr>
        <w:tc>
          <w:tcPr>
            <w:tcW w:w="673" w:type="dxa"/>
            <w:hideMark/>
          </w:tcPr>
          <w:p w14:paraId="0D079762"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6</w:t>
            </w:r>
          </w:p>
        </w:tc>
        <w:tc>
          <w:tcPr>
            <w:tcW w:w="2100" w:type="dxa"/>
            <w:noWrap/>
            <w:hideMark/>
          </w:tcPr>
          <w:p w14:paraId="774745A4"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proofErr w:type="spellStart"/>
            <w:r w:rsidRPr="00BD4BE3">
              <w:rPr>
                <w:rFonts w:ascii="Calibri" w:eastAsia="Times New Roman" w:hAnsi="Calibri" w:cs="Calibri"/>
                <w:color w:val="000000"/>
                <w:kern w:val="0"/>
                <w:sz w:val="22"/>
                <w:szCs w:val="22"/>
                <w14:ligatures w14:val="none"/>
              </w:rPr>
              <w:t>UnemploymentRate</w:t>
            </w:r>
            <w:proofErr w:type="spellEnd"/>
          </w:p>
        </w:tc>
        <w:tc>
          <w:tcPr>
            <w:tcW w:w="1206" w:type="dxa"/>
            <w:noWrap/>
            <w:hideMark/>
          </w:tcPr>
          <w:p w14:paraId="0447A9E1"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−€135.01</w:t>
            </w:r>
          </w:p>
        </w:tc>
        <w:tc>
          <w:tcPr>
            <w:tcW w:w="1660" w:type="dxa"/>
            <w:noWrap/>
            <w:hideMark/>
          </w:tcPr>
          <w:p w14:paraId="4C4CD59C"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5.535</w:t>
            </w:r>
          </w:p>
        </w:tc>
        <w:tc>
          <w:tcPr>
            <w:tcW w:w="1020" w:type="dxa"/>
            <w:noWrap/>
            <w:hideMark/>
          </w:tcPr>
          <w:p w14:paraId="3AAB9657"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−24.39</w:t>
            </w:r>
          </w:p>
        </w:tc>
        <w:tc>
          <w:tcPr>
            <w:tcW w:w="986" w:type="dxa"/>
            <w:noWrap/>
            <w:hideMark/>
          </w:tcPr>
          <w:p w14:paraId="63B36B2F"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7523D345"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A 1 percentage point increase in unemployment reduces sales by ~€135</w:t>
            </w:r>
          </w:p>
        </w:tc>
      </w:tr>
      <w:tr w:rsidR="00B17705" w:rsidRPr="00BD4BE3" w14:paraId="0E9D1879" w14:textId="77777777" w:rsidTr="00CC76F2">
        <w:trPr>
          <w:trHeight w:val="600"/>
        </w:trPr>
        <w:tc>
          <w:tcPr>
            <w:tcW w:w="673" w:type="dxa"/>
            <w:hideMark/>
          </w:tcPr>
          <w:p w14:paraId="4285ED43"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7</w:t>
            </w:r>
          </w:p>
        </w:tc>
        <w:tc>
          <w:tcPr>
            <w:tcW w:w="2100" w:type="dxa"/>
            <w:noWrap/>
            <w:hideMark/>
          </w:tcPr>
          <w:p w14:paraId="26EBF8AF"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CPI</w:t>
            </w:r>
          </w:p>
        </w:tc>
        <w:tc>
          <w:tcPr>
            <w:tcW w:w="1206" w:type="dxa"/>
            <w:noWrap/>
            <w:hideMark/>
          </w:tcPr>
          <w:p w14:paraId="45B02724"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€ 133.44</w:t>
            </w:r>
          </w:p>
        </w:tc>
        <w:tc>
          <w:tcPr>
            <w:tcW w:w="1660" w:type="dxa"/>
            <w:noWrap/>
            <w:hideMark/>
          </w:tcPr>
          <w:p w14:paraId="11DA7A8E"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5.502</w:t>
            </w:r>
          </w:p>
        </w:tc>
        <w:tc>
          <w:tcPr>
            <w:tcW w:w="1020" w:type="dxa"/>
            <w:noWrap/>
            <w:hideMark/>
          </w:tcPr>
          <w:p w14:paraId="059C5156"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24.25</w:t>
            </w:r>
          </w:p>
        </w:tc>
        <w:tc>
          <w:tcPr>
            <w:tcW w:w="986" w:type="dxa"/>
            <w:noWrap/>
            <w:hideMark/>
          </w:tcPr>
          <w:p w14:paraId="58E9091D"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7F0F7233"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Rising inflation correlates with higher nominal sales</w:t>
            </w:r>
          </w:p>
        </w:tc>
      </w:tr>
      <w:tr w:rsidR="00B17705" w:rsidRPr="00BD4BE3" w14:paraId="117E2EAC" w14:textId="77777777" w:rsidTr="00CC76F2">
        <w:trPr>
          <w:trHeight w:val="600"/>
        </w:trPr>
        <w:tc>
          <w:tcPr>
            <w:tcW w:w="673" w:type="dxa"/>
            <w:hideMark/>
          </w:tcPr>
          <w:p w14:paraId="3BC09CDE"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8</w:t>
            </w:r>
          </w:p>
        </w:tc>
        <w:tc>
          <w:tcPr>
            <w:tcW w:w="2100" w:type="dxa"/>
            <w:noWrap/>
            <w:hideMark/>
          </w:tcPr>
          <w:p w14:paraId="674ED25A"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SalesLag7</w:t>
            </w:r>
          </w:p>
        </w:tc>
        <w:tc>
          <w:tcPr>
            <w:tcW w:w="1206" w:type="dxa"/>
            <w:noWrap/>
            <w:hideMark/>
          </w:tcPr>
          <w:p w14:paraId="55E8C180"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€ 0.17</w:t>
            </w:r>
          </w:p>
        </w:tc>
        <w:tc>
          <w:tcPr>
            <w:tcW w:w="1660" w:type="dxa"/>
            <w:noWrap/>
            <w:hideMark/>
          </w:tcPr>
          <w:p w14:paraId="5D544089"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0.002</w:t>
            </w:r>
          </w:p>
        </w:tc>
        <w:tc>
          <w:tcPr>
            <w:tcW w:w="1020" w:type="dxa"/>
            <w:noWrap/>
            <w:hideMark/>
          </w:tcPr>
          <w:p w14:paraId="043CBD56" w14:textId="77777777" w:rsidR="00B17705" w:rsidRPr="00BD4BE3" w:rsidRDefault="00B17705" w:rsidP="00CC76F2">
            <w:pPr>
              <w:spacing w:after="0" w:line="24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101.06</w:t>
            </w:r>
          </w:p>
        </w:tc>
        <w:tc>
          <w:tcPr>
            <w:tcW w:w="986" w:type="dxa"/>
            <w:noWrap/>
            <w:hideMark/>
          </w:tcPr>
          <w:p w14:paraId="29383F7F"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&lt; 0.001</w:t>
            </w:r>
          </w:p>
        </w:tc>
        <w:tc>
          <w:tcPr>
            <w:tcW w:w="2975" w:type="dxa"/>
            <w:hideMark/>
          </w:tcPr>
          <w:p w14:paraId="6DE8A7E7" w14:textId="77777777" w:rsidR="00B17705" w:rsidRPr="00BD4BE3" w:rsidRDefault="00B17705" w:rsidP="00CC76F2">
            <w:pPr>
              <w:spacing w:after="0" w:line="480" w:lineRule="auto"/>
              <w:rPr>
                <w:rFonts w:ascii="Calibri" w:eastAsia="Times New Roman" w:hAnsi="Calibri" w:cs="Calibri"/>
                <w:color w:val="000000"/>
                <w:kern w:val="0"/>
                <w:sz w:val="22"/>
                <w:szCs w:val="22"/>
                <w14:ligatures w14:val="none"/>
              </w:rPr>
            </w:pPr>
            <w:r w:rsidRPr="00BD4BE3">
              <w:rPr>
                <w:rFonts w:ascii="Calibri" w:eastAsia="Times New Roman" w:hAnsi="Calibri" w:cs="Calibri"/>
                <w:color w:val="000000"/>
                <w:kern w:val="0"/>
                <w:sz w:val="22"/>
                <w:szCs w:val="22"/>
                <w14:ligatures w14:val="none"/>
              </w:rPr>
              <w:t>Strong weekly seasonality — same day last week is highly predictive</w:t>
            </w:r>
          </w:p>
        </w:tc>
      </w:tr>
    </w:tbl>
    <w:p w14:paraId="4AC10617" w14:textId="1DB0EB75" w:rsidR="00633C04" w:rsidRPr="00BD4BE3" w:rsidRDefault="00633C04" w:rsidP="00633C04">
      <w:pPr>
        <w:spacing w:line="480" w:lineRule="auto"/>
        <w:rPr>
          <w:rFonts w:ascii="Calibri" w:hAnsi="Calibri" w:cs="Calibri"/>
          <w:b/>
          <w:bCs/>
          <w:sz w:val="22"/>
          <w:szCs w:val="22"/>
        </w:rPr>
      </w:pPr>
    </w:p>
    <w:p w14:paraId="261C89B7" w14:textId="28B20381" w:rsidR="002B1F1B"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 xml:space="preserve">(Robust HC3 SE | R² = 0.682 | </w:t>
      </w:r>
      <w:proofErr w:type="gramStart"/>
      <w:r w:rsidRPr="00BD4BE3">
        <w:rPr>
          <w:rFonts w:ascii="Calibri" w:hAnsi="Calibri" w:cs="Calibri"/>
          <w:sz w:val="22"/>
          <w:szCs w:val="22"/>
        </w:rPr>
        <w:t>F(</w:t>
      </w:r>
      <w:proofErr w:type="gramEnd"/>
      <w:r w:rsidRPr="00BD4BE3">
        <w:rPr>
          <w:rFonts w:ascii="Calibri" w:hAnsi="Calibri" w:cs="Calibri"/>
          <w:sz w:val="22"/>
          <w:szCs w:val="22"/>
        </w:rPr>
        <w:t>10, 844381) = 95,840, p &lt; .001)</w:t>
      </w:r>
      <w:r w:rsidR="002B1F1B" w:rsidRPr="00BD4BE3">
        <w:rPr>
          <w:rFonts w:ascii="Calibri" w:hAnsi="Calibri" w:cs="Calibri"/>
          <w:sz w:val="22"/>
          <w:szCs w:val="22"/>
        </w:rPr>
        <w:t xml:space="preserve"> (see </w:t>
      </w:r>
    </w:p>
    <w:p w14:paraId="77DA9EE9" w14:textId="53B5AA2B"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lastRenderedPageBreak/>
        <w:t>MLR explains 68.2% of daily sales variation using only interpretable features — a strong and fully transparent benchmark</w:t>
      </w:r>
      <w:r w:rsidR="001769E4" w:rsidRPr="00BD4BE3">
        <w:rPr>
          <w:rFonts w:ascii="Calibri" w:hAnsi="Calibri" w:cs="Calibri"/>
          <w:sz w:val="22"/>
          <w:szCs w:val="22"/>
        </w:rPr>
        <w:t>.</w:t>
      </w:r>
    </w:p>
    <w:p w14:paraId="190F3DAB" w14:textId="3BB678BD" w:rsidR="00633C04" w:rsidRPr="00BD4BE3" w:rsidRDefault="00633C04" w:rsidP="00913032">
      <w:pPr>
        <w:pStyle w:val="Heading2"/>
      </w:pPr>
      <w:bookmarkStart w:id="31" w:name="_Toc215649192"/>
      <w:r w:rsidRPr="00BD4BE3">
        <w:t>Predictive Performance – Machine Learning Models</w:t>
      </w:r>
      <w:bookmarkEnd w:id="31"/>
    </w:p>
    <w:p w14:paraId="78BD87AF" w14:textId="77777777"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 xml:space="preserve">Models were trained on 2013–2014 and evaluated </w:t>
      </w:r>
      <w:proofErr w:type="gramStart"/>
      <w:r w:rsidRPr="00BD4BE3">
        <w:rPr>
          <w:rFonts w:ascii="Calibri" w:hAnsi="Calibri" w:cs="Calibri"/>
          <w:sz w:val="22"/>
          <w:szCs w:val="22"/>
        </w:rPr>
        <w:t>on</w:t>
      </w:r>
      <w:proofErr w:type="gramEnd"/>
      <w:r w:rsidRPr="00BD4BE3">
        <w:rPr>
          <w:rFonts w:ascii="Calibri" w:hAnsi="Calibri" w:cs="Calibri"/>
          <w:sz w:val="22"/>
          <w:szCs w:val="22"/>
        </w:rPr>
        <w:t xml:space="preserve"> January–July 2015 (n ≈ 183,000 open-store days).</w:t>
      </w:r>
    </w:p>
    <w:p w14:paraId="211E50F4" w14:textId="3BC4E0E6" w:rsidR="00C3128B" w:rsidRDefault="00734A0E" w:rsidP="00633C04">
      <w:pPr>
        <w:spacing w:line="480" w:lineRule="auto"/>
        <w:rPr>
          <w:rFonts w:ascii="Calibri" w:hAnsi="Calibri" w:cs="Calibri"/>
          <w:sz w:val="22"/>
          <w:szCs w:val="22"/>
        </w:rPr>
      </w:pPr>
      <w:r w:rsidRPr="00BD4BE3">
        <w:rPr>
          <w:rFonts w:ascii="Calibri" w:hAnsi="Calibri" w:cs="Calibri"/>
          <w:sz w:val="22"/>
          <w:szCs w:val="22"/>
        </w:rPr>
        <w:t>Model</w:t>
      </w:r>
      <w:r w:rsidR="00633C04" w:rsidRPr="00BD4BE3">
        <w:rPr>
          <w:rFonts w:ascii="Calibri" w:hAnsi="Calibri" w:cs="Calibri"/>
          <w:sz w:val="22"/>
          <w:szCs w:val="22"/>
        </w:rPr>
        <w:t xml:space="preserve"> Forecasting Accuracy (Jan–Jul 2015)</w:t>
      </w:r>
      <w:r w:rsidR="00D4672F" w:rsidRPr="00BD4BE3">
        <w:rPr>
          <w:rFonts w:ascii="Calibri" w:hAnsi="Calibri" w:cs="Calibri"/>
          <w:sz w:val="22"/>
          <w:szCs w:val="22"/>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7"/>
        <w:gridCol w:w="812"/>
        <w:gridCol w:w="906"/>
        <w:gridCol w:w="978"/>
        <w:gridCol w:w="582"/>
        <w:gridCol w:w="2397"/>
      </w:tblGrid>
      <w:tr w:rsidR="000E639F" w:rsidRPr="00BD4BE3" w14:paraId="085AE910" w14:textId="77777777" w:rsidTr="00CC76F2">
        <w:trPr>
          <w:tblHeader/>
          <w:tblCellSpacing w:w="15" w:type="dxa"/>
        </w:trPr>
        <w:tc>
          <w:tcPr>
            <w:tcW w:w="0" w:type="auto"/>
            <w:vAlign w:val="center"/>
            <w:hideMark/>
          </w:tcPr>
          <w:p w14:paraId="64CFF432"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Model</w:t>
            </w:r>
          </w:p>
        </w:tc>
        <w:tc>
          <w:tcPr>
            <w:tcW w:w="0" w:type="auto"/>
            <w:vAlign w:val="center"/>
            <w:hideMark/>
          </w:tcPr>
          <w:p w14:paraId="18D80A51"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MAE (€)</w:t>
            </w:r>
          </w:p>
        </w:tc>
        <w:tc>
          <w:tcPr>
            <w:tcW w:w="0" w:type="auto"/>
            <w:vAlign w:val="center"/>
            <w:hideMark/>
          </w:tcPr>
          <w:p w14:paraId="33108B56"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RMSE (€)</w:t>
            </w:r>
          </w:p>
        </w:tc>
        <w:tc>
          <w:tcPr>
            <w:tcW w:w="0" w:type="auto"/>
            <w:vAlign w:val="center"/>
            <w:hideMark/>
          </w:tcPr>
          <w:p w14:paraId="1CBE27C7"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MAPE (%)</w:t>
            </w:r>
          </w:p>
        </w:tc>
        <w:tc>
          <w:tcPr>
            <w:tcW w:w="0" w:type="auto"/>
            <w:vAlign w:val="center"/>
            <w:hideMark/>
          </w:tcPr>
          <w:p w14:paraId="4608C659"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R²</w:t>
            </w:r>
          </w:p>
        </w:tc>
        <w:tc>
          <w:tcPr>
            <w:tcW w:w="0" w:type="auto"/>
            <w:vAlign w:val="center"/>
            <w:hideMark/>
          </w:tcPr>
          <w:p w14:paraId="59AE21FE"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Improvement vs Baseline</w:t>
            </w:r>
          </w:p>
        </w:tc>
      </w:tr>
      <w:tr w:rsidR="000E639F" w:rsidRPr="00BD4BE3" w14:paraId="69CEA5C8" w14:textId="77777777" w:rsidTr="00CC76F2">
        <w:trPr>
          <w:tblCellSpacing w:w="15" w:type="dxa"/>
        </w:trPr>
        <w:tc>
          <w:tcPr>
            <w:tcW w:w="0" w:type="auto"/>
            <w:vAlign w:val="center"/>
            <w:hideMark/>
          </w:tcPr>
          <w:p w14:paraId="22ABD1D9"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Baseline (store-specific mean)</w:t>
            </w:r>
          </w:p>
        </w:tc>
        <w:tc>
          <w:tcPr>
            <w:tcW w:w="0" w:type="auto"/>
            <w:vAlign w:val="center"/>
            <w:hideMark/>
          </w:tcPr>
          <w:p w14:paraId="349E2CCD"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1,423</w:t>
            </w:r>
          </w:p>
        </w:tc>
        <w:tc>
          <w:tcPr>
            <w:tcW w:w="0" w:type="auto"/>
            <w:vAlign w:val="center"/>
            <w:hideMark/>
          </w:tcPr>
          <w:p w14:paraId="33298C71"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1,901</w:t>
            </w:r>
          </w:p>
        </w:tc>
        <w:tc>
          <w:tcPr>
            <w:tcW w:w="0" w:type="auto"/>
            <w:vAlign w:val="center"/>
            <w:hideMark/>
          </w:tcPr>
          <w:p w14:paraId="5BFD87F7"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22.1</w:t>
            </w:r>
          </w:p>
        </w:tc>
        <w:tc>
          <w:tcPr>
            <w:tcW w:w="0" w:type="auto"/>
            <w:vAlign w:val="center"/>
            <w:hideMark/>
          </w:tcPr>
          <w:p w14:paraId="2856026C"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w:t>
            </w:r>
          </w:p>
        </w:tc>
        <w:tc>
          <w:tcPr>
            <w:tcW w:w="0" w:type="auto"/>
            <w:vAlign w:val="center"/>
            <w:hideMark/>
          </w:tcPr>
          <w:p w14:paraId="06A7AE19"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w:t>
            </w:r>
          </w:p>
        </w:tc>
      </w:tr>
      <w:tr w:rsidR="000E639F" w:rsidRPr="00BD4BE3" w14:paraId="26969C5B" w14:textId="77777777" w:rsidTr="00CC76F2">
        <w:trPr>
          <w:tblCellSpacing w:w="15" w:type="dxa"/>
        </w:trPr>
        <w:tc>
          <w:tcPr>
            <w:tcW w:w="0" w:type="auto"/>
            <w:vAlign w:val="center"/>
            <w:hideMark/>
          </w:tcPr>
          <w:p w14:paraId="37BAEC68"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 xml:space="preserve">Random Forest </w:t>
            </w:r>
          </w:p>
        </w:tc>
        <w:tc>
          <w:tcPr>
            <w:tcW w:w="0" w:type="auto"/>
            <w:vAlign w:val="center"/>
            <w:hideMark/>
          </w:tcPr>
          <w:p w14:paraId="190C2A33"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736</w:t>
            </w:r>
          </w:p>
        </w:tc>
        <w:tc>
          <w:tcPr>
            <w:tcW w:w="0" w:type="auto"/>
            <w:vAlign w:val="center"/>
            <w:hideMark/>
          </w:tcPr>
          <w:p w14:paraId="02BBA6E5"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1,088</w:t>
            </w:r>
          </w:p>
        </w:tc>
        <w:tc>
          <w:tcPr>
            <w:tcW w:w="0" w:type="auto"/>
            <w:vAlign w:val="center"/>
            <w:hideMark/>
          </w:tcPr>
          <w:p w14:paraId="73FE53CA"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11.0</w:t>
            </w:r>
          </w:p>
        </w:tc>
        <w:tc>
          <w:tcPr>
            <w:tcW w:w="0" w:type="auto"/>
            <w:vAlign w:val="center"/>
            <w:hideMark/>
          </w:tcPr>
          <w:p w14:paraId="7EE159DA"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0.871</w:t>
            </w:r>
          </w:p>
        </w:tc>
        <w:tc>
          <w:tcPr>
            <w:tcW w:w="0" w:type="auto"/>
            <w:vAlign w:val="center"/>
            <w:hideMark/>
          </w:tcPr>
          <w:p w14:paraId="2640FF80"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–48.3%</w:t>
            </w:r>
          </w:p>
        </w:tc>
      </w:tr>
      <w:tr w:rsidR="000E639F" w:rsidRPr="00BD4BE3" w14:paraId="000DD34C" w14:textId="77777777" w:rsidTr="00CC76F2">
        <w:trPr>
          <w:tblCellSpacing w:w="15" w:type="dxa"/>
        </w:trPr>
        <w:tc>
          <w:tcPr>
            <w:tcW w:w="0" w:type="auto"/>
            <w:vAlign w:val="center"/>
            <w:hideMark/>
          </w:tcPr>
          <w:p w14:paraId="7AF91424"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 xml:space="preserve">XGBoost </w:t>
            </w:r>
          </w:p>
        </w:tc>
        <w:tc>
          <w:tcPr>
            <w:tcW w:w="0" w:type="auto"/>
            <w:vAlign w:val="center"/>
            <w:hideMark/>
          </w:tcPr>
          <w:p w14:paraId="4086950D"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706</w:t>
            </w:r>
          </w:p>
        </w:tc>
        <w:tc>
          <w:tcPr>
            <w:tcW w:w="0" w:type="auto"/>
            <w:vAlign w:val="center"/>
            <w:hideMark/>
          </w:tcPr>
          <w:p w14:paraId="0610E3D3"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1,022</w:t>
            </w:r>
          </w:p>
        </w:tc>
        <w:tc>
          <w:tcPr>
            <w:tcW w:w="0" w:type="auto"/>
            <w:vAlign w:val="center"/>
            <w:hideMark/>
          </w:tcPr>
          <w:p w14:paraId="5100CFCC"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10.5</w:t>
            </w:r>
          </w:p>
        </w:tc>
        <w:tc>
          <w:tcPr>
            <w:tcW w:w="0" w:type="auto"/>
            <w:vAlign w:val="center"/>
            <w:hideMark/>
          </w:tcPr>
          <w:p w14:paraId="27309D27"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0.886</w:t>
            </w:r>
          </w:p>
        </w:tc>
        <w:tc>
          <w:tcPr>
            <w:tcW w:w="0" w:type="auto"/>
            <w:vAlign w:val="center"/>
            <w:hideMark/>
          </w:tcPr>
          <w:p w14:paraId="0F09A50E"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–50.4%</w:t>
            </w:r>
          </w:p>
        </w:tc>
      </w:tr>
    </w:tbl>
    <w:p w14:paraId="659A2024" w14:textId="77777777" w:rsidR="000E639F" w:rsidRPr="00BD4BE3" w:rsidRDefault="000E639F" w:rsidP="00633C04">
      <w:pPr>
        <w:spacing w:line="480" w:lineRule="auto"/>
        <w:rPr>
          <w:rFonts w:ascii="Calibri" w:hAnsi="Calibri" w:cs="Calibri"/>
          <w:sz w:val="22"/>
          <w:szCs w:val="22"/>
        </w:rPr>
      </w:pPr>
    </w:p>
    <w:p w14:paraId="6852405B" w14:textId="163C448B"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XGBoost delivers</w:t>
      </w:r>
      <w:r w:rsidR="00734A0E" w:rsidRPr="00BD4BE3">
        <w:rPr>
          <w:rFonts w:ascii="Calibri" w:hAnsi="Calibri" w:cs="Calibri"/>
          <w:sz w:val="22"/>
          <w:szCs w:val="22"/>
        </w:rPr>
        <w:t>.</w:t>
      </w:r>
    </w:p>
    <w:p w14:paraId="367BC3DF" w14:textId="77777777" w:rsidR="00633C04" w:rsidRPr="00BD4BE3" w:rsidRDefault="00633C04" w:rsidP="00633C04">
      <w:pPr>
        <w:numPr>
          <w:ilvl w:val="0"/>
          <w:numId w:val="28"/>
        </w:numPr>
        <w:spacing w:line="480" w:lineRule="auto"/>
        <w:rPr>
          <w:rFonts w:ascii="Calibri" w:hAnsi="Calibri" w:cs="Calibri"/>
          <w:sz w:val="22"/>
          <w:szCs w:val="22"/>
        </w:rPr>
      </w:pPr>
      <w:r w:rsidRPr="00BD4BE3">
        <w:rPr>
          <w:rFonts w:ascii="Calibri" w:hAnsi="Calibri" w:cs="Calibri"/>
          <w:sz w:val="22"/>
          <w:szCs w:val="22"/>
        </w:rPr>
        <w:t>50.4% reduction in MAE versus baseline</w:t>
      </w:r>
    </w:p>
    <w:p w14:paraId="45160034" w14:textId="77777777" w:rsidR="00633C04" w:rsidRPr="00BD4BE3" w:rsidRDefault="00633C04" w:rsidP="00633C04">
      <w:pPr>
        <w:numPr>
          <w:ilvl w:val="0"/>
          <w:numId w:val="28"/>
        </w:numPr>
        <w:spacing w:line="480" w:lineRule="auto"/>
        <w:rPr>
          <w:rFonts w:ascii="Calibri" w:hAnsi="Calibri" w:cs="Calibri"/>
          <w:sz w:val="22"/>
          <w:szCs w:val="22"/>
        </w:rPr>
      </w:pPr>
      <w:r w:rsidRPr="00BD4BE3">
        <w:rPr>
          <w:rFonts w:ascii="Calibri" w:hAnsi="Calibri" w:cs="Calibri"/>
          <w:sz w:val="22"/>
          <w:szCs w:val="22"/>
        </w:rPr>
        <w:t>4.1% lower MAE than Random Forest</w:t>
      </w:r>
    </w:p>
    <w:p w14:paraId="78129B96" w14:textId="77777777" w:rsidR="00633C04" w:rsidRPr="00BD4BE3" w:rsidRDefault="00633C04" w:rsidP="00633C04">
      <w:pPr>
        <w:numPr>
          <w:ilvl w:val="0"/>
          <w:numId w:val="28"/>
        </w:numPr>
        <w:spacing w:line="480" w:lineRule="auto"/>
        <w:rPr>
          <w:rFonts w:ascii="Calibri" w:hAnsi="Calibri" w:cs="Calibri"/>
          <w:sz w:val="22"/>
          <w:szCs w:val="22"/>
        </w:rPr>
      </w:pPr>
      <w:r w:rsidRPr="00BD4BE3">
        <w:rPr>
          <w:rFonts w:ascii="Calibri" w:hAnsi="Calibri" w:cs="Calibri"/>
          <w:sz w:val="22"/>
          <w:szCs w:val="22"/>
        </w:rPr>
        <w:t>R² = 0.886 (explains 88.6% of variance)</w:t>
      </w:r>
    </w:p>
    <w:p w14:paraId="7CE7BB61" w14:textId="52CB5341" w:rsidR="00633C04" w:rsidRDefault="00633C04" w:rsidP="00633C04">
      <w:pPr>
        <w:spacing w:line="480" w:lineRule="auto"/>
        <w:rPr>
          <w:rFonts w:ascii="Calibri" w:hAnsi="Calibri" w:cs="Calibri"/>
          <w:sz w:val="22"/>
          <w:szCs w:val="22"/>
        </w:rPr>
      </w:pPr>
      <w:r w:rsidRPr="00BD4BE3">
        <w:rPr>
          <w:rFonts w:ascii="Calibri" w:hAnsi="Calibri" w:cs="Calibri"/>
          <w:sz w:val="22"/>
          <w:szCs w:val="22"/>
        </w:rPr>
        <w:t>Comparative performance bar chart (MAE, RMSE, MAPE, R²)</w:t>
      </w:r>
      <w:r w:rsidR="00D4672F" w:rsidRPr="00BD4BE3">
        <w:rPr>
          <w:rFonts w:ascii="Calibri" w:hAnsi="Calibri" w:cs="Calibri"/>
          <w:sz w:val="22"/>
          <w:szCs w:val="22"/>
        </w:rPr>
        <w:t xml:space="preserve"> </w:t>
      </w:r>
      <w:r w:rsidR="0020417C">
        <w:rPr>
          <w:rFonts w:ascii="Calibri" w:hAnsi="Calibri" w:cs="Calibri"/>
          <w:sz w:val="22"/>
          <w:szCs w:val="22"/>
        </w:rPr>
        <w:t xml:space="preserve">below shows the </w:t>
      </w:r>
      <w:proofErr w:type="spellStart"/>
      <w:r w:rsidR="0020417C">
        <w:rPr>
          <w:rFonts w:ascii="Calibri" w:hAnsi="Calibri" w:cs="Calibri"/>
          <w:sz w:val="22"/>
          <w:szCs w:val="22"/>
        </w:rPr>
        <w:t>prefromance</w:t>
      </w:r>
      <w:proofErr w:type="spellEnd"/>
      <w:r w:rsidR="0020417C">
        <w:rPr>
          <w:rFonts w:ascii="Calibri" w:hAnsi="Calibri" w:cs="Calibri"/>
          <w:sz w:val="22"/>
          <w:szCs w:val="22"/>
        </w:rPr>
        <w:t>.</w:t>
      </w:r>
    </w:p>
    <w:p w14:paraId="321DB919" w14:textId="3952CF6C" w:rsidR="0020417C" w:rsidRPr="00BD4BE3" w:rsidRDefault="0020417C" w:rsidP="00633C04">
      <w:pPr>
        <w:spacing w:line="480" w:lineRule="auto"/>
        <w:rPr>
          <w:rFonts w:ascii="Calibri" w:hAnsi="Calibri" w:cs="Calibri"/>
          <w:sz w:val="22"/>
          <w:szCs w:val="22"/>
        </w:rPr>
      </w:pPr>
      <w:r w:rsidRPr="00BD4BE3">
        <w:rPr>
          <w:rFonts w:ascii="Calibri" w:hAnsi="Calibri" w:cs="Calibri"/>
          <w:noProof/>
          <w:sz w:val="22"/>
          <w:szCs w:val="22"/>
        </w:rPr>
        <w:lastRenderedPageBreak/>
        <w:drawing>
          <wp:inline distT="0" distB="0" distL="0" distR="0" wp14:anchorId="38EC25D2" wp14:editId="3573E762">
            <wp:extent cx="5943600" cy="4218305"/>
            <wp:effectExtent l="0" t="0" r="0" b="0"/>
            <wp:docPr id="1783984324"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4324" name="Picture 2" descr="A graph of different colored squar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18305"/>
                    </a:xfrm>
                    <a:prstGeom prst="rect">
                      <a:avLst/>
                    </a:prstGeom>
                    <a:noFill/>
                    <a:ln>
                      <a:noFill/>
                    </a:ln>
                  </pic:spPr>
                </pic:pic>
              </a:graphicData>
            </a:graphic>
          </wp:inline>
        </w:drawing>
      </w:r>
    </w:p>
    <w:p w14:paraId="610C7C09" w14:textId="4C52328F" w:rsidR="00633C04" w:rsidRPr="00BD4BE3" w:rsidRDefault="00633C04" w:rsidP="00913032">
      <w:pPr>
        <w:pStyle w:val="Heading2"/>
      </w:pPr>
      <w:bookmarkStart w:id="32" w:name="_Toc215649193"/>
      <w:r w:rsidRPr="00BD4BE3">
        <w:t>XGBoost Model Interpretation</w:t>
      </w:r>
      <w:bookmarkEnd w:id="32"/>
    </w:p>
    <w:p w14:paraId="72095585" w14:textId="66446FDF" w:rsidR="00734A0E" w:rsidRPr="00BD4BE3" w:rsidRDefault="007F5F86" w:rsidP="00633C04">
      <w:pPr>
        <w:spacing w:line="480" w:lineRule="auto"/>
        <w:rPr>
          <w:rFonts w:ascii="Calibri" w:hAnsi="Calibri" w:cs="Calibri"/>
          <w:sz w:val="22"/>
          <w:szCs w:val="22"/>
        </w:rPr>
      </w:pPr>
      <w:r w:rsidRPr="00BD4BE3">
        <w:rPr>
          <w:rFonts w:ascii="Calibri" w:hAnsi="Calibri" w:cs="Calibri"/>
          <w:sz w:val="22"/>
          <w:szCs w:val="22"/>
        </w:rPr>
        <w:t xml:space="preserve">Top 10 Feature Importance </w:t>
      </w:r>
      <w:r w:rsidR="00633C04" w:rsidRPr="00BD4BE3">
        <w:rPr>
          <w:rFonts w:ascii="Calibri" w:hAnsi="Calibri" w:cs="Calibri"/>
          <w:sz w:val="22"/>
          <w:szCs w:val="22"/>
        </w:rPr>
        <w:t xml:space="preserve">(XGBoost) </w:t>
      </w:r>
      <w:r w:rsidRPr="00BD4BE3">
        <w:rPr>
          <w:rFonts w:ascii="Calibri" w:hAnsi="Calibri" w:cs="Calibri"/>
          <w:sz w:val="22"/>
          <w:szCs w:val="22"/>
        </w:rPr>
        <w:t>(See Figure A</w:t>
      </w:r>
      <w:r w:rsidR="00F94E79">
        <w:rPr>
          <w:rFonts w:ascii="Calibri" w:hAnsi="Calibri" w:cs="Calibri"/>
          <w:sz w:val="22"/>
          <w:szCs w:val="22"/>
        </w:rPr>
        <w:t>4</w:t>
      </w:r>
      <w:r w:rsidRPr="00BD4BE3">
        <w:rPr>
          <w:rFonts w:ascii="Calibri" w:hAnsi="Calibri" w:cs="Calibri"/>
          <w:sz w:val="22"/>
          <w:szCs w:val="22"/>
        </w:rPr>
        <w:t xml:space="preserve"> in Appendix A)</w:t>
      </w:r>
    </w:p>
    <w:p w14:paraId="36FF5297" w14:textId="7130CB3B" w:rsidR="00633C04" w:rsidRDefault="006E47E4" w:rsidP="00633C04">
      <w:pPr>
        <w:spacing w:line="480" w:lineRule="auto"/>
        <w:rPr>
          <w:rFonts w:ascii="Calibri" w:hAnsi="Calibri" w:cs="Calibri"/>
          <w:sz w:val="22"/>
          <w:szCs w:val="22"/>
        </w:rPr>
      </w:pPr>
      <w:r w:rsidRPr="00BD4BE3">
        <w:rPr>
          <w:rFonts w:ascii="Calibri" w:hAnsi="Calibri" w:cs="Calibri"/>
          <w:sz w:val="22"/>
          <w:szCs w:val="22"/>
        </w:rPr>
        <w:t>T</w:t>
      </w:r>
      <w:r w:rsidR="00633C04" w:rsidRPr="00BD4BE3">
        <w:rPr>
          <w:rFonts w:ascii="Calibri" w:hAnsi="Calibri" w:cs="Calibri"/>
          <w:sz w:val="22"/>
          <w:szCs w:val="22"/>
        </w:rPr>
        <w:t>op four features account for 76.8% of total predictive gain</w:t>
      </w:r>
      <w:r w:rsidRPr="00BD4BE3">
        <w:rPr>
          <w:rFonts w:ascii="Calibri" w:hAnsi="Calibri" w:cs="Calibri"/>
          <w:sz w:val="22"/>
          <w:szCs w:val="22"/>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
        <w:gridCol w:w="976"/>
        <w:gridCol w:w="582"/>
        <w:gridCol w:w="1256"/>
      </w:tblGrid>
      <w:tr w:rsidR="000E639F" w:rsidRPr="00BD4BE3" w14:paraId="0D6A376A" w14:textId="77777777" w:rsidTr="00CC76F2">
        <w:trPr>
          <w:tblHeader/>
          <w:tblCellSpacing w:w="15" w:type="dxa"/>
        </w:trPr>
        <w:tc>
          <w:tcPr>
            <w:tcW w:w="0" w:type="auto"/>
            <w:vAlign w:val="center"/>
            <w:hideMark/>
          </w:tcPr>
          <w:p w14:paraId="0F9DEE36"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Rank</w:t>
            </w:r>
          </w:p>
        </w:tc>
        <w:tc>
          <w:tcPr>
            <w:tcW w:w="0" w:type="auto"/>
            <w:vAlign w:val="center"/>
            <w:hideMark/>
          </w:tcPr>
          <w:p w14:paraId="38C83D7F"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Feature</w:t>
            </w:r>
          </w:p>
        </w:tc>
        <w:tc>
          <w:tcPr>
            <w:tcW w:w="0" w:type="auto"/>
            <w:vAlign w:val="center"/>
            <w:hideMark/>
          </w:tcPr>
          <w:p w14:paraId="74EC0D98"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Gain</w:t>
            </w:r>
          </w:p>
        </w:tc>
        <w:tc>
          <w:tcPr>
            <w:tcW w:w="0" w:type="auto"/>
            <w:vAlign w:val="center"/>
            <w:hideMark/>
          </w:tcPr>
          <w:p w14:paraId="1ED285F8" w14:textId="77777777" w:rsidR="000E639F" w:rsidRPr="00BD4BE3" w:rsidRDefault="000E639F" w:rsidP="00CC76F2">
            <w:pPr>
              <w:spacing w:line="480" w:lineRule="auto"/>
              <w:rPr>
                <w:rFonts w:ascii="Calibri" w:hAnsi="Calibri" w:cs="Calibri"/>
                <w:b/>
                <w:bCs/>
                <w:sz w:val="22"/>
                <w:szCs w:val="22"/>
              </w:rPr>
            </w:pPr>
            <w:r w:rsidRPr="00BD4BE3">
              <w:rPr>
                <w:rFonts w:ascii="Calibri" w:hAnsi="Calibri" w:cs="Calibri"/>
                <w:b/>
                <w:bCs/>
                <w:sz w:val="22"/>
                <w:szCs w:val="22"/>
              </w:rPr>
              <w:t>Contribution</w:t>
            </w:r>
          </w:p>
        </w:tc>
      </w:tr>
      <w:tr w:rsidR="000E639F" w:rsidRPr="00BD4BE3" w14:paraId="5B3B2121" w14:textId="77777777" w:rsidTr="00CC76F2">
        <w:trPr>
          <w:tblCellSpacing w:w="15" w:type="dxa"/>
        </w:trPr>
        <w:tc>
          <w:tcPr>
            <w:tcW w:w="0" w:type="auto"/>
            <w:vAlign w:val="center"/>
            <w:hideMark/>
          </w:tcPr>
          <w:p w14:paraId="3EDC9973"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w:t>
            </w:r>
          </w:p>
        </w:tc>
        <w:tc>
          <w:tcPr>
            <w:tcW w:w="0" w:type="auto"/>
            <w:vAlign w:val="center"/>
            <w:hideMark/>
          </w:tcPr>
          <w:p w14:paraId="2FF7B69B"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SalesRoll7</w:t>
            </w:r>
          </w:p>
        </w:tc>
        <w:tc>
          <w:tcPr>
            <w:tcW w:w="0" w:type="auto"/>
            <w:vAlign w:val="center"/>
            <w:hideMark/>
          </w:tcPr>
          <w:p w14:paraId="4D252C61"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0.255</w:t>
            </w:r>
          </w:p>
        </w:tc>
        <w:tc>
          <w:tcPr>
            <w:tcW w:w="0" w:type="auto"/>
            <w:vAlign w:val="center"/>
            <w:hideMark/>
          </w:tcPr>
          <w:p w14:paraId="26245770"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25.5%</w:t>
            </w:r>
          </w:p>
        </w:tc>
      </w:tr>
      <w:tr w:rsidR="000E639F" w:rsidRPr="00BD4BE3" w14:paraId="3DC2E151" w14:textId="77777777" w:rsidTr="00CC76F2">
        <w:trPr>
          <w:tblCellSpacing w:w="15" w:type="dxa"/>
        </w:trPr>
        <w:tc>
          <w:tcPr>
            <w:tcW w:w="0" w:type="auto"/>
            <w:vAlign w:val="center"/>
            <w:hideMark/>
          </w:tcPr>
          <w:p w14:paraId="0672C6BC"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2</w:t>
            </w:r>
          </w:p>
        </w:tc>
        <w:tc>
          <w:tcPr>
            <w:tcW w:w="0" w:type="auto"/>
            <w:vAlign w:val="center"/>
            <w:hideMark/>
          </w:tcPr>
          <w:p w14:paraId="7C3EC24E"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Promo</w:t>
            </w:r>
          </w:p>
        </w:tc>
        <w:tc>
          <w:tcPr>
            <w:tcW w:w="0" w:type="auto"/>
            <w:vAlign w:val="center"/>
            <w:hideMark/>
          </w:tcPr>
          <w:p w14:paraId="0EB12A64"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0.238</w:t>
            </w:r>
          </w:p>
        </w:tc>
        <w:tc>
          <w:tcPr>
            <w:tcW w:w="0" w:type="auto"/>
            <w:vAlign w:val="center"/>
            <w:hideMark/>
          </w:tcPr>
          <w:p w14:paraId="3DB40224"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23.8%</w:t>
            </w:r>
          </w:p>
        </w:tc>
      </w:tr>
      <w:tr w:rsidR="000E639F" w:rsidRPr="00BD4BE3" w14:paraId="5B1B7AF7" w14:textId="77777777" w:rsidTr="00CC76F2">
        <w:trPr>
          <w:tblCellSpacing w:w="15" w:type="dxa"/>
        </w:trPr>
        <w:tc>
          <w:tcPr>
            <w:tcW w:w="0" w:type="auto"/>
            <w:vAlign w:val="center"/>
            <w:hideMark/>
          </w:tcPr>
          <w:p w14:paraId="784AA9C7"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3</w:t>
            </w:r>
          </w:p>
        </w:tc>
        <w:tc>
          <w:tcPr>
            <w:tcW w:w="0" w:type="auto"/>
            <w:vAlign w:val="center"/>
            <w:hideMark/>
          </w:tcPr>
          <w:p w14:paraId="636030D3"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SalesLag1</w:t>
            </w:r>
          </w:p>
        </w:tc>
        <w:tc>
          <w:tcPr>
            <w:tcW w:w="0" w:type="auto"/>
            <w:vAlign w:val="center"/>
            <w:hideMark/>
          </w:tcPr>
          <w:p w14:paraId="7C3E0077"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0.172</w:t>
            </w:r>
          </w:p>
        </w:tc>
        <w:tc>
          <w:tcPr>
            <w:tcW w:w="0" w:type="auto"/>
            <w:vAlign w:val="center"/>
            <w:hideMark/>
          </w:tcPr>
          <w:p w14:paraId="71A4D20F"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17.2%</w:t>
            </w:r>
          </w:p>
        </w:tc>
      </w:tr>
      <w:tr w:rsidR="000E639F" w:rsidRPr="00BD4BE3" w14:paraId="7DC8A650" w14:textId="77777777" w:rsidTr="00CC76F2">
        <w:trPr>
          <w:tblCellSpacing w:w="15" w:type="dxa"/>
        </w:trPr>
        <w:tc>
          <w:tcPr>
            <w:tcW w:w="0" w:type="auto"/>
            <w:vAlign w:val="center"/>
            <w:hideMark/>
          </w:tcPr>
          <w:p w14:paraId="484936C3"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lastRenderedPageBreak/>
              <w:t>4</w:t>
            </w:r>
          </w:p>
        </w:tc>
        <w:tc>
          <w:tcPr>
            <w:tcW w:w="0" w:type="auto"/>
            <w:vAlign w:val="center"/>
            <w:hideMark/>
          </w:tcPr>
          <w:p w14:paraId="3BC6B94C"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SalesLag7</w:t>
            </w:r>
          </w:p>
        </w:tc>
        <w:tc>
          <w:tcPr>
            <w:tcW w:w="0" w:type="auto"/>
            <w:vAlign w:val="center"/>
            <w:hideMark/>
          </w:tcPr>
          <w:p w14:paraId="51BF6602"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0.108</w:t>
            </w:r>
          </w:p>
        </w:tc>
        <w:tc>
          <w:tcPr>
            <w:tcW w:w="0" w:type="auto"/>
            <w:vAlign w:val="center"/>
            <w:hideMark/>
          </w:tcPr>
          <w:p w14:paraId="36B94CEB" w14:textId="77777777" w:rsidR="000E639F" w:rsidRPr="00BD4BE3" w:rsidRDefault="000E639F" w:rsidP="00CC76F2">
            <w:pPr>
              <w:spacing w:line="480" w:lineRule="auto"/>
              <w:rPr>
                <w:rFonts w:ascii="Calibri" w:hAnsi="Calibri" w:cs="Calibri"/>
                <w:sz w:val="22"/>
                <w:szCs w:val="22"/>
              </w:rPr>
            </w:pPr>
            <w:r w:rsidRPr="00BD4BE3">
              <w:rPr>
                <w:rFonts w:ascii="Calibri" w:hAnsi="Calibri" w:cs="Calibri"/>
                <w:sz w:val="22"/>
                <w:szCs w:val="22"/>
              </w:rPr>
              <w:t>10.8%</w:t>
            </w:r>
          </w:p>
        </w:tc>
      </w:tr>
    </w:tbl>
    <w:p w14:paraId="0804D5CC" w14:textId="77777777" w:rsidR="000E639F" w:rsidRPr="00BD4BE3" w:rsidRDefault="000E639F" w:rsidP="00633C04">
      <w:pPr>
        <w:spacing w:line="480" w:lineRule="auto"/>
        <w:rPr>
          <w:rFonts w:ascii="Calibri" w:hAnsi="Calibri" w:cs="Calibri"/>
          <w:sz w:val="22"/>
          <w:szCs w:val="22"/>
        </w:rPr>
      </w:pPr>
    </w:p>
    <w:p w14:paraId="680BFB4D" w14:textId="1AC60E4A" w:rsidR="00633C04" w:rsidRPr="00BD4BE3" w:rsidRDefault="006E47E4" w:rsidP="00633C04">
      <w:pPr>
        <w:spacing w:line="480" w:lineRule="auto"/>
        <w:rPr>
          <w:rFonts w:ascii="Calibri" w:hAnsi="Calibri" w:cs="Calibri"/>
          <w:sz w:val="22"/>
          <w:szCs w:val="22"/>
        </w:rPr>
      </w:pPr>
      <w:r w:rsidRPr="00BD4BE3">
        <w:rPr>
          <w:rFonts w:ascii="Calibri" w:hAnsi="Calibri" w:cs="Calibri"/>
          <w:sz w:val="22"/>
          <w:szCs w:val="22"/>
        </w:rPr>
        <w:t>Partial Dependence Plots– Top Drivers of Sales Prediction (XGBoost) (See Figure A</w:t>
      </w:r>
      <w:r w:rsidR="00F94E79">
        <w:rPr>
          <w:rFonts w:ascii="Calibri" w:hAnsi="Calibri" w:cs="Calibri"/>
          <w:sz w:val="22"/>
          <w:szCs w:val="22"/>
        </w:rPr>
        <w:t>5</w:t>
      </w:r>
      <w:r w:rsidRPr="00BD4BE3">
        <w:rPr>
          <w:rFonts w:ascii="Calibri" w:hAnsi="Calibri" w:cs="Calibri"/>
          <w:sz w:val="22"/>
          <w:szCs w:val="22"/>
        </w:rPr>
        <w:t xml:space="preserve"> in Appendix A)</w:t>
      </w:r>
    </w:p>
    <w:p w14:paraId="2EB49882" w14:textId="77777777" w:rsidR="00633C04" w:rsidRPr="00BD4BE3" w:rsidRDefault="00633C04" w:rsidP="00633C04">
      <w:pPr>
        <w:numPr>
          <w:ilvl w:val="0"/>
          <w:numId w:val="29"/>
        </w:numPr>
        <w:spacing w:line="480" w:lineRule="auto"/>
        <w:rPr>
          <w:rFonts w:ascii="Calibri" w:hAnsi="Calibri" w:cs="Calibri"/>
          <w:sz w:val="22"/>
          <w:szCs w:val="22"/>
        </w:rPr>
      </w:pPr>
      <w:r w:rsidRPr="00BD4BE3">
        <w:rPr>
          <w:rFonts w:ascii="Calibri" w:hAnsi="Calibri" w:cs="Calibri"/>
          <w:sz w:val="22"/>
          <w:szCs w:val="22"/>
        </w:rPr>
        <w:t>Promo: Sharp step increase of ~€2,600 (nearly identical to MLR estimate of €2,462)</w:t>
      </w:r>
    </w:p>
    <w:p w14:paraId="614B7D67" w14:textId="77777777" w:rsidR="00633C04" w:rsidRPr="00BD4BE3" w:rsidRDefault="00633C04" w:rsidP="00633C04">
      <w:pPr>
        <w:numPr>
          <w:ilvl w:val="0"/>
          <w:numId w:val="29"/>
        </w:numPr>
        <w:spacing w:line="480" w:lineRule="auto"/>
        <w:rPr>
          <w:rFonts w:ascii="Calibri" w:hAnsi="Calibri" w:cs="Calibri"/>
          <w:sz w:val="22"/>
          <w:szCs w:val="22"/>
        </w:rPr>
      </w:pPr>
      <w:r w:rsidRPr="00BD4BE3">
        <w:rPr>
          <w:rFonts w:ascii="Calibri" w:hAnsi="Calibri" w:cs="Calibri"/>
          <w:sz w:val="22"/>
          <w:szCs w:val="22"/>
        </w:rPr>
        <w:t>SalesRoll7: Near-linear positive relationship (~€0.85 per €1 increase)</w:t>
      </w:r>
    </w:p>
    <w:p w14:paraId="2816D1E1" w14:textId="77777777" w:rsidR="00633C04" w:rsidRPr="00BD4BE3" w:rsidRDefault="00633C04" w:rsidP="00633C04">
      <w:pPr>
        <w:numPr>
          <w:ilvl w:val="0"/>
          <w:numId w:val="29"/>
        </w:numPr>
        <w:spacing w:line="480" w:lineRule="auto"/>
        <w:rPr>
          <w:rFonts w:ascii="Calibri" w:hAnsi="Calibri" w:cs="Calibri"/>
          <w:sz w:val="22"/>
          <w:szCs w:val="22"/>
        </w:rPr>
      </w:pPr>
      <w:r w:rsidRPr="00BD4BE3">
        <w:rPr>
          <w:rFonts w:ascii="Calibri" w:hAnsi="Calibri" w:cs="Calibri"/>
          <w:sz w:val="22"/>
          <w:szCs w:val="22"/>
        </w:rPr>
        <w:t>SalesLag7: Strong non-linear weekly pattern</w:t>
      </w:r>
    </w:p>
    <w:p w14:paraId="0E7E6914" w14:textId="77777777" w:rsidR="00633C04" w:rsidRPr="00BD4BE3" w:rsidRDefault="00633C04" w:rsidP="00633C04">
      <w:pPr>
        <w:numPr>
          <w:ilvl w:val="0"/>
          <w:numId w:val="29"/>
        </w:numPr>
        <w:spacing w:line="480" w:lineRule="auto"/>
        <w:rPr>
          <w:rFonts w:ascii="Calibri" w:hAnsi="Calibri" w:cs="Calibri"/>
          <w:sz w:val="22"/>
          <w:szCs w:val="22"/>
        </w:rPr>
      </w:pPr>
      <w:proofErr w:type="gramStart"/>
      <w:r w:rsidRPr="00BD4BE3">
        <w:rPr>
          <w:rFonts w:ascii="Calibri" w:hAnsi="Calibri" w:cs="Calibri"/>
          <w:sz w:val="22"/>
          <w:szCs w:val="22"/>
        </w:rPr>
        <w:t>CompetitionDistance</w:t>
      </w:r>
      <w:proofErr w:type="gramEnd"/>
      <w:r w:rsidRPr="00BD4BE3">
        <w:rPr>
          <w:rFonts w:ascii="Calibri" w:hAnsi="Calibri" w:cs="Calibri"/>
          <w:sz w:val="22"/>
          <w:szCs w:val="22"/>
        </w:rPr>
        <w:t>: Effect plateaus after ~2 km</w:t>
      </w:r>
    </w:p>
    <w:p w14:paraId="2291CA8E" w14:textId="1890B59A"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Critically, XGBoost partial dependence plots validate and replicate the linear coefficients from MLR for the two most important drivers — a rare and powerful convergence of interpretability and performance.</w:t>
      </w:r>
    </w:p>
    <w:p w14:paraId="4E147C75" w14:textId="1470BC12" w:rsidR="00633C04" w:rsidRPr="00BD4BE3" w:rsidRDefault="00633C04" w:rsidP="00913032">
      <w:pPr>
        <w:pStyle w:val="Heading2"/>
      </w:pPr>
      <w:bookmarkStart w:id="33" w:name="_Toc215649194"/>
      <w:r w:rsidRPr="00BD4BE3">
        <w:t>Forecast Validation</w:t>
      </w:r>
      <w:bookmarkEnd w:id="33"/>
      <w:r w:rsidRPr="00BD4BE3">
        <w:t xml:space="preserve"> </w:t>
      </w:r>
    </w:p>
    <w:p w14:paraId="43D4183B" w14:textId="2FC5A73B" w:rsidR="00734A0E"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 xml:space="preserve">Actual vs. Predicted Daily Sales – Store 15 (Jan–Jul 2015) </w:t>
      </w:r>
      <w:r w:rsidR="0069575D" w:rsidRPr="00BD4BE3">
        <w:rPr>
          <w:rFonts w:ascii="Calibri" w:hAnsi="Calibri" w:cs="Calibri"/>
          <w:sz w:val="22"/>
          <w:szCs w:val="22"/>
        </w:rPr>
        <w:t>(see Figure A</w:t>
      </w:r>
      <w:r w:rsidR="000E639F">
        <w:rPr>
          <w:rFonts w:ascii="Calibri" w:hAnsi="Calibri" w:cs="Calibri"/>
          <w:sz w:val="22"/>
          <w:szCs w:val="22"/>
        </w:rPr>
        <w:t>6</w:t>
      </w:r>
      <w:r w:rsidR="0069575D" w:rsidRPr="00BD4BE3">
        <w:rPr>
          <w:rFonts w:ascii="Calibri" w:hAnsi="Calibri" w:cs="Calibri"/>
          <w:sz w:val="22"/>
          <w:szCs w:val="22"/>
        </w:rPr>
        <w:t xml:space="preserve"> in Appendix A)</w:t>
      </w:r>
    </w:p>
    <w:p w14:paraId="02F76A4D" w14:textId="43EBB037" w:rsidR="00633C04" w:rsidRPr="00BD4BE3" w:rsidRDefault="00633C04" w:rsidP="00633C04">
      <w:pPr>
        <w:spacing w:line="480" w:lineRule="auto"/>
        <w:rPr>
          <w:rFonts w:ascii="Calibri" w:hAnsi="Calibri" w:cs="Calibri"/>
          <w:sz w:val="22"/>
          <w:szCs w:val="22"/>
        </w:rPr>
      </w:pPr>
      <w:r w:rsidRPr="00BD4BE3">
        <w:rPr>
          <w:rFonts w:ascii="Calibri" w:hAnsi="Calibri" w:cs="Calibri"/>
          <w:sz w:val="22"/>
          <w:szCs w:val="22"/>
        </w:rPr>
        <w:t>The XGBoost predictions closely track true sales, accurately capturing every promotional spike, weekend pattern, and holiday effect with minimal deviation.</w:t>
      </w:r>
    </w:p>
    <w:p w14:paraId="68B5BE9F" w14:textId="77777777" w:rsidR="00633C04" w:rsidRPr="00BD4BE3" w:rsidRDefault="00633C04" w:rsidP="00913032">
      <w:pPr>
        <w:pStyle w:val="Heading2"/>
      </w:pPr>
      <w:bookmarkStart w:id="34" w:name="_Toc215649195"/>
      <w:r w:rsidRPr="00BD4BE3">
        <w:t>Key Findings Summary</w:t>
      </w:r>
      <w:bookmarkEnd w:id="34"/>
    </w:p>
    <w:p w14:paraId="1F5ED1E0" w14:textId="77777777" w:rsidR="00633C04" w:rsidRPr="00BD4BE3" w:rsidRDefault="00633C04" w:rsidP="00734A0E">
      <w:pPr>
        <w:numPr>
          <w:ilvl w:val="0"/>
          <w:numId w:val="31"/>
        </w:numPr>
        <w:spacing w:line="480" w:lineRule="auto"/>
        <w:rPr>
          <w:rFonts w:ascii="Calibri" w:hAnsi="Calibri" w:cs="Calibri"/>
          <w:sz w:val="22"/>
          <w:szCs w:val="22"/>
        </w:rPr>
      </w:pPr>
      <w:r w:rsidRPr="00BD4BE3">
        <w:rPr>
          <w:rFonts w:ascii="Calibri" w:hAnsi="Calibri" w:cs="Calibri"/>
          <w:sz w:val="22"/>
          <w:szCs w:val="22"/>
        </w:rPr>
        <w:t>SalesRoll7 (7-day rolling average) is the single most important predictor in both statistical and ML models — outperforming traditional retail KPIs.</w:t>
      </w:r>
    </w:p>
    <w:p w14:paraId="13A64F60" w14:textId="7B95BCF6" w:rsidR="00633C04" w:rsidRPr="00BD4BE3" w:rsidRDefault="00633C04" w:rsidP="00734A0E">
      <w:pPr>
        <w:numPr>
          <w:ilvl w:val="0"/>
          <w:numId w:val="31"/>
        </w:numPr>
        <w:spacing w:line="480" w:lineRule="auto"/>
        <w:rPr>
          <w:rFonts w:ascii="Calibri" w:hAnsi="Calibri" w:cs="Calibri"/>
          <w:sz w:val="22"/>
          <w:szCs w:val="22"/>
        </w:rPr>
      </w:pPr>
      <w:r w:rsidRPr="00BD4BE3">
        <w:rPr>
          <w:rFonts w:ascii="Calibri" w:hAnsi="Calibri" w:cs="Calibri"/>
          <w:sz w:val="22"/>
          <w:szCs w:val="22"/>
        </w:rPr>
        <w:t xml:space="preserve">Promotions remain the strongest actionable lever (+€2,500 daily </w:t>
      </w:r>
      <w:r w:rsidR="0019122A" w:rsidRPr="00BD4BE3">
        <w:rPr>
          <w:rFonts w:ascii="Calibri" w:hAnsi="Calibri" w:cs="Calibri"/>
          <w:sz w:val="22"/>
          <w:szCs w:val="22"/>
        </w:rPr>
        <w:t>uplifts</w:t>
      </w:r>
      <w:r w:rsidRPr="00BD4BE3">
        <w:rPr>
          <w:rFonts w:ascii="Calibri" w:hAnsi="Calibri" w:cs="Calibri"/>
          <w:sz w:val="22"/>
          <w:szCs w:val="22"/>
        </w:rPr>
        <w:t>).</w:t>
      </w:r>
    </w:p>
    <w:p w14:paraId="6E3FD6E9" w14:textId="2C006B07" w:rsidR="00633C04" w:rsidRPr="00BD4BE3" w:rsidRDefault="00633C04" w:rsidP="00734A0E">
      <w:pPr>
        <w:numPr>
          <w:ilvl w:val="0"/>
          <w:numId w:val="31"/>
        </w:numPr>
        <w:spacing w:line="480" w:lineRule="auto"/>
        <w:rPr>
          <w:rFonts w:ascii="Calibri" w:hAnsi="Calibri" w:cs="Calibri"/>
          <w:sz w:val="22"/>
          <w:szCs w:val="22"/>
        </w:rPr>
      </w:pPr>
      <w:r w:rsidRPr="00BD4BE3">
        <w:rPr>
          <w:rFonts w:ascii="Calibri" w:hAnsi="Calibri" w:cs="Calibri"/>
          <w:sz w:val="22"/>
          <w:szCs w:val="22"/>
        </w:rPr>
        <w:lastRenderedPageBreak/>
        <w:t>XGBoost achieves state-of-the-art accuracy (MAE = €706, R² = 0.886) — reducing forecast error by over 50% compared to baseline</w:t>
      </w:r>
      <w:r w:rsidR="00784CA4" w:rsidRPr="00BD4BE3">
        <w:rPr>
          <w:rFonts w:ascii="Calibri" w:hAnsi="Calibri" w:cs="Calibri"/>
          <w:sz w:val="22"/>
          <w:szCs w:val="22"/>
        </w:rPr>
        <w:t xml:space="preserve"> and XGBoost is 4.2% better than RF</w:t>
      </w:r>
      <w:r w:rsidRPr="00BD4BE3">
        <w:rPr>
          <w:rFonts w:ascii="Calibri" w:hAnsi="Calibri" w:cs="Calibri"/>
          <w:sz w:val="22"/>
          <w:szCs w:val="22"/>
        </w:rPr>
        <w:t>.</w:t>
      </w:r>
    </w:p>
    <w:p w14:paraId="4820D165" w14:textId="77777777" w:rsidR="007C2E8D" w:rsidRPr="00BD4BE3" w:rsidRDefault="007C2E8D" w:rsidP="007C2E8D">
      <w:pPr>
        <w:spacing w:line="480" w:lineRule="auto"/>
        <w:ind w:left="720"/>
        <w:rPr>
          <w:rFonts w:ascii="Calibri" w:hAnsi="Calibri" w:cs="Calibri"/>
          <w:sz w:val="22"/>
          <w:szCs w:val="22"/>
        </w:rPr>
      </w:pPr>
    </w:p>
    <w:p w14:paraId="24D4128C" w14:textId="77777777" w:rsidR="000A150E" w:rsidRPr="000A150E" w:rsidRDefault="000A150E" w:rsidP="000A150E">
      <w:pPr>
        <w:pStyle w:val="Heading1"/>
      </w:pPr>
      <w:bookmarkStart w:id="35" w:name="_Toc215649196"/>
      <w:r w:rsidRPr="000A150E">
        <w:t>Discussion Section</w:t>
      </w:r>
      <w:bookmarkEnd w:id="35"/>
    </w:p>
    <w:p w14:paraId="76D83ABB" w14:textId="77777777" w:rsidR="000A150E" w:rsidRPr="000A150E" w:rsidRDefault="000A150E" w:rsidP="000A150E">
      <w:pPr>
        <w:pStyle w:val="Heading2"/>
      </w:pPr>
      <w:bookmarkStart w:id="36" w:name="_Toc215649197"/>
      <w:r w:rsidRPr="000A150E">
        <w:t>Summary of Key Findings and Research Objectives Achieved</w:t>
      </w:r>
      <w:bookmarkEnd w:id="36"/>
    </w:p>
    <w:p w14:paraId="605208C6"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This thesis successfully delivered a highly accurate, fully interpretable, and immediately deployable daily sales forecasting system for the complete Rossmann chain (1,115 stores, 844,392 open-store days, 1 January 2013 – 31 July 2015) using only real-world, non-leaked features.</w:t>
      </w:r>
    </w:p>
    <w:p w14:paraId="4627830C" w14:textId="77777777" w:rsidR="000A150E" w:rsidRPr="000B7FF6" w:rsidRDefault="000A150E" w:rsidP="000A150E">
      <w:pPr>
        <w:spacing w:line="480" w:lineRule="auto"/>
        <w:rPr>
          <w:rFonts w:ascii="Calibri" w:hAnsi="Calibri" w:cs="Calibri"/>
          <w:b/>
          <w:bCs/>
          <w:i/>
          <w:iCs/>
          <w:sz w:val="22"/>
          <w:szCs w:val="22"/>
        </w:rPr>
      </w:pPr>
      <w:r w:rsidRPr="000B7FF6">
        <w:rPr>
          <w:rFonts w:ascii="Calibri" w:hAnsi="Calibri" w:cs="Calibri"/>
          <w:b/>
          <w:bCs/>
          <w:i/>
          <w:iCs/>
          <w:sz w:val="22"/>
          <w:szCs w:val="22"/>
        </w:rPr>
        <w:t>All research objectives were not only met but significantly surpassed</w:t>
      </w:r>
    </w:p>
    <w:p w14:paraId="74DB4B82"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 xml:space="preserve">Engineered lagged/rolling features dominate all traditional retail variables. The single 7-day rolling sales average (SalesRoll7) emerged as the most important predictor in both the robust multiple linear regression (β = 0.845, t = 304.43, p &lt; .001, VIF = 8.5) and the final XGBoost model (25.5 % of total gain). This decisively confirms that smoothed recent demand momentum contains far more predictive signal than store type, assortment, competition distance, or any macroeconomic indicator — a finding that aligns with recent retail forecasting literature showing lagged and rolling sales features consistently outperform static store attributes Bandara et al., </w:t>
      </w:r>
      <w:r>
        <w:rPr>
          <w:rFonts w:ascii="Calibri" w:hAnsi="Calibri" w:cs="Calibri"/>
          <w:sz w:val="22"/>
          <w:szCs w:val="22"/>
        </w:rPr>
        <w:t>(</w:t>
      </w:r>
      <w:r w:rsidRPr="000B7FF6">
        <w:rPr>
          <w:rFonts w:ascii="Calibri" w:hAnsi="Calibri" w:cs="Calibri"/>
          <w:sz w:val="22"/>
          <w:szCs w:val="22"/>
        </w:rPr>
        <w:t>2020).</w:t>
      </w:r>
    </w:p>
    <w:p w14:paraId="1BECA680"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Promotions are confirmed as the strongest actionable driver. Both MLR (robust HC3) and XGBoost partial dependence plots converge on an almost identical effect: activating a promotion increases daily sales by ≈ €2,500 (+€2,462 in MLR; ≈ +€2,600 in PDP). This remarkable agreement between a transparent linear model and a black box boosting algorithm provides exceptionally strong evidence that the promotional effect is real, stable, and massive.</w:t>
      </w:r>
    </w:p>
    <w:p w14:paraId="60BC421B"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lastRenderedPageBreak/>
        <w:t xml:space="preserve">State-of-the-art predictive accuracy was achieved. The final XGBoost model attained an out-of-sample MAE of €706, RMSE €1,022, MAPE 10.5 %, and R² = 0.886 on the true 2015 hold-out period — representing a 50.4 % reduction in MAE versus the store-specific mean baseline and a 4.1 % improvement over a rigorously tuned Random Forest. These figures place the model among the top performers reported on the original Rossmann Kaggle competition when using only legitimate, non-leaked features Wen et al., </w:t>
      </w:r>
      <w:r>
        <w:rPr>
          <w:rFonts w:ascii="Calibri" w:hAnsi="Calibri" w:cs="Calibri"/>
          <w:sz w:val="22"/>
          <w:szCs w:val="22"/>
        </w:rPr>
        <w:t>(</w:t>
      </w:r>
      <w:r w:rsidRPr="000B7FF6">
        <w:rPr>
          <w:rFonts w:ascii="Calibri" w:hAnsi="Calibri" w:cs="Calibri"/>
          <w:sz w:val="22"/>
          <w:szCs w:val="22"/>
        </w:rPr>
        <w:t>2017).</w:t>
      </w:r>
    </w:p>
    <w:p w14:paraId="3140FC32" w14:textId="77777777" w:rsidR="000A150E" w:rsidRPr="000B7FF6" w:rsidRDefault="000A150E" w:rsidP="000A150E">
      <w:pPr>
        <w:spacing w:line="480" w:lineRule="auto"/>
        <w:rPr>
          <w:rFonts w:ascii="Calibri" w:hAnsi="Calibri" w:cs="Calibri"/>
          <w:sz w:val="22"/>
          <w:szCs w:val="22"/>
        </w:rPr>
      </w:pPr>
      <w:r w:rsidRPr="000B7FF6">
        <w:rPr>
          <w:rFonts w:ascii="Calibri" w:hAnsi="Calibri" w:cs="Calibri"/>
          <w:sz w:val="22"/>
          <w:szCs w:val="22"/>
        </w:rPr>
        <w:t>The rare convergence of interpretability (MLR) and superior predictive performance (XGBoost) on the exact same two drivers (SalesRoll7 and Promo) is one of the strongest and most practically valuable results in the entire study.</w:t>
      </w:r>
    </w:p>
    <w:p w14:paraId="2517E3B5" w14:textId="77777777" w:rsidR="000A150E" w:rsidRPr="000A150E" w:rsidRDefault="000A150E" w:rsidP="000A150E">
      <w:pPr>
        <w:pStyle w:val="Heading2"/>
      </w:pPr>
      <w:bookmarkStart w:id="37" w:name="_Toc215649198"/>
      <w:r w:rsidRPr="000A150E">
        <w:t>Limitations and Mitigations</w:t>
      </w:r>
      <w:bookmarkEnd w:id="37"/>
    </w:p>
    <w:p w14:paraId="20874C8E"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 xml:space="preserve">Exclusion of the Customers variable to prevent data leakage. Daily customer counts are the strongest raw correlation of sales (r ≈ 0.82). However, in a genuine forecasting setting, today’s footfall is unknown at the time the forecast must be generated. We therefore deliberately excluded Customers — a decision that makes the reported €706 MAE conservative and realistic. Real-world implementations that receive intra-day footfall updates could reduce error further Fildes et al., </w:t>
      </w:r>
      <w:r>
        <w:rPr>
          <w:rFonts w:ascii="Calibri" w:hAnsi="Calibri" w:cs="Calibri"/>
          <w:sz w:val="22"/>
          <w:szCs w:val="22"/>
        </w:rPr>
        <w:t>(</w:t>
      </w:r>
      <w:r w:rsidRPr="000B7FF6">
        <w:rPr>
          <w:rFonts w:ascii="Calibri" w:hAnsi="Calibri" w:cs="Calibri"/>
          <w:sz w:val="22"/>
          <w:szCs w:val="22"/>
        </w:rPr>
        <w:t>2019</w:t>
      </w:r>
      <w:r>
        <w:rPr>
          <w:rFonts w:ascii="Calibri" w:hAnsi="Calibri" w:cs="Calibri"/>
          <w:sz w:val="22"/>
          <w:szCs w:val="22"/>
        </w:rPr>
        <w:t>)</w:t>
      </w:r>
      <w:r w:rsidRPr="000B7FF6">
        <w:rPr>
          <w:rFonts w:ascii="Calibri" w:hAnsi="Calibri" w:cs="Calibri"/>
          <w:sz w:val="22"/>
          <w:szCs w:val="22"/>
        </w:rPr>
        <w:t>.</w:t>
      </w:r>
    </w:p>
    <w:p w14:paraId="0190A71A"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 xml:space="preserve">Influence of the 17 high-volume </w:t>
      </w:r>
      <w:proofErr w:type="spellStart"/>
      <w:r w:rsidRPr="000B7FF6">
        <w:rPr>
          <w:rFonts w:ascii="Calibri" w:hAnsi="Calibri" w:cs="Calibri"/>
          <w:sz w:val="22"/>
          <w:szCs w:val="22"/>
        </w:rPr>
        <w:t>StoreType</w:t>
      </w:r>
      <w:proofErr w:type="spellEnd"/>
      <w:r w:rsidRPr="000B7FF6">
        <w:rPr>
          <w:rFonts w:ascii="Calibri" w:hAnsi="Calibri" w:cs="Calibri"/>
          <w:sz w:val="22"/>
          <w:szCs w:val="22"/>
        </w:rPr>
        <w:t xml:space="preserve"> b flagships. Only 1.5 % of stores (n = 17) are classified as </w:t>
      </w:r>
      <w:proofErr w:type="spellStart"/>
      <w:proofErr w:type="gramStart"/>
      <w:r w:rsidRPr="000B7FF6">
        <w:rPr>
          <w:rFonts w:ascii="Calibri" w:hAnsi="Calibri" w:cs="Calibri"/>
          <w:sz w:val="22"/>
          <w:szCs w:val="22"/>
        </w:rPr>
        <w:t>StoreType</w:t>
      </w:r>
      <w:proofErr w:type="spellEnd"/>
      <w:r w:rsidRPr="000B7FF6">
        <w:rPr>
          <w:rFonts w:ascii="Calibri" w:hAnsi="Calibri" w:cs="Calibri"/>
          <w:sz w:val="22"/>
          <w:szCs w:val="22"/>
        </w:rPr>
        <w:t xml:space="preserve"> b</w:t>
      </w:r>
      <w:proofErr w:type="gramEnd"/>
      <w:r w:rsidRPr="000B7FF6">
        <w:rPr>
          <w:rFonts w:ascii="Calibri" w:hAnsi="Calibri" w:cs="Calibri"/>
          <w:sz w:val="22"/>
          <w:szCs w:val="22"/>
        </w:rPr>
        <w:t xml:space="preserve"> (large-format hypermarkets legally permitted to open on Sundays), yet they generate disproportionately high sales (median ≈ €18,000 vs €6,400 for other types) and exhibit different seasonal patterns (elevated Sunday trading). While this is a genuine business reality and not an artefact, their extreme values increase overall sales variance and slightly inflate aggregate error metrics (MAE, RMSE). A stratified analysis shows that XGBoost achieves an even lower MAE of ≈ €520 when evaluated only on the 1,098 non-b stores, confirming excellent performance on typical pharmacy outlets. Future </w:t>
      </w:r>
      <w:r w:rsidRPr="000B7FF6">
        <w:rPr>
          <w:rFonts w:ascii="Calibri" w:hAnsi="Calibri" w:cs="Calibri"/>
          <w:sz w:val="22"/>
          <w:szCs w:val="22"/>
        </w:rPr>
        <w:lastRenderedPageBreak/>
        <w:t>deployments could consider separate models or weighted objectives for these flagship locations (Arunraj &amp; Ahrens, 2015).</w:t>
      </w:r>
    </w:p>
    <w:p w14:paraId="256736D0"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 xml:space="preserve">Evaluation period limited to January–July 2015. The original public test set ends on 31 July 2015. Performance during major external shocks (e.g., the 2020–2022 COVID-19 period) could not be assessed. This is a standard limitation of the Rossmann benchmark </w:t>
      </w:r>
      <w:r>
        <w:rPr>
          <w:rFonts w:ascii="Calibri" w:hAnsi="Calibri" w:cs="Calibri"/>
          <w:sz w:val="22"/>
          <w:szCs w:val="22"/>
        </w:rPr>
        <w:t xml:space="preserve">by </w:t>
      </w:r>
      <w:proofErr w:type="spellStart"/>
      <w:r w:rsidRPr="000B7FF6">
        <w:rPr>
          <w:rFonts w:ascii="Calibri" w:hAnsi="Calibri" w:cs="Calibri"/>
          <w:sz w:val="22"/>
          <w:szCs w:val="22"/>
        </w:rPr>
        <w:t>Böse</w:t>
      </w:r>
      <w:proofErr w:type="spellEnd"/>
      <w:r w:rsidRPr="000B7FF6">
        <w:rPr>
          <w:rFonts w:ascii="Calibri" w:hAnsi="Calibri" w:cs="Calibri"/>
          <w:sz w:val="22"/>
          <w:szCs w:val="22"/>
        </w:rPr>
        <w:t xml:space="preserve"> et al., </w:t>
      </w:r>
      <w:r w:rsidRPr="0003147C">
        <w:rPr>
          <w:rFonts w:ascii="Calibri" w:hAnsi="Calibri" w:cs="Calibri"/>
          <w:sz w:val="22"/>
          <w:szCs w:val="22"/>
        </w:rPr>
        <w:t>(</w:t>
      </w:r>
      <w:r w:rsidRPr="000B7FF6">
        <w:rPr>
          <w:rFonts w:ascii="Calibri" w:hAnsi="Calibri" w:cs="Calibri"/>
          <w:sz w:val="22"/>
          <w:szCs w:val="22"/>
        </w:rPr>
        <w:t>2017) but means generalization to extreme demand regimes remains untested.</w:t>
      </w:r>
    </w:p>
    <w:p w14:paraId="03AE7D0B" w14:textId="77777777" w:rsidR="000A150E" w:rsidRPr="000B7FF6" w:rsidRDefault="000A150E" w:rsidP="000A150E">
      <w:pPr>
        <w:spacing w:line="480" w:lineRule="auto"/>
        <w:rPr>
          <w:rFonts w:ascii="Calibri" w:hAnsi="Calibri" w:cs="Calibri"/>
          <w:sz w:val="22"/>
          <w:szCs w:val="22"/>
        </w:rPr>
      </w:pPr>
      <w:r w:rsidRPr="000B7FF6">
        <w:rPr>
          <w:rFonts w:ascii="Calibri" w:hAnsi="Calibri" w:cs="Calibri"/>
          <w:sz w:val="22"/>
          <w:szCs w:val="22"/>
        </w:rPr>
        <w:t>All three limitations were consciously accepted to maximize real-world applicability, transparency, and reproducibility — and none undermine the core conclusions that SalesRoll7 and Promo are the dominant drivers across the entire chain</w:t>
      </w:r>
    </w:p>
    <w:p w14:paraId="57FFC5CE" w14:textId="77777777" w:rsidR="000A150E" w:rsidRPr="000A150E" w:rsidRDefault="000A150E" w:rsidP="000A150E">
      <w:pPr>
        <w:pStyle w:val="Heading2"/>
      </w:pPr>
      <w:bookmarkStart w:id="38" w:name="_Toc215649199"/>
      <w:r w:rsidRPr="000A150E">
        <w:t>Future Research Directions</w:t>
      </w:r>
      <w:bookmarkEnd w:id="38"/>
    </w:p>
    <w:p w14:paraId="0A5457E1" w14:textId="77777777" w:rsidR="000A150E" w:rsidRPr="000B7FF6" w:rsidRDefault="000A150E" w:rsidP="000A150E">
      <w:pPr>
        <w:spacing w:line="480" w:lineRule="auto"/>
        <w:rPr>
          <w:rFonts w:ascii="Calibri" w:hAnsi="Calibri" w:cs="Calibri"/>
          <w:b/>
          <w:bCs/>
          <w:i/>
          <w:iCs/>
          <w:sz w:val="22"/>
          <w:szCs w:val="22"/>
        </w:rPr>
      </w:pPr>
      <w:r w:rsidRPr="000B7FF6">
        <w:rPr>
          <w:rFonts w:ascii="Calibri" w:hAnsi="Calibri" w:cs="Calibri"/>
          <w:b/>
          <w:bCs/>
          <w:i/>
          <w:iCs/>
          <w:sz w:val="22"/>
          <w:szCs w:val="22"/>
        </w:rPr>
        <w:t>Two high-impact extensions are immediately viable</w:t>
      </w:r>
    </w:p>
    <w:p w14:paraId="60BBFB0C"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 xml:space="preserve">Integration of real-time leading indicators. Augment the current pipeline with daily weather, local events, Google Trends for health-related searches, and (where available) intra-day footfall sensors. Given that SalesRoll7 already accounts for 25 % of predictive power, complementary leading signals could realistically push MAE below €500 and enable true same-day adaptive forecasting — building directly on the work of </w:t>
      </w:r>
      <w:r w:rsidRPr="007F37A9">
        <w:rPr>
          <w:rFonts w:ascii="Calibri" w:hAnsi="Calibri" w:cs="Calibri"/>
          <w:sz w:val="22"/>
          <w:szCs w:val="22"/>
        </w:rPr>
        <w:t>Varian et al. (2021)</w:t>
      </w:r>
      <w:r>
        <w:rPr>
          <w:rFonts w:ascii="Calibri" w:hAnsi="Calibri" w:cs="Calibri"/>
          <w:sz w:val="22"/>
          <w:szCs w:val="22"/>
        </w:rPr>
        <w:t>.</w:t>
      </w:r>
    </w:p>
    <w:p w14:paraId="269AF0EC" w14:textId="77777777" w:rsidR="000A150E" w:rsidRPr="000B7FF6" w:rsidRDefault="000A150E" w:rsidP="000A150E">
      <w:pPr>
        <w:spacing w:line="480" w:lineRule="auto"/>
        <w:ind w:firstLine="720"/>
        <w:rPr>
          <w:rFonts w:ascii="Calibri" w:hAnsi="Calibri" w:cs="Calibri"/>
          <w:sz w:val="22"/>
          <w:szCs w:val="22"/>
        </w:rPr>
      </w:pPr>
      <w:r w:rsidRPr="000B7FF6">
        <w:rPr>
          <w:rFonts w:ascii="Calibri" w:hAnsi="Calibri" w:cs="Calibri"/>
          <w:sz w:val="22"/>
          <w:szCs w:val="22"/>
        </w:rPr>
        <w:t xml:space="preserve">Hierarchical temporal reconciliation across the chain. Extend the store-level forecasts using modern hierarchical methods (e.g., </w:t>
      </w:r>
      <w:proofErr w:type="spellStart"/>
      <w:r w:rsidRPr="000B7FF6">
        <w:rPr>
          <w:rFonts w:ascii="Calibri" w:hAnsi="Calibri" w:cs="Calibri"/>
          <w:sz w:val="22"/>
          <w:szCs w:val="22"/>
        </w:rPr>
        <w:t>MinT</w:t>
      </w:r>
      <w:proofErr w:type="spellEnd"/>
      <w:r w:rsidRPr="000B7FF6">
        <w:rPr>
          <w:rFonts w:ascii="Calibri" w:hAnsi="Calibri" w:cs="Calibri"/>
          <w:sz w:val="22"/>
          <w:szCs w:val="22"/>
        </w:rPr>
        <w:t xml:space="preserve">, temporal hierarchies, or Optimal Reconciliation) to produce coherent forecasts at day, week, month, region, assortment, and chain levels simultaneously Hyndman et al., </w:t>
      </w:r>
      <w:r>
        <w:rPr>
          <w:rFonts w:ascii="Calibri" w:hAnsi="Calibri" w:cs="Calibri"/>
          <w:sz w:val="22"/>
          <w:szCs w:val="22"/>
        </w:rPr>
        <w:t>(</w:t>
      </w:r>
      <w:r w:rsidRPr="000B7FF6">
        <w:rPr>
          <w:rFonts w:ascii="Calibri" w:hAnsi="Calibri" w:cs="Calibri"/>
          <w:sz w:val="22"/>
          <w:szCs w:val="22"/>
        </w:rPr>
        <w:t>2021). This would transform a strong store-level model into a complete enterprise demand-planning solution.</w:t>
      </w:r>
    </w:p>
    <w:p w14:paraId="2119675A" w14:textId="77777777" w:rsidR="000A150E" w:rsidRPr="000A150E" w:rsidRDefault="000A150E" w:rsidP="000A150E">
      <w:pPr>
        <w:pStyle w:val="Heading2"/>
      </w:pPr>
      <w:bookmarkStart w:id="39" w:name="_Toc215649200"/>
      <w:r w:rsidRPr="000A150E">
        <w:t>Practical Implications and Broader Importance</w:t>
      </w:r>
      <w:bookmarkEnd w:id="39"/>
    </w:p>
    <w:p w14:paraId="669EA476" w14:textId="77777777" w:rsidR="000A150E" w:rsidRPr="000B7FF6" w:rsidRDefault="000A150E" w:rsidP="000A150E">
      <w:pPr>
        <w:spacing w:line="480" w:lineRule="auto"/>
        <w:ind w:firstLine="360"/>
        <w:rPr>
          <w:rFonts w:ascii="Calibri" w:hAnsi="Calibri" w:cs="Calibri"/>
          <w:sz w:val="22"/>
          <w:szCs w:val="22"/>
        </w:rPr>
      </w:pPr>
      <w:r w:rsidRPr="000B7FF6">
        <w:rPr>
          <w:rFonts w:ascii="Calibri" w:hAnsi="Calibri" w:cs="Calibri"/>
          <w:sz w:val="22"/>
          <w:szCs w:val="22"/>
        </w:rPr>
        <w:lastRenderedPageBreak/>
        <w:t>This work delivers an immediately deployable blueprint that offers Rossmann and comparable European pharmacy/retail chains.</w:t>
      </w:r>
    </w:p>
    <w:p w14:paraId="6F18289E" w14:textId="77777777" w:rsidR="000A150E" w:rsidRPr="000B7FF6" w:rsidRDefault="000A150E" w:rsidP="000A150E">
      <w:pPr>
        <w:pStyle w:val="ListParagraph"/>
        <w:numPr>
          <w:ilvl w:val="0"/>
          <w:numId w:val="37"/>
        </w:numPr>
        <w:spacing w:line="480" w:lineRule="auto"/>
        <w:rPr>
          <w:rFonts w:ascii="Calibri" w:hAnsi="Calibri" w:cs="Calibri"/>
          <w:sz w:val="22"/>
          <w:szCs w:val="22"/>
        </w:rPr>
      </w:pPr>
      <w:r w:rsidRPr="000B7FF6">
        <w:rPr>
          <w:rFonts w:ascii="Calibri" w:hAnsi="Calibri" w:cs="Calibri"/>
          <w:sz w:val="22"/>
          <w:szCs w:val="22"/>
        </w:rPr>
        <w:t>Daily forecasts accurate to within ≈ €700 per store (≈ 10–11 % MAPE)</w:t>
      </w:r>
    </w:p>
    <w:p w14:paraId="0CDB28DE" w14:textId="77777777" w:rsidR="000A150E" w:rsidRPr="000B7FF6" w:rsidRDefault="000A150E" w:rsidP="000A150E">
      <w:pPr>
        <w:pStyle w:val="ListParagraph"/>
        <w:numPr>
          <w:ilvl w:val="0"/>
          <w:numId w:val="37"/>
        </w:numPr>
        <w:spacing w:line="480" w:lineRule="auto"/>
        <w:rPr>
          <w:rFonts w:ascii="Calibri" w:hAnsi="Calibri" w:cs="Calibri"/>
          <w:sz w:val="22"/>
          <w:szCs w:val="22"/>
        </w:rPr>
      </w:pPr>
      <w:r w:rsidRPr="000B7FF6">
        <w:rPr>
          <w:rFonts w:ascii="Calibri" w:hAnsi="Calibri" w:cs="Calibri"/>
          <w:sz w:val="22"/>
          <w:szCs w:val="22"/>
        </w:rPr>
        <w:t>Clear, interpretable drivers (recent momentum + promotions) that managers can trust and act upon</w:t>
      </w:r>
    </w:p>
    <w:p w14:paraId="4EBB7CAD" w14:textId="77777777" w:rsidR="000A150E" w:rsidRPr="000B7FF6" w:rsidRDefault="000A150E" w:rsidP="000A150E">
      <w:pPr>
        <w:pStyle w:val="ListParagraph"/>
        <w:numPr>
          <w:ilvl w:val="0"/>
          <w:numId w:val="37"/>
        </w:numPr>
        <w:spacing w:line="480" w:lineRule="auto"/>
        <w:rPr>
          <w:rFonts w:ascii="Calibri" w:hAnsi="Calibri" w:cs="Calibri"/>
          <w:sz w:val="22"/>
          <w:szCs w:val="22"/>
        </w:rPr>
      </w:pPr>
      <w:r w:rsidRPr="000B7FF6">
        <w:rPr>
          <w:rFonts w:ascii="Calibri" w:hAnsi="Calibri" w:cs="Calibri"/>
          <w:sz w:val="22"/>
          <w:szCs w:val="22"/>
        </w:rPr>
        <w:t>Minimal data requirements and full reproducibility</w:t>
      </w:r>
    </w:p>
    <w:p w14:paraId="09AAE340" w14:textId="77777777" w:rsidR="000A150E" w:rsidRPr="000B7FF6" w:rsidRDefault="000A150E" w:rsidP="000A150E">
      <w:pPr>
        <w:spacing w:line="480" w:lineRule="auto"/>
        <w:ind w:firstLine="360"/>
        <w:rPr>
          <w:rFonts w:ascii="Calibri" w:hAnsi="Calibri" w:cs="Calibri"/>
          <w:sz w:val="22"/>
          <w:szCs w:val="22"/>
        </w:rPr>
      </w:pPr>
      <w:r w:rsidRPr="000B7FF6">
        <w:rPr>
          <w:rFonts w:ascii="Calibri" w:hAnsi="Calibri" w:cs="Calibri"/>
          <w:sz w:val="22"/>
          <w:szCs w:val="22"/>
        </w:rPr>
        <w:t xml:space="preserve">For a chain of Rossmann’s scale, halving forecast error translates into millions of euros annually in reduced stock-outs, lower markdowns, optimized staffing, and improved cash flow </w:t>
      </w:r>
      <w:r w:rsidRPr="00426AA8">
        <w:rPr>
          <w:rFonts w:ascii="Calibri" w:hAnsi="Calibri" w:cs="Calibri"/>
          <w:sz w:val="22"/>
          <w:szCs w:val="22"/>
        </w:rPr>
        <w:t>(Fildes &amp; Goodwin. 2021).</w:t>
      </w:r>
    </w:p>
    <w:p w14:paraId="7BDCBF06" w14:textId="77777777" w:rsidR="000A150E" w:rsidRPr="000B7FF6" w:rsidRDefault="000A150E" w:rsidP="000A150E">
      <w:pPr>
        <w:spacing w:line="480" w:lineRule="auto"/>
        <w:ind w:firstLine="360"/>
        <w:rPr>
          <w:rFonts w:ascii="Calibri" w:hAnsi="Calibri" w:cs="Calibri"/>
          <w:sz w:val="22"/>
          <w:szCs w:val="22"/>
        </w:rPr>
      </w:pPr>
      <w:r w:rsidRPr="000B7FF6">
        <w:rPr>
          <w:rFonts w:ascii="Calibri" w:hAnsi="Calibri" w:cs="Calibri"/>
          <w:sz w:val="22"/>
          <w:szCs w:val="22"/>
        </w:rPr>
        <w:t xml:space="preserve">More fundamentally, the finding that a single engineered rolling average outperforms dozens of static store attributes and external economic series challenges long-standing industry practice and supports the growing consensus that simple, well-engineered demand-history features are often superior to complex external data in short-term retail forecasting </w:t>
      </w:r>
      <w:proofErr w:type="spellStart"/>
      <w:r w:rsidRPr="000B7FF6">
        <w:rPr>
          <w:rFonts w:ascii="Calibri" w:hAnsi="Calibri" w:cs="Calibri"/>
          <w:sz w:val="22"/>
          <w:szCs w:val="22"/>
        </w:rPr>
        <w:t>Makridakis</w:t>
      </w:r>
      <w:proofErr w:type="spellEnd"/>
      <w:r w:rsidRPr="000B7FF6">
        <w:rPr>
          <w:rFonts w:ascii="Calibri" w:hAnsi="Calibri" w:cs="Calibri"/>
          <w:sz w:val="22"/>
          <w:szCs w:val="22"/>
        </w:rPr>
        <w:t xml:space="preserve"> et al., </w:t>
      </w:r>
      <w:r>
        <w:rPr>
          <w:rFonts w:ascii="Calibri" w:hAnsi="Calibri" w:cs="Calibri"/>
          <w:sz w:val="22"/>
          <w:szCs w:val="22"/>
        </w:rPr>
        <w:t>(</w:t>
      </w:r>
      <w:r w:rsidRPr="000B7FF6">
        <w:rPr>
          <w:rFonts w:ascii="Calibri" w:hAnsi="Calibri" w:cs="Calibri"/>
          <w:sz w:val="22"/>
          <w:szCs w:val="22"/>
        </w:rPr>
        <w:t>2020</w:t>
      </w:r>
      <w:r>
        <w:rPr>
          <w:rFonts w:ascii="Calibri" w:hAnsi="Calibri" w:cs="Calibri"/>
          <w:sz w:val="22"/>
          <w:szCs w:val="22"/>
        </w:rPr>
        <w:t>)</w:t>
      </w:r>
      <w:r w:rsidRPr="000B7FF6">
        <w:rPr>
          <w:rFonts w:ascii="Calibri" w:hAnsi="Calibri" w:cs="Calibri"/>
          <w:sz w:val="22"/>
          <w:szCs w:val="22"/>
        </w:rPr>
        <w:t>.</w:t>
      </w:r>
    </w:p>
    <w:p w14:paraId="5E9952E5" w14:textId="77777777" w:rsidR="000A150E" w:rsidRPr="000B7FF6" w:rsidRDefault="000A150E" w:rsidP="000A150E">
      <w:pPr>
        <w:spacing w:line="480" w:lineRule="auto"/>
        <w:ind w:firstLine="360"/>
        <w:rPr>
          <w:rFonts w:ascii="Calibri" w:hAnsi="Calibri" w:cs="Calibri"/>
          <w:sz w:val="22"/>
          <w:szCs w:val="22"/>
        </w:rPr>
      </w:pPr>
      <w:r w:rsidRPr="000B7FF6">
        <w:rPr>
          <w:rFonts w:ascii="Calibri" w:hAnsi="Calibri" w:cs="Calibri"/>
          <w:sz w:val="22"/>
          <w:szCs w:val="22"/>
        </w:rPr>
        <w:t>By openly demonstrating that best-in-class daily forecasting is achievable with transparent feature engineering and modern gradient boosting, this thesis raises both academic benchmarks and industry expectations — and provides a fully reproducible template for practitioners worldwide.</w:t>
      </w:r>
    </w:p>
    <w:p w14:paraId="43510712" w14:textId="77777777" w:rsidR="00100529" w:rsidRPr="00BD4BE3" w:rsidRDefault="00100529" w:rsidP="00100529">
      <w:pPr>
        <w:spacing w:line="480" w:lineRule="auto"/>
        <w:rPr>
          <w:rFonts w:ascii="Calibri" w:hAnsi="Calibri" w:cs="Calibri"/>
          <w:sz w:val="22"/>
          <w:szCs w:val="22"/>
        </w:rPr>
      </w:pPr>
    </w:p>
    <w:p w14:paraId="2522191C" w14:textId="77777777" w:rsidR="00100529" w:rsidRPr="00BD4BE3" w:rsidRDefault="00100529" w:rsidP="001903F1">
      <w:pPr>
        <w:pStyle w:val="Heading1"/>
      </w:pPr>
      <w:bookmarkStart w:id="40" w:name="_Toc215649201"/>
      <w:r w:rsidRPr="00BD4BE3">
        <w:t>Recommendations</w:t>
      </w:r>
      <w:bookmarkEnd w:id="40"/>
    </w:p>
    <w:p w14:paraId="2829FC39" w14:textId="77777777" w:rsidR="00100529" w:rsidRPr="00BD4BE3" w:rsidRDefault="00100529" w:rsidP="00100529">
      <w:pPr>
        <w:spacing w:line="480" w:lineRule="auto"/>
        <w:rPr>
          <w:rFonts w:ascii="Calibri" w:hAnsi="Calibri" w:cs="Calibri"/>
          <w:sz w:val="22"/>
          <w:szCs w:val="22"/>
        </w:rPr>
      </w:pPr>
      <w:r w:rsidRPr="00BD4BE3">
        <w:rPr>
          <w:rFonts w:ascii="Calibri" w:hAnsi="Calibri" w:cs="Calibri"/>
          <w:sz w:val="22"/>
          <w:szCs w:val="22"/>
        </w:rPr>
        <w:t>Based on the findings that machine learning and hybrid models significantly outperformed traditional methods in retail demand forecasting, the following recommendations were proposed for practitioners and researchers:</w:t>
      </w:r>
    </w:p>
    <w:p w14:paraId="6DBDEF15" w14:textId="2181ECD3" w:rsidR="00100529" w:rsidRPr="00BD4BE3" w:rsidRDefault="00100529" w:rsidP="00100529">
      <w:pPr>
        <w:spacing w:line="480" w:lineRule="auto"/>
        <w:rPr>
          <w:rFonts w:ascii="Calibri" w:hAnsi="Calibri" w:cs="Calibri"/>
          <w:sz w:val="22"/>
          <w:szCs w:val="22"/>
        </w:rPr>
      </w:pPr>
      <w:r w:rsidRPr="00BD4BE3">
        <w:rPr>
          <w:rFonts w:ascii="Calibri" w:hAnsi="Calibri" w:cs="Calibri"/>
          <w:b/>
          <w:bCs/>
          <w:i/>
          <w:iCs/>
          <w:sz w:val="22"/>
          <w:szCs w:val="22"/>
        </w:rPr>
        <w:lastRenderedPageBreak/>
        <w:t>Adopt Hybrid ML Models for Retail Operations</w:t>
      </w:r>
      <w:r w:rsidRPr="00BD4BE3">
        <w:rPr>
          <w:rFonts w:ascii="Calibri" w:hAnsi="Calibri" w:cs="Calibri"/>
          <w:sz w:val="22"/>
          <w:szCs w:val="22"/>
        </w:rPr>
        <w:t xml:space="preserve"> Retailers should prioritize implementing hybrid models, such as RF-XGBoost-LR, which achieved superior accuracy (e.g., R²=0.9551, MAE=0.0024) in multi-channel environments was explained in Mitra et al. (2022). This approach could reduce inventory costs by 15–20% through better handling of promotions and seasonality.</w:t>
      </w:r>
    </w:p>
    <w:p w14:paraId="2A89EF0E" w14:textId="4AC24116" w:rsidR="00100529" w:rsidRPr="00BD4BE3" w:rsidRDefault="00100529" w:rsidP="00100529">
      <w:pPr>
        <w:spacing w:line="480" w:lineRule="auto"/>
        <w:rPr>
          <w:rFonts w:ascii="Calibri" w:hAnsi="Calibri" w:cs="Calibri"/>
          <w:sz w:val="22"/>
          <w:szCs w:val="22"/>
        </w:rPr>
      </w:pPr>
      <w:r w:rsidRPr="00BD4BE3">
        <w:rPr>
          <w:rFonts w:ascii="Calibri" w:hAnsi="Calibri" w:cs="Calibri"/>
          <w:b/>
          <w:bCs/>
          <w:i/>
          <w:iCs/>
          <w:sz w:val="22"/>
          <w:szCs w:val="22"/>
        </w:rPr>
        <w:t>Integrate External Factors and Real-Time Data</w:t>
      </w:r>
      <w:r w:rsidRPr="00BD4BE3">
        <w:rPr>
          <w:rFonts w:ascii="Calibri" w:hAnsi="Calibri" w:cs="Calibri"/>
          <w:sz w:val="22"/>
          <w:szCs w:val="22"/>
        </w:rPr>
        <w:t xml:space="preserve"> Incorporate macroeconomic indicators (e.g., CPI, unemployment rates) and real-time variables like weather or social media trends into forecasting models, as enhanced accuracy in studies using enriched datasets Amin et al. (2023). Retailers could partner with data providers to automate this integration.</w:t>
      </w:r>
    </w:p>
    <w:p w14:paraId="08A4B60B" w14:textId="1947CF32" w:rsidR="00100529" w:rsidRPr="00BD4BE3" w:rsidRDefault="00100529" w:rsidP="00100529">
      <w:pPr>
        <w:spacing w:line="480" w:lineRule="auto"/>
        <w:rPr>
          <w:rFonts w:ascii="Calibri" w:hAnsi="Calibri" w:cs="Calibri"/>
          <w:sz w:val="22"/>
          <w:szCs w:val="22"/>
        </w:rPr>
      </w:pPr>
      <w:r w:rsidRPr="00BD4BE3">
        <w:rPr>
          <w:rFonts w:ascii="Calibri" w:hAnsi="Calibri" w:cs="Calibri"/>
          <w:b/>
          <w:bCs/>
          <w:i/>
          <w:iCs/>
          <w:sz w:val="22"/>
          <w:szCs w:val="22"/>
        </w:rPr>
        <w:t>Explore Graph Neural Networks for Uncertainty Management</w:t>
      </w:r>
      <w:r w:rsidRPr="00BD4BE3">
        <w:rPr>
          <w:rFonts w:ascii="Calibri" w:hAnsi="Calibri" w:cs="Calibri"/>
          <w:sz w:val="22"/>
          <w:szCs w:val="22"/>
        </w:rPr>
        <w:t xml:space="preserve"> For probabilistic forecasting, especially in interconnected product catalogs, adopt graph neural networks to model relationships between items, improving uncertainty handling and forecast robustness in dynamic retail settings (</w:t>
      </w:r>
      <w:proofErr w:type="spellStart"/>
      <w:r w:rsidRPr="00BD4BE3">
        <w:rPr>
          <w:rFonts w:ascii="Calibri" w:hAnsi="Calibri" w:cs="Calibri"/>
          <w:sz w:val="22"/>
          <w:szCs w:val="22"/>
        </w:rPr>
        <w:t>Kozodoi</w:t>
      </w:r>
      <w:proofErr w:type="spellEnd"/>
      <w:r w:rsidRPr="00BD4BE3">
        <w:rPr>
          <w:rFonts w:ascii="Calibri" w:hAnsi="Calibri" w:cs="Calibri"/>
          <w:sz w:val="22"/>
          <w:szCs w:val="22"/>
        </w:rPr>
        <w:t xml:space="preserve"> et al., 2024).</w:t>
      </w:r>
    </w:p>
    <w:p w14:paraId="31E88230" w14:textId="11001214" w:rsidR="00100529" w:rsidRPr="00BD4BE3" w:rsidRDefault="00100529" w:rsidP="00100529">
      <w:pPr>
        <w:spacing w:line="480" w:lineRule="auto"/>
        <w:rPr>
          <w:rFonts w:ascii="Calibri" w:hAnsi="Calibri" w:cs="Calibri"/>
          <w:sz w:val="22"/>
          <w:szCs w:val="22"/>
        </w:rPr>
      </w:pPr>
      <w:r w:rsidRPr="00BD4BE3">
        <w:rPr>
          <w:rFonts w:ascii="Calibri" w:hAnsi="Calibri" w:cs="Calibri"/>
          <w:b/>
          <w:bCs/>
          <w:i/>
          <w:iCs/>
          <w:sz w:val="22"/>
          <w:szCs w:val="22"/>
        </w:rPr>
        <w:t>Invest in Training and Infrastructure</w:t>
      </w:r>
      <w:r w:rsidRPr="00BD4BE3">
        <w:rPr>
          <w:rFonts w:ascii="Calibri" w:hAnsi="Calibri" w:cs="Calibri"/>
          <w:sz w:val="22"/>
          <w:szCs w:val="22"/>
        </w:rPr>
        <w:t xml:space="preserve"> Small and medium retailers should invest in cloud-based ML platforms to overcome computational barriers, enabling wider adoption of advanced models (</w:t>
      </w:r>
      <w:proofErr w:type="spellStart"/>
      <w:r w:rsidRPr="00BD4BE3">
        <w:rPr>
          <w:rFonts w:ascii="Calibri" w:hAnsi="Calibri" w:cs="Calibri"/>
          <w:sz w:val="22"/>
          <w:szCs w:val="22"/>
        </w:rPr>
        <w:t>Makridakis</w:t>
      </w:r>
      <w:proofErr w:type="spellEnd"/>
      <w:r w:rsidRPr="00BD4BE3">
        <w:rPr>
          <w:rFonts w:ascii="Calibri" w:hAnsi="Calibri" w:cs="Calibri"/>
          <w:sz w:val="22"/>
          <w:szCs w:val="22"/>
        </w:rPr>
        <w:t xml:space="preserve"> et al., 2022).</w:t>
      </w:r>
    </w:p>
    <w:p w14:paraId="3FD73C23" w14:textId="44F97CEA" w:rsidR="00100529" w:rsidRPr="00BD4BE3" w:rsidRDefault="00100529" w:rsidP="00100529">
      <w:pPr>
        <w:spacing w:line="480" w:lineRule="auto"/>
        <w:rPr>
          <w:rFonts w:ascii="Calibri" w:hAnsi="Calibri" w:cs="Calibri"/>
          <w:sz w:val="22"/>
          <w:szCs w:val="22"/>
        </w:rPr>
      </w:pPr>
      <w:r w:rsidRPr="00BD4BE3">
        <w:rPr>
          <w:rFonts w:ascii="Calibri" w:hAnsi="Calibri" w:cs="Calibri"/>
          <w:b/>
          <w:bCs/>
          <w:i/>
          <w:iCs/>
          <w:sz w:val="22"/>
          <w:szCs w:val="22"/>
        </w:rPr>
        <w:t>Future Research Directions</w:t>
      </w:r>
      <w:r w:rsidRPr="00BD4BE3">
        <w:rPr>
          <w:rFonts w:ascii="Calibri" w:hAnsi="Calibri" w:cs="Calibri"/>
          <w:sz w:val="22"/>
          <w:szCs w:val="22"/>
        </w:rPr>
        <w:t xml:space="preserve"> Researchers should focus on interpretability techniques (e.g., SHAP values) for ML models and test generalizability across diverse retail sectors, addressing current gaps in new product forecasting and disruption resilience </w:t>
      </w:r>
      <w:r w:rsidR="00C85DD2" w:rsidRPr="00BD4BE3">
        <w:rPr>
          <w:rFonts w:ascii="Calibri" w:hAnsi="Calibri" w:cs="Calibri"/>
          <w:noProof/>
          <w:sz w:val="22"/>
          <w:szCs w:val="22"/>
        </w:rPr>
        <w:t>Kaoutar, et al.( 2024).</w:t>
      </w:r>
    </w:p>
    <w:p w14:paraId="79D5E3CC" w14:textId="77777777" w:rsidR="00062DDD" w:rsidRPr="00BD4BE3" w:rsidRDefault="00062DDD" w:rsidP="00062DDD">
      <w:pPr>
        <w:rPr>
          <w:rFonts w:ascii="Calibri" w:hAnsi="Calibri" w:cs="Calibri"/>
          <w:sz w:val="22"/>
          <w:szCs w:val="22"/>
        </w:rPr>
      </w:pPr>
    </w:p>
    <w:p w14:paraId="6E484307" w14:textId="77777777" w:rsidR="003F7B6E" w:rsidRPr="00BD4BE3" w:rsidRDefault="003F7B6E" w:rsidP="005F719D">
      <w:pPr>
        <w:pStyle w:val="Heading1"/>
      </w:pPr>
      <w:bookmarkStart w:id="41" w:name="_Toc215649202"/>
      <w:r w:rsidRPr="00BD4BE3">
        <w:t>Conclusion</w:t>
      </w:r>
      <w:bookmarkEnd w:id="41"/>
    </w:p>
    <w:p w14:paraId="751A01C9" w14:textId="77777777" w:rsidR="00BA6CFC" w:rsidRPr="00BD4BE3" w:rsidRDefault="00BA6CFC" w:rsidP="00F563F0">
      <w:pPr>
        <w:spacing w:line="480" w:lineRule="auto"/>
        <w:ind w:firstLine="720"/>
        <w:rPr>
          <w:rFonts w:ascii="Calibri" w:hAnsi="Calibri" w:cs="Calibri"/>
          <w:sz w:val="22"/>
          <w:szCs w:val="22"/>
        </w:rPr>
      </w:pPr>
      <w:r w:rsidRPr="00BD4BE3">
        <w:rPr>
          <w:rFonts w:ascii="Calibri" w:hAnsi="Calibri" w:cs="Calibri"/>
          <w:sz w:val="22"/>
          <w:szCs w:val="22"/>
        </w:rPr>
        <w:t xml:space="preserve">This study demonstrates that machine learning models—particularly XGBoost—significantly outperform traditional baselines in retail demand forecasting, reducing mean absolute error by 56% compared to store-level averages. Promotions emerged as the dominant driver, increasing daily sales by </w:t>
      </w:r>
      <w:r w:rsidRPr="00BD4BE3">
        <w:rPr>
          <w:rFonts w:ascii="Calibri" w:hAnsi="Calibri" w:cs="Calibri"/>
          <w:sz w:val="22"/>
          <w:szCs w:val="22"/>
        </w:rPr>
        <w:lastRenderedPageBreak/>
        <w:t>approximately 2,847 units (p &lt; .001), while weekends, store type, and lagged sales further amplified predictive accuracy. The inclusion of macroeconomic indicators (CPI, unemployment, GDP growth) added modest but statistically significant explanatory power, confirming that operational factors dominate short-term demand, even in economically turbulent periods.</w:t>
      </w:r>
    </w:p>
    <w:p w14:paraId="01C36932" w14:textId="77777777" w:rsidR="00BA6CFC" w:rsidRPr="00BD4BE3" w:rsidRDefault="00BA6CFC" w:rsidP="00F563F0">
      <w:pPr>
        <w:spacing w:line="480" w:lineRule="auto"/>
        <w:ind w:firstLine="720"/>
        <w:rPr>
          <w:rFonts w:ascii="Calibri" w:hAnsi="Calibri" w:cs="Calibri"/>
          <w:sz w:val="22"/>
          <w:szCs w:val="22"/>
        </w:rPr>
      </w:pPr>
      <w:r w:rsidRPr="00BD4BE3">
        <w:rPr>
          <w:rFonts w:ascii="Calibri" w:hAnsi="Calibri" w:cs="Calibri"/>
          <w:sz w:val="22"/>
          <w:szCs w:val="22"/>
        </w:rPr>
        <w:t>The proposed pipeline—integrating Kaggle competition data with official economic time series—offers a reproducible, scalable framework for retail forecasting, executable on standard computational resources. This work not only validates the critical role of promotions and holidays in demand volatility but also provides actionable insights for inventory optimization and labor scheduling.</w:t>
      </w:r>
    </w:p>
    <w:p w14:paraId="40A7494E" w14:textId="77777777" w:rsidR="00BA6CFC" w:rsidRPr="00BD4BE3" w:rsidRDefault="00BA6CFC" w:rsidP="00F563F0">
      <w:pPr>
        <w:spacing w:line="480" w:lineRule="auto"/>
        <w:ind w:firstLine="720"/>
        <w:rPr>
          <w:rFonts w:ascii="Calibri" w:hAnsi="Calibri" w:cs="Calibri"/>
          <w:sz w:val="22"/>
          <w:szCs w:val="22"/>
        </w:rPr>
      </w:pPr>
      <w:r w:rsidRPr="00BD4BE3">
        <w:rPr>
          <w:rFonts w:ascii="Calibri" w:hAnsi="Calibri" w:cs="Calibri"/>
          <w:sz w:val="22"/>
          <w:szCs w:val="22"/>
        </w:rPr>
        <w:t xml:space="preserve">Looking ahead, graph neural networks (GNNs), as explored by </w:t>
      </w:r>
      <w:proofErr w:type="spellStart"/>
      <w:r w:rsidRPr="00BD4BE3">
        <w:rPr>
          <w:rFonts w:ascii="Calibri" w:hAnsi="Calibri" w:cs="Calibri"/>
          <w:sz w:val="22"/>
          <w:szCs w:val="22"/>
        </w:rPr>
        <w:t>Kozodoi</w:t>
      </w:r>
      <w:proofErr w:type="spellEnd"/>
      <w:r w:rsidRPr="00BD4BE3">
        <w:rPr>
          <w:rFonts w:ascii="Calibri" w:hAnsi="Calibri" w:cs="Calibri"/>
          <w:sz w:val="22"/>
          <w:szCs w:val="22"/>
        </w:rPr>
        <w:t xml:space="preserve"> et al. (2024), present a promising extension by modeling store-to-store competition and supply chain dependencies as relational graphs. Such approaches could enhance robustness to structural shifts (e.g., new store openings, competitor entries), pushing forecast reliability beyond the limits of tabular models. Future work should integrate GNNs with high-frequency alternative data (e.g., foot traffic, weather) to achieve real-time, hyper-localized demand sensing—a critical capability in modern omnichannel retail.</w:t>
      </w:r>
    </w:p>
    <w:p w14:paraId="6CB3FA45" w14:textId="77777777" w:rsidR="00BA6CFC" w:rsidRPr="00BD4BE3" w:rsidRDefault="00BA6CFC" w:rsidP="00F563F0">
      <w:pPr>
        <w:spacing w:line="480" w:lineRule="auto"/>
        <w:ind w:firstLine="720"/>
        <w:rPr>
          <w:rFonts w:ascii="Calibri" w:hAnsi="Calibri" w:cs="Calibri"/>
          <w:sz w:val="22"/>
          <w:szCs w:val="22"/>
        </w:rPr>
      </w:pPr>
      <w:r w:rsidRPr="00BD4BE3">
        <w:rPr>
          <w:rFonts w:ascii="Calibri" w:hAnsi="Calibri" w:cs="Calibri"/>
          <w:sz w:val="22"/>
          <w:szCs w:val="22"/>
        </w:rPr>
        <w:t>In summary, this research delivers both immediate operational value and a foundation for next-generation forecasting systems, proving that data-driven precision is not a luxury but a competitive necessity in retail.</w:t>
      </w:r>
    </w:p>
    <w:p w14:paraId="3BC64E10" w14:textId="1BFA37D2" w:rsidR="00460561" w:rsidRPr="00BD4BE3" w:rsidRDefault="0064386C" w:rsidP="00B35818">
      <w:pPr>
        <w:rPr>
          <w:rFonts w:ascii="Calibri" w:hAnsi="Calibri" w:cs="Calibri"/>
          <w:sz w:val="22"/>
          <w:szCs w:val="22"/>
        </w:rPr>
      </w:pPr>
      <w:r w:rsidRPr="00BD4BE3">
        <w:rPr>
          <w:rFonts w:ascii="Calibri" w:hAnsi="Calibri" w:cs="Calibri"/>
          <w:sz w:val="22"/>
          <w:szCs w:val="22"/>
        </w:rPr>
        <w:tab/>
      </w:r>
      <w:r w:rsidRPr="00BD4BE3">
        <w:rPr>
          <w:rFonts w:ascii="Calibri" w:hAnsi="Calibri" w:cs="Calibri"/>
          <w:sz w:val="22"/>
          <w:szCs w:val="22"/>
        </w:rPr>
        <w:tab/>
      </w:r>
    </w:p>
    <w:p w14:paraId="0AFC8515" w14:textId="2EFAFC0D" w:rsidR="004F2C6D" w:rsidRPr="00BD4BE3" w:rsidRDefault="004F2C6D" w:rsidP="005F719D">
      <w:pPr>
        <w:pStyle w:val="Heading1"/>
      </w:pPr>
      <w:bookmarkStart w:id="42" w:name="_Toc215649203"/>
      <w:r w:rsidRPr="00BD4BE3">
        <w:t>References</w:t>
      </w:r>
      <w:bookmarkEnd w:id="42"/>
    </w:p>
    <w:sdt>
      <w:sdtPr>
        <w:rPr>
          <w:rFonts w:ascii="Calibri" w:hAnsi="Calibri" w:cs="Calibri"/>
          <w:sz w:val="22"/>
          <w:szCs w:val="22"/>
        </w:rPr>
        <w:id w:val="-1768149785"/>
        <w:docPartObj>
          <w:docPartGallery w:val="Bibliographies"/>
          <w:docPartUnique/>
        </w:docPartObj>
      </w:sdtPr>
      <w:sdtContent>
        <w:sdt>
          <w:sdtPr>
            <w:rPr>
              <w:rFonts w:ascii="Calibri" w:hAnsi="Calibri" w:cs="Calibri"/>
              <w:sz w:val="22"/>
              <w:szCs w:val="22"/>
            </w:rPr>
            <w:id w:val="-755280184"/>
            <w:bibliography/>
          </w:sdtPr>
          <w:sdtContent>
            <w:p w14:paraId="7BAAE661" w14:textId="77777777" w:rsidR="000A150E" w:rsidRPr="00426AA8" w:rsidRDefault="000A150E" w:rsidP="000A150E">
              <w:pPr>
                <w:pStyle w:val="Bibliography"/>
                <w:spacing w:line="480" w:lineRule="auto"/>
                <w:ind w:left="720" w:hanging="720"/>
                <w:rPr>
                  <w:rFonts w:ascii="Calibri" w:hAnsi="Calibri" w:cs="Calibri"/>
                  <w:noProof/>
                  <w:kern w:val="0"/>
                  <w:sz w:val="22"/>
                  <w:szCs w:val="22"/>
                  <w14:ligatures w14:val="none"/>
                </w:rPr>
              </w:pPr>
              <w:r w:rsidRPr="00426AA8">
                <w:rPr>
                  <w:rFonts w:ascii="Calibri" w:hAnsi="Calibri" w:cs="Calibri"/>
                  <w:noProof/>
                  <w:sz w:val="22"/>
                  <w:szCs w:val="22"/>
                </w:rPr>
                <w:t xml:space="preserve">Arunraj, N., &amp; Ahrens, D. (2015). A Hybrid Seasonal Autoregressive Integrated Moving Average and Quantile Regression for Daily Food Sales Forecasting. </w:t>
              </w:r>
              <w:r w:rsidRPr="00426AA8">
                <w:rPr>
                  <w:rFonts w:ascii="Calibri" w:hAnsi="Calibri" w:cs="Calibri"/>
                  <w:i/>
                  <w:iCs/>
                  <w:noProof/>
                  <w:sz w:val="22"/>
                  <w:szCs w:val="22"/>
                </w:rPr>
                <w:t>International Journal of Production Economics</w:t>
              </w:r>
              <w:r w:rsidRPr="00426AA8">
                <w:rPr>
                  <w:rFonts w:ascii="Calibri" w:hAnsi="Calibri" w:cs="Calibri"/>
                  <w:noProof/>
                  <w:sz w:val="22"/>
                  <w:szCs w:val="22"/>
                </w:rPr>
                <w:t>. doi:10.1016/j.ijpe.2015.09.039</w:t>
              </w:r>
            </w:p>
            <w:p w14:paraId="63DFDF12" w14:textId="43062FFB" w:rsidR="00C85DD2" w:rsidRPr="00BD4BE3" w:rsidRDefault="00FC3AA5" w:rsidP="00180C03">
              <w:pPr>
                <w:pStyle w:val="Bibliography"/>
                <w:spacing w:line="480" w:lineRule="auto"/>
                <w:ind w:left="720" w:hanging="720"/>
                <w:rPr>
                  <w:rFonts w:ascii="Calibri" w:hAnsi="Calibri" w:cs="Calibri"/>
                  <w:noProof/>
                  <w:kern w:val="0"/>
                  <w:sz w:val="22"/>
                  <w:szCs w:val="22"/>
                  <w14:ligatures w14:val="none"/>
                </w:rPr>
              </w:pPr>
              <w:r w:rsidRPr="00BD4BE3">
                <w:rPr>
                  <w:rFonts w:ascii="Calibri" w:hAnsi="Calibri" w:cs="Calibri"/>
                  <w:sz w:val="22"/>
                  <w:szCs w:val="22"/>
                </w:rPr>
                <w:lastRenderedPageBreak/>
                <w:fldChar w:fldCharType="begin"/>
              </w:r>
              <w:r w:rsidRPr="00BD4BE3">
                <w:rPr>
                  <w:rFonts w:ascii="Calibri" w:hAnsi="Calibri" w:cs="Calibri"/>
                  <w:sz w:val="22"/>
                  <w:szCs w:val="22"/>
                </w:rPr>
                <w:instrText xml:space="preserve"> BIBLIOGRAPHY </w:instrText>
              </w:r>
              <w:r w:rsidRPr="00BD4BE3">
                <w:rPr>
                  <w:rFonts w:ascii="Calibri" w:hAnsi="Calibri" w:cs="Calibri"/>
                  <w:sz w:val="22"/>
                  <w:szCs w:val="22"/>
                </w:rPr>
                <w:fldChar w:fldCharType="separate"/>
              </w:r>
              <w:r w:rsidR="00C85DD2" w:rsidRPr="00BD4BE3">
                <w:rPr>
                  <w:rFonts w:ascii="Calibri" w:hAnsi="Calibri" w:cs="Calibri"/>
                  <w:noProof/>
                  <w:sz w:val="22"/>
                  <w:szCs w:val="22"/>
                </w:rPr>
                <w:t xml:space="preserve">Abolghasemi, M., Hurley, J., Eshragh, A., &amp; Fahimnia, B. (2020). Demand forecasting in the presence of systematic events: Cases in capturing sales promotions. </w:t>
              </w:r>
              <w:r w:rsidR="00C85DD2" w:rsidRPr="00BD4BE3">
                <w:rPr>
                  <w:rFonts w:ascii="Calibri" w:hAnsi="Calibri" w:cs="Calibri"/>
                  <w:i/>
                  <w:iCs/>
                  <w:noProof/>
                  <w:sz w:val="22"/>
                  <w:szCs w:val="22"/>
                </w:rPr>
                <w:t>International Journal of Production Economics, 230</w:t>
              </w:r>
              <w:r w:rsidR="00C85DD2" w:rsidRPr="00BD4BE3">
                <w:rPr>
                  <w:rFonts w:ascii="Calibri" w:hAnsi="Calibri" w:cs="Calibri"/>
                  <w:noProof/>
                  <w:sz w:val="22"/>
                  <w:szCs w:val="22"/>
                </w:rPr>
                <w:t>, 10. doi:https://doi.org/10.1016/j.ijpe.2020.107892</w:t>
              </w:r>
            </w:p>
            <w:p w14:paraId="1E7DA0D7"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Amin, M., Haque, M., &amp; Miah, J. (2023). Retail Demand Forecasting: A Comparative Study for Multivariate Time Series. 11. Retrieved from https://arxiv.org/pdf/2308.11939</w:t>
              </w:r>
            </w:p>
            <w:p w14:paraId="54900FC7"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Bandara, K., Bergmeir, C., &amp; Smyl, S. (2020). Forecasting across time series databases using recurrent neural networks on groups of similar series: A clustering approach. </w:t>
              </w:r>
              <w:r w:rsidRPr="00BD4BE3">
                <w:rPr>
                  <w:rFonts w:ascii="Calibri" w:hAnsi="Calibri" w:cs="Calibri"/>
                  <w:i/>
                  <w:iCs/>
                  <w:noProof/>
                  <w:sz w:val="22"/>
                  <w:szCs w:val="22"/>
                </w:rPr>
                <w:t>Expert Systems with Applications, 140</w:t>
              </w:r>
              <w:r w:rsidRPr="00BD4BE3">
                <w:rPr>
                  <w:rFonts w:ascii="Calibri" w:hAnsi="Calibri" w:cs="Calibri"/>
                  <w:noProof/>
                  <w:sz w:val="22"/>
                  <w:szCs w:val="22"/>
                </w:rPr>
                <w:t>(112896), 16. doi:https://doi.org/10.1016/j.eswa.2019.112896</w:t>
              </w:r>
            </w:p>
            <w:p w14:paraId="35BA1D8F" w14:textId="77777777" w:rsidR="00C85DD2"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Benhamida, F. Z., Ouahiba , K., Ouhrouche, T., Benaichouche, M., Casado-Mansilla, D., &amp; López-de-Ipiña, D. (2020). Stock&amp;Buy: A New Demand Forecasting Tool For Inventory Control. </w:t>
              </w:r>
              <w:r w:rsidRPr="00BD4BE3">
                <w:rPr>
                  <w:rFonts w:ascii="Calibri" w:hAnsi="Calibri" w:cs="Calibri"/>
                  <w:i/>
                  <w:iCs/>
                  <w:noProof/>
                  <w:sz w:val="22"/>
                  <w:szCs w:val="22"/>
                </w:rPr>
                <w:t>2020 5th International Conference on Smart and Sustainable Technologies (SpliTech)</w:t>
              </w:r>
              <w:r w:rsidRPr="00BD4BE3">
                <w:rPr>
                  <w:rFonts w:ascii="Calibri" w:hAnsi="Calibri" w:cs="Calibri"/>
                  <w:noProof/>
                  <w:sz w:val="22"/>
                  <w:szCs w:val="22"/>
                </w:rPr>
                <w:t>, 1-6. doi:10.23919/SpliTech49282.2020.9243824</w:t>
              </w:r>
            </w:p>
            <w:p w14:paraId="39CAB220" w14:textId="77777777" w:rsidR="000A150E" w:rsidRPr="00426AA8" w:rsidRDefault="000A150E" w:rsidP="000A150E">
              <w:pPr>
                <w:pStyle w:val="Bibliography"/>
                <w:spacing w:line="480" w:lineRule="auto"/>
                <w:ind w:left="720" w:hanging="720"/>
                <w:rPr>
                  <w:rFonts w:ascii="Calibri" w:hAnsi="Calibri" w:cs="Calibri"/>
                  <w:noProof/>
                  <w:sz w:val="22"/>
                  <w:szCs w:val="22"/>
                </w:rPr>
              </w:pPr>
              <w:r w:rsidRPr="00426AA8">
                <w:rPr>
                  <w:rFonts w:ascii="Calibri" w:hAnsi="Calibri" w:cs="Calibri"/>
                  <w:noProof/>
                  <w:sz w:val="22"/>
                  <w:szCs w:val="22"/>
                </w:rPr>
                <w:t xml:space="preserve">Böse, J.-H., Flunkert, V., Gasthaus, J., Januschowski, T., Lange, D., Salinas, D., . . . Wang, Y. (2017). Probabilistic demand forecasting at scale. </w:t>
              </w:r>
              <w:r w:rsidRPr="00426AA8">
                <w:rPr>
                  <w:rFonts w:ascii="Calibri" w:hAnsi="Calibri" w:cs="Calibri"/>
                  <w:i/>
                  <w:iCs/>
                  <w:noProof/>
                  <w:sz w:val="22"/>
                  <w:szCs w:val="22"/>
                </w:rPr>
                <w:t>Proceedings of the VLDB Endowment, 10</w:t>
              </w:r>
              <w:r w:rsidRPr="00426AA8">
                <w:rPr>
                  <w:rFonts w:ascii="Calibri" w:hAnsi="Calibri" w:cs="Calibri"/>
                  <w:noProof/>
                  <w:sz w:val="22"/>
                  <w:szCs w:val="22"/>
                </w:rPr>
                <w:t>, 1694-1705. doi:10.14778/3137765.3137775</w:t>
              </w:r>
            </w:p>
            <w:p w14:paraId="400CCFBD"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Carbonneau, R., Laframboise, K., &amp; Vahidov, R. (2008). Application of machine learning techniques for supply chain demand forecasting. </w:t>
              </w:r>
              <w:r w:rsidRPr="00BD4BE3">
                <w:rPr>
                  <w:rFonts w:ascii="Calibri" w:hAnsi="Calibri" w:cs="Calibri"/>
                  <w:i/>
                  <w:iCs/>
                  <w:noProof/>
                  <w:sz w:val="22"/>
                  <w:szCs w:val="22"/>
                </w:rPr>
                <w:t>European Journal of Operational Research, 184</w:t>
              </w:r>
              <w:r w:rsidRPr="00BD4BE3">
                <w:rPr>
                  <w:rFonts w:ascii="Calibri" w:hAnsi="Calibri" w:cs="Calibri"/>
                  <w:noProof/>
                  <w:sz w:val="22"/>
                  <w:szCs w:val="22"/>
                </w:rPr>
                <w:t>, 1140-1154. doi:10.1016/j.ejor.2006.12.004</w:t>
              </w:r>
            </w:p>
            <w:p w14:paraId="468A68DD"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Destatis GENESIS online. (n.d.). </w:t>
              </w:r>
              <w:r w:rsidRPr="00BD4BE3">
                <w:rPr>
                  <w:rFonts w:ascii="Calibri" w:hAnsi="Calibri" w:cs="Calibri"/>
                  <w:i/>
                  <w:iCs/>
                  <w:noProof/>
                  <w:sz w:val="22"/>
                  <w:szCs w:val="22"/>
                </w:rPr>
                <w:t>The database of the Federal Statistical Office</w:t>
              </w:r>
              <w:r w:rsidRPr="00BD4BE3">
                <w:rPr>
                  <w:rFonts w:ascii="Calibri" w:hAnsi="Calibri" w:cs="Calibri"/>
                  <w:noProof/>
                  <w:sz w:val="22"/>
                  <w:szCs w:val="22"/>
                </w:rPr>
                <w:t>. Retrieved from https://www-genesis.destatis.de/datenbank/online</w:t>
              </w:r>
            </w:p>
            <w:p w14:paraId="46E5D302" w14:textId="77777777" w:rsidR="00C85DD2"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Feizabadi, J. (2020). Machine learning demand forecasting and supply chain performance. </w:t>
              </w:r>
              <w:r w:rsidRPr="00BD4BE3">
                <w:rPr>
                  <w:rFonts w:ascii="Calibri" w:hAnsi="Calibri" w:cs="Calibri"/>
                  <w:i/>
                  <w:iCs/>
                  <w:noProof/>
                  <w:sz w:val="22"/>
                  <w:szCs w:val="22"/>
                </w:rPr>
                <w:t>International Journal of Logistics Research and Applications, 35</w:t>
              </w:r>
              <w:r w:rsidRPr="00BD4BE3">
                <w:rPr>
                  <w:rFonts w:ascii="Calibri" w:hAnsi="Calibri" w:cs="Calibri"/>
                  <w:noProof/>
                  <w:sz w:val="22"/>
                  <w:szCs w:val="22"/>
                </w:rPr>
                <w:t>(2), 119-142. doi:https://doi.org/10.1080/13675567.2020.1803246</w:t>
              </w:r>
            </w:p>
            <w:p w14:paraId="4D99F6CD" w14:textId="77777777" w:rsidR="000A150E" w:rsidRPr="00426AA8" w:rsidRDefault="000A150E" w:rsidP="000A150E">
              <w:pPr>
                <w:pStyle w:val="Bibliography"/>
                <w:spacing w:line="480" w:lineRule="auto"/>
                <w:ind w:left="720" w:hanging="720"/>
                <w:rPr>
                  <w:rFonts w:ascii="Calibri" w:hAnsi="Calibri" w:cs="Calibri"/>
                  <w:noProof/>
                  <w:sz w:val="22"/>
                  <w:szCs w:val="22"/>
                </w:rPr>
              </w:pPr>
              <w:r w:rsidRPr="00426AA8">
                <w:rPr>
                  <w:rFonts w:ascii="Calibri" w:hAnsi="Calibri" w:cs="Calibri"/>
                  <w:noProof/>
                  <w:sz w:val="22"/>
                  <w:szCs w:val="22"/>
                </w:rPr>
                <w:t xml:space="preserve">Fildes, R., &amp; Goodwin, P. (2021). The value of forecasting accuracy. </w:t>
              </w:r>
              <w:r w:rsidRPr="00426AA8">
                <w:rPr>
                  <w:rFonts w:ascii="Calibri" w:hAnsi="Calibri" w:cs="Calibri"/>
                  <w:i/>
                  <w:iCs/>
                  <w:noProof/>
                  <w:sz w:val="22"/>
                  <w:szCs w:val="22"/>
                </w:rPr>
                <w:t>European Journal of Operational Research</w:t>
              </w:r>
              <w:r w:rsidRPr="00426AA8">
                <w:rPr>
                  <w:rFonts w:ascii="Calibri" w:hAnsi="Calibri" w:cs="Calibri"/>
                  <w:noProof/>
                  <w:sz w:val="22"/>
                  <w:szCs w:val="22"/>
                </w:rPr>
                <w:t>.</w:t>
              </w:r>
            </w:p>
            <w:p w14:paraId="03ED9C83" w14:textId="77777777" w:rsidR="000A150E" w:rsidRPr="000A150E" w:rsidRDefault="000A150E" w:rsidP="000A150E"/>
            <w:p w14:paraId="79DCBCB4"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Fildes, R., Kolassa, S., &amp; Ma, S. (2022). Post-script—Retail forecasting: Research and practice. </w:t>
              </w:r>
              <w:r w:rsidRPr="00BD4BE3">
                <w:rPr>
                  <w:rFonts w:ascii="Calibri" w:hAnsi="Calibri" w:cs="Calibri"/>
                  <w:i/>
                  <w:iCs/>
                  <w:noProof/>
                  <w:sz w:val="22"/>
                  <w:szCs w:val="22"/>
                </w:rPr>
                <w:t>International Journal of Forecasting, 38</w:t>
              </w:r>
              <w:r w:rsidRPr="00BD4BE3">
                <w:rPr>
                  <w:rFonts w:ascii="Calibri" w:hAnsi="Calibri" w:cs="Calibri"/>
                  <w:noProof/>
                  <w:sz w:val="22"/>
                  <w:szCs w:val="22"/>
                </w:rPr>
                <w:t>(4), 1319-1324. doi:https://doi.org/10.1016/j.ijforecast.2021.09.012</w:t>
              </w:r>
            </w:p>
            <w:p w14:paraId="24404273"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Fildes, R., Ma, S., &amp; Kolassa, S. (2022). Retail forecasting: Research and practice. </w:t>
              </w:r>
              <w:r w:rsidRPr="00BD4BE3">
                <w:rPr>
                  <w:rFonts w:ascii="Calibri" w:hAnsi="Calibri" w:cs="Calibri"/>
                  <w:i/>
                  <w:iCs/>
                  <w:noProof/>
                  <w:sz w:val="22"/>
                  <w:szCs w:val="22"/>
                </w:rPr>
                <w:t>International Journal of Forecasting, 38</w:t>
              </w:r>
              <w:r w:rsidRPr="00BD4BE3">
                <w:rPr>
                  <w:rFonts w:ascii="Calibri" w:hAnsi="Calibri" w:cs="Calibri"/>
                  <w:noProof/>
                  <w:sz w:val="22"/>
                  <w:szCs w:val="22"/>
                </w:rPr>
                <w:t>(4), 1283-1318. doi:https://doi.org/10.1016/j.ijforecast.2019.06.004</w:t>
              </w:r>
            </w:p>
            <w:p w14:paraId="5041EF66"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Gelman, A., &amp; Hill, J. (2006). </w:t>
              </w:r>
              <w:r w:rsidRPr="00BD4BE3">
                <w:rPr>
                  <w:rFonts w:ascii="Calibri" w:hAnsi="Calibri" w:cs="Calibri"/>
                  <w:i/>
                  <w:iCs/>
                  <w:noProof/>
                  <w:sz w:val="22"/>
                  <w:szCs w:val="22"/>
                </w:rPr>
                <w:t>Data Analysis Using Regression and Multilevel/Hierarchical Models.</w:t>
              </w:r>
              <w:r w:rsidRPr="00BD4BE3">
                <w:rPr>
                  <w:rFonts w:ascii="Calibri" w:hAnsi="Calibri" w:cs="Calibri"/>
                  <w:noProof/>
                  <w:sz w:val="22"/>
                  <w:szCs w:val="22"/>
                </w:rPr>
                <w:t xml:space="preserve"> Cambridge: Cambridge University Press. doi:https://doi.org/10.1017/CBO9780511790942</w:t>
              </w:r>
            </w:p>
            <w:p w14:paraId="0C89E9AF"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Guo, Y., Liu, F., Song, J.-S., &amp; Wang, S. (2024). Supply chain resilience: A review from the inventory management perspective. </w:t>
              </w:r>
              <w:r w:rsidRPr="00BD4BE3">
                <w:rPr>
                  <w:rFonts w:ascii="Calibri" w:hAnsi="Calibri" w:cs="Calibri"/>
                  <w:i/>
                  <w:iCs/>
                  <w:noProof/>
                  <w:sz w:val="22"/>
                  <w:szCs w:val="22"/>
                </w:rPr>
                <w:t>Fundamental Research</w:t>
              </w:r>
              <w:r w:rsidRPr="00BD4BE3">
                <w:rPr>
                  <w:rFonts w:ascii="Calibri" w:hAnsi="Calibri" w:cs="Calibri"/>
                  <w:noProof/>
                  <w:sz w:val="22"/>
                  <w:szCs w:val="22"/>
                </w:rPr>
                <w:t>. doi:https://doi.org/10.1016/j.fmre.2024.08.002</w:t>
              </w:r>
            </w:p>
            <w:p w14:paraId="21D698F2"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Hasan, M., Kabir, M., Shuvro, R., &amp; Das, P. (2022). A Comparative Study on Forecasting of Retail Sales. doi:10.48550/arXiv.2203.06848</w:t>
              </w:r>
            </w:p>
            <w:p w14:paraId="40B6427F"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Hewage, H. C., Perera, N. H., &amp; Band, K. (2025). Enhancing demand forecasting in retail: A comprehensive analysis of sales promotional effects. </w:t>
              </w:r>
              <w:r w:rsidRPr="00BD4BE3">
                <w:rPr>
                  <w:rFonts w:ascii="Calibri" w:hAnsi="Calibri" w:cs="Calibri"/>
                  <w:i/>
                  <w:iCs/>
                  <w:noProof/>
                  <w:sz w:val="22"/>
                  <w:szCs w:val="22"/>
                </w:rPr>
                <w:t>Journal of Forecasting, 44</w:t>
              </w:r>
              <w:r w:rsidRPr="00BD4BE3">
                <w:rPr>
                  <w:rFonts w:ascii="Calibri" w:hAnsi="Calibri" w:cs="Calibri"/>
                  <w:noProof/>
                  <w:sz w:val="22"/>
                  <w:szCs w:val="22"/>
                </w:rPr>
                <w:t>(2), 150-170. doi:https://doi.org/10.1002/for.70039</w:t>
              </w:r>
            </w:p>
            <w:p w14:paraId="2B21E006"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Huber, J., &amp; Stuckenschmidt, H. (2020). Daily retail demand forecasting using machine learning with emphasis on calendric special days. </w:t>
              </w:r>
              <w:r w:rsidRPr="00BD4BE3">
                <w:rPr>
                  <w:rFonts w:ascii="Calibri" w:hAnsi="Calibri" w:cs="Calibri"/>
                  <w:i/>
                  <w:iCs/>
                  <w:noProof/>
                  <w:sz w:val="22"/>
                  <w:szCs w:val="22"/>
                </w:rPr>
                <w:t>International Journal of Forecasting, 36</w:t>
              </w:r>
              <w:r w:rsidRPr="00BD4BE3">
                <w:rPr>
                  <w:rFonts w:ascii="Calibri" w:hAnsi="Calibri" w:cs="Calibri"/>
                  <w:noProof/>
                  <w:sz w:val="22"/>
                  <w:szCs w:val="22"/>
                </w:rPr>
                <w:t>(4), 19. doi:https://doi.org/10.1016/j.ijforecast.2020.02.005</w:t>
              </w:r>
            </w:p>
            <w:p w14:paraId="4D9C1082"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Hyndman , J. R., &amp; Athanasopoulos, G. (2021). </w:t>
              </w:r>
              <w:r w:rsidRPr="00BD4BE3">
                <w:rPr>
                  <w:rFonts w:ascii="Calibri" w:hAnsi="Calibri" w:cs="Calibri"/>
                  <w:i/>
                  <w:iCs/>
                  <w:noProof/>
                  <w:sz w:val="22"/>
                  <w:szCs w:val="22"/>
                </w:rPr>
                <w:t>Forecasting: Principles and Practice.</w:t>
              </w:r>
              <w:r w:rsidRPr="00BD4BE3">
                <w:rPr>
                  <w:rFonts w:ascii="Calibri" w:hAnsi="Calibri" w:cs="Calibri"/>
                  <w:noProof/>
                  <w:sz w:val="22"/>
                  <w:szCs w:val="22"/>
                </w:rPr>
                <w:t xml:space="preserve"> OTexts.</w:t>
              </w:r>
            </w:p>
            <w:p w14:paraId="77322C41"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Jain, A., Karthikeyan, V., B, S., BR, S., K, S., &amp; S, B. (2020). Demand Forecasting for E-Commerce Platforms. </w:t>
              </w:r>
              <w:r w:rsidRPr="00BD4BE3">
                <w:rPr>
                  <w:rFonts w:ascii="Calibri" w:hAnsi="Calibri" w:cs="Calibri"/>
                  <w:i/>
                  <w:iCs/>
                  <w:noProof/>
                  <w:sz w:val="22"/>
                  <w:szCs w:val="22"/>
                </w:rPr>
                <w:t>2020 IEEE International Conference for Innovation in Technology (INOCON)</w:t>
              </w:r>
              <w:r w:rsidRPr="00BD4BE3">
                <w:rPr>
                  <w:rFonts w:ascii="Calibri" w:hAnsi="Calibri" w:cs="Calibri"/>
                  <w:noProof/>
                  <w:sz w:val="22"/>
                  <w:szCs w:val="22"/>
                </w:rPr>
                <w:t>, 1-4. doi:10.1109/INOCON50539.2020.9298395</w:t>
              </w:r>
            </w:p>
            <w:p w14:paraId="5AD8C26E"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Kaggle. (2023). </w:t>
              </w:r>
              <w:r w:rsidRPr="00BD4BE3">
                <w:rPr>
                  <w:rFonts w:ascii="Calibri" w:hAnsi="Calibri" w:cs="Calibri"/>
                  <w:i/>
                  <w:iCs/>
                  <w:noProof/>
                  <w:sz w:val="22"/>
                  <w:szCs w:val="22"/>
                </w:rPr>
                <w:t>Walmart dataset</w:t>
              </w:r>
              <w:r w:rsidRPr="00BD4BE3">
                <w:rPr>
                  <w:rFonts w:ascii="Calibri" w:hAnsi="Calibri" w:cs="Calibri"/>
                  <w:noProof/>
                  <w:sz w:val="22"/>
                  <w:szCs w:val="22"/>
                </w:rPr>
                <w:t>. Retrieved from https://www.kaggle.com/datasets/yasserh/walmart-dataset</w:t>
              </w:r>
            </w:p>
            <w:p w14:paraId="48A7E9E0" w14:textId="77777777" w:rsidR="00C85DD2" w:rsidRPr="00BD4BE3" w:rsidRDefault="00C85DD2" w:rsidP="00180C0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Kalla, R., Murikinjeri, S., &amp; Abbaiah, R. (2020). An Improved Demand Forecasting with Limited Historical Sales Data. </w:t>
              </w:r>
              <w:r w:rsidRPr="00BD4BE3">
                <w:rPr>
                  <w:rFonts w:ascii="Calibri" w:hAnsi="Calibri" w:cs="Calibri"/>
                  <w:i/>
                  <w:iCs/>
                  <w:noProof/>
                  <w:sz w:val="22"/>
                  <w:szCs w:val="22"/>
                </w:rPr>
                <w:t>2020 International Conference on Computer Communication and Informatics (ICCCI)</w:t>
              </w:r>
              <w:r w:rsidRPr="00BD4BE3">
                <w:rPr>
                  <w:rFonts w:ascii="Calibri" w:hAnsi="Calibri" w:cs="Calibri"/>
                  <w:noProof/>
                  <w:sz w:val="22"/>
                  <w:szCs w:val="22"/>
                </w:rPr>
                <w:t>, 1-5. doi:10.1109/ICCCI48352.2020.9104090</w:t>
              </w:r>
            </w:p>
            <w:p w14:paraId="6CC41023"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Kaoutar, D., Oucheikh, R., Benmoussa, O., &amp; Mabrouki, C. (2024). Machine Learning and Deep Learning Models for Demand Forecasting in Supply Chain Management: A Critical Review. </w:t>
              </w:r>
              <w:r w:rsidRPr="00BD4BE3">
                <w:rPr>
                  <w:rFonts w:ascii="Calibri" w:hAnsi="Calibri" w:cs="Calibri"/>
                  <w:i/>
                  <w:iCs/>
                  <w:noProof/>
                  <w:sz w:val="22"/>
                  <w:szCs w:val="22"/>
                </w:rPr>
                <w:t>Applied System Innovation, 7</w:t>
              </w:r>
              <w:r w:rsidRPr="00BD4BE3">
                <w:rPr>
                  <w:rFonts w:ascii="Calibri" w:hAnsi="Calibri" w:cs="Calibri"/>
                  <w:noProof/>
                  <w:sz w:val="22"/>
                  <w:szCs w:val="22"/>
                </w:rPr>
                <w:t>(5), 93. doi:https://doi.org/10.3390/asi7050093</w:t>
              </w:r>
            </w:p>
            <w:p w14:paraId="38ABFFC8"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Kapetanios, G., Kalamarav, E., &amp; Anesti, N. (2024). Forecasting with Machine Learning methods and multiple large datasets. </w:t>
              </w:r>
              <w:r w:rsidRPr="00BD4BE3">
                <w:rPr>
                  <w:rFonts w:ascii="Calibri" w:hAnsi="Calibri" w:cs="Calibri"/>
                  <w:i/>
                  <w:iCs/>
                  <w:noProof/>
                  <w:sz w:val="22"/>
                  <w:szCs w:val="22"/>
                </w:rPr>
                <w:t>Econometrics and Statistics</w:t>
              </w:r>
              <w:r w:rsidRPr="00BD4BE3">
                <w:rPr>
                  <w:rFonts w:ascii="Calibri" w:hAnsi="Calibri" w:cs="Calibri"/>
                  <w:noProof/>
                  <w:sz w:val="22"/>
                  <w:szCs w:val="22"/>
                </w:rPr>
                <w:t>. doi:https://doi.org/10.1016/j.ecosta.2024.08.003</w:t>
              </w:r>
            </w:p>
            <w:p w14:paraId="3980793E"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Kharfan , M., Chan , V. W., &amp; Efendigil, T. F. (2021). A data-driven forecasting approach for newly launched seasonal products by leveraging machine-learning approaches. </w:t>
              </w:r>
              <w:r w:rsidRPr="00BD4BE3">
                <w:rPr>
                  <w:rFonts w:ascii="Calibri" w:hAnsi="Calibri" w:cs="Calibri"/>
                  <w:i/>
                  <w:iCs/>
                  <w:noProof/>
                  <w:sz w:val="22"/>
                  <w:szCs w:val="22"/>
                </w:rPr>
                <w:t>Annals of Operations Research,, 303</w:t>
              </w:r>
              <w:r w:rsidRPr="00BD4BE3">
                <w:rPr>
                  <w:rFonts w:ascii="Calibri" w:hAnsi="Calibri" w:cs="Calibri"/>
                  <w:noProof/>
                  <w:sz w:val="22"/>
                  <w:szCs w:val="22"/>
                </w:rPr>
                <w:t>(1), 159-174. doi:https://doi.org/10.1007/s10479-020-03666-w</w:t>
              </w:r>
            </w:p>
            <w:p w14:paraId="10B81458"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Kheawpeam , N., &amp; Sinthupinyo, S. (2023). Demand Forecasting Using Machine Learning to Manage Product Inventory for Multi-channel Retailing Store. </w:t>
              </w:r>
              <w:r w:rsidRPr="00BD4BE3">
                <w:rPr>
                  <w:rFonts w:ascii="Calibri" w:hAnsi="Calibri" w:cs="Calibri"/>
                  <w:i/>
                  <w:iCs/>
                  <w:noProof/>
                  <w:sz w:val="22"/>
                  <w:szCs w:val="22"/>
                </w:rPr>
                <w:t>2023 IEEE International Conference on Omni-layer Intelligent Systems (COINS)</w:t>
              </w:r>
              <w:r w:rsidRPr="00BD4BE3">
                <w:rPr>
                  <w:rFonts w:ascii="Calibri" w:hAnsi="Calibri" w:cs="Calibri"/>
                  <w:noProof/>
                  <w:sz w:val="22"/>
                  <w:szCs w:val="22"/>
                </w:rPr>
                <w:t>, 1-6. doi:10.1109/COINS57856.2023.10189241</w:t>
              </w:r>
            </w:p>
            <w:p w14:paraId="00F13F20"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Kozodoi , N., Zinovyeva , E., Valentin , S., Pereira , J., &amp; Agundez, R. (2024). Probabilistic Demand Forecasting with Graph Neural Networks. Retrieved from https://arxiv.org/abs/2401.13096</w:t>
              </w:r>
            </w:p>
            <w:p w14:paraId="420F6938"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Makridakis, S., Spiliotis, E., Assimakopoulos, V., Semenoglou, A.-A., Mulder, G., &amp; Nikolopoulos, K. (2022). Statistical, machine learning and deep learning forecasting methods: Comparisons and ways forward. </w:t>
              </w:r>
              <w:r w:rsidRPr="00BD4BE3">
                <w:rPr>
                  <w:rFonts w:ascii="Calibri" w:hAnsi="Calibri" w:cs="Calibri"/>
                  <w:i/>
                  <w:iCs/>
                  <w:noProof/>
                  <w:sz w:val="22"/>
                  <w:szCs w:val="22"/>
                </w:rPr>
                <w:t>Journal of the Operational Research Society, 74</w:t>
              </w:r>
              <w:r w:rsidRPr="00BD4BE3">
                <w:rPr>
                  <w:rFonts w:ascii="Calibri" w:hAnsi="Calibri" w:cs="Calibri"/>
                  <w:noProof/>
                  <w:sz w:val="22"/>
                  <w:szCs w:val="22"/>
                </w:rPr>
                <w:t>, 1-20. doi:10.1080/01605682.2022.2118629</w:t>
              </w:r>
            </w:p>
            <w:p w14:paraId="644464D5"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Mitra, A., Jain, A., Kishore, A., &amp; Kumar, P. (2022). A Comparative Study of Demand Forecasting Models for a Multi-Channel Retail Company: A Novel Hybrid Machine Learning Approach. </w:t>
              </w:r>
              <w:r w:rsidRPr="00BD4BE3">
                <w:rPr>
                  <w:rFonts w:ascii="Calibri" w:hAnsi="Calibri" w:cs="Calibri"/>
                  <w:i/>
                  <w:iCs/>
                  <w:noProof/>
                  <w:sz w:val="22"/>
                  <w:szCs w:val="22"/>
                </w:rPr>
                <w:t>Operations Research Forum, 3</w:t>
              </w:r>
              <w:r w:rsidRPr="00BD4BE3">
                <w:rPr>
                  <w:rFonts w:ascii="Calibri" w:hAnsi="Calibri" w:cs="Calibri"/>
                  <w:noProof/>
                  <w:sz w:val="22"/>
                  <w:szCs w:val="22"/>
                </w:rPr>
                <w:t>(58), 22. doi:https://doi.org/10.1007/s43069-022-00166-4</w:t>
              </w:r>
            </w:p>
            <w:p w14:paraId="2EDD1C5E"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Punia, S., &amp; Shankar, S. (2022). Predictive analytics for demand forecasting: A deep learning-based decision support system. </w:t>
              </w:r>
              <w:r w:rsidRPr="00BD4BE3">
                <w:rPr>
                  <w:rFonts w:ascii="Calibri" w:hAnsi="Calibri" w:cs="Calibri"/>
                  <w:i/>
                  <w:iCs/>
                  <w:noProof/>
                  <w:sz w:val="22"/>
                  <w:szCs w:val="22"/>
                </w:rPr>
                <w:t>Knowledge-Based Systems, 258</w:t>
              </w:r>
              <w:r w:rsidRPr="00BD4BE3">
                <w:rPr>
                  <w:rFonts w:ascii="Calibri" w:hAnsi="Calibri" w:cs="Calibri"/>
                  <w:noProof/>
                  <w:sz w:val="22"/>
                  <w:szCs w:val="22"/>
                </w:rPr>
                <w:t>. doi:https://doi.org/10.1016/j.knosys.2022.109956</w:t>
              </w:r>
            </w:p>
            <w:p w14:paraId="73960595"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Saha, P., Gudheniya, N., Mitra, R., Das, D., Narayana, S., &amp; Tiwari, M. K. (2022). Demand Forecasting of a Multinational Retail Company using Deep Learning Frameworks. </w:t>
              </w:r>
              <w:r w:rsidRPr="00BD4BE3">
                <w:rPr>
                  <w:rFonts w:ascii="Calibri" w:hAnsi="Calibri" w:cs="Calibri"/>
                  <w:i/>
                  <w:iCs/>
                  <w:noProof/>
                  <w:sz w:val="22"/>
                  <w:szCs w:val="22"/>
                </w:rPr>
                <w:t>IFAC-PapersOnLine, 55</w:t>
              </w:r>
              <w:r w:rsidRPr="00BD4BE3">
                <w:rPr>
                  <w:rFonts w:ascii="Calibri" w:hAnsi="Calibri" w:cs="Calibri"/>
                  <w:noProof/>
                  <w:sz w:val="22"/>
                  <w:szCs w:val="22"/>
                </w:rPr>
                <w:t>(10), 395-599. doi:https://doi.org/10.1016/j.ifacol.2022.09.425</w:t>
              </w:r>
            </w:p>
            <w:p w14:paraId="5D611140"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Swaminathan, K., &amp; Venkitasubramony, R. (2024). Demand forecasting for fashion products: A systematic review. </w:t>
              </w:r>
              <w:r w:rsidRPr="00BD4BE3">
                <w:rPr>
                  <w:rFonts w:ascii="Calibri" w:hAnsi="Calibri" w:cs="Calibri"/>
                  <w:i/>
                  <w:iCs/>
                  <w:noProof/>
                  <w:sz w:val="22"/>
                  <w:szCs w:val="22"/>
                </w:rPr>
                <w:t>International Journal of Forecasting, 40</w:t>
              </w:r>
              <w:r w:rsidRPr="00BD4BE3">
                <w:rPr>
                  <w:rFonts w:ascii="Calibri" w:hAnsi="Calibri" w:cs="Calibri"/>
                  <w:noProof/>
                  <w:sz w:val="22"/>
                  <w:szCs w:val="22"/>
                </w:rPr>
                <w:t>(1), 247-267. doi:https://doi.org/10.1016/j.ijforecast.2023.02.005</w:t>
              </w:r>
            </w:p>
            <w:p w14:paraId="6FDFA248"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lastRenderedPageBreak/>
                <w:t xml:space="preserve">Tadayonrad, Y., &amp; Ndiaye, B. A. (2023). A new key performance indicator model for demand forecasting in inventory management considering supply chain reliability and seasonality. </w:t>
              </w:r>
              <w:r w:rsidRPr="00BD4BE3">
                <w:rPr>
                  <w:rFonts w:ascii="Calibri" w:hAnsi="Calibri" w:cs="Calibri"/>
                  <w:i/>
                  <w:iCs/>
                  <w:noProof/>
                  <w:sz w:val="22"/>
                  <w:szCs w:val="22"/>
                </w:rPr>
                <w:t>Supply Chain Analytics, 3</w:t>
              </w:r>
              <w:r w:rsidRPr="00BD4BE3">
                <w:rPr>
                  <w:rFonts w:ascii="Calibri" w:hAnsi="Calibri" w:cs="Calibri"/>
                  <w:noProof/>
                  <w:sz w:val="22"/>
                  <w:szCs w:val="22"/>
                </w:rPr>
                <w:t>, 15. doi:https://doi.org/10.1016/j.sca.2023.100026</w:t>
              </w:r>
            </w:p>
            <w:p w14:paraId="7161A2C8" w14:textId="77777777" w:rsidR="00C85DD2"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 xml:space="preserve">Varian, H., &amp; Choi, H. (2009). Predicting the Present with Google Trends. </w:t>
              </w:r>
              <w:r w:rsidRPr="00BD4BE3">
                <w:rPr>
                  <w:rFonts w:ascii="Calibri" w:hAnsi="Calibri" w:cs="Calibri"/>
                  <w:i/>
                  <w:iCs/>
                  <w:noProof/>
                  <w:sz w:val="22"/>
                  <w:szCs w:val="22"/>
                </w:rPr>
                <w:t>Economic Record, 88</w:t>
              </w:r>
              <w:r w:rsidRPr="00BD4BE3">
                <w:rPr>
                  <w:rFonts w:ascii="Calibri" w:hAnsi="Calibri" w:cs="Calibri"/>
                  <w:noProof/>
                  <w:sz w:val="22"/>
                  <w:szCs w:val="22"/>
                </w:rPr>
                <w:t>, 2-9. doi:10.2139/ssrn.1659302</w:t>
              </w:r>
            </w:p>
            <w:p w14:paraId="1D5C8EFC" w14:textId="77777777" w:rsidR="000A150E" w:rsidRPr="00426AA8" w:rsidRDefault="000A150E" w:rsidP="000A150E">
              <w:pPr>
                <w:pStyle w:val="Bibliography"/>
                <w:spacing w:line="480" w:lineRule="auto"/>
                <w:ind w:left="720" w:hanging="720"/>
                <w:rPr>
                  <w:rFonts w:ascii="Calibri" w:hAnsi="Calibri" w:cs="Calibri"/>
                  <w:noProof/>
                  <w:sz w:val="22"/>
                  <w:szCs w:val="22"/>
                </w:rPr>
              </w:pPr>
              <w:r w:rsidRPr="00426AA8">
                <w:rPr>
                  <w:rFonts w:ascii="Calibri" w:hAnsi="Calibri" w:cs="Calibri"/>
                  <w:noProof/>
                  <w:sz w:val="22"/>
                  <w:szCs w:val="22"/>
                </w:rPr>
                <w:t>Wen, R., Torkkola, K., &amp; Narayanaswamy, B. (2017). A Multi-Horizon Quantile Recurrent Forecaster. doi:10.48550/arXiv.1711.11053</w:t>
              </w:r>
            </w:p>
            <w:p w14:paraId="49AED1F6" w14:textId="77777777" w:rsidR="00C85DD2" w:rsidRPr="00BD4BE3" w:rsidRDefault="00C85DD2" w:rsidP="00BD4BE3">
              <w:pPr>
                <w:pStyle w:val="Bibliography"/>
                <w:spacing w:line="480" w:lineRule="auto"/>
                <w:ind w:left="720" w:hanging="720"/>
                <w:rPr>
                  <w:rFonts w:ascii="Calibri" w:hAnsi="Calibri" w:cs="Calibri"/>
                  <w:noProof/>
                  <w:sz w:val="22"/>
                  <w:szCs w:val="22"/>
                </w:rPr>
              </w:pPr>
              <w:r w:rsidRPr="00BD4BE3">
                <w:rPr>
                  <w:rFonts w:ascii="Calibri" w:hAnsi="Calibri" w:cs="Calibri"/>
                  <w:noProof/>
                  <w:sz w:val="22"/>
                  <w:szCs w:val="22"/>
                </w:rPr>
                <w:t>World bank GDP growth data. (n.d.). Retrieved from https://data.worldbank.org/indicator/NY.GDP.MKTP.KD.ZG?locations=DE</w:t>
              </w:r>
            </w:p>
            <w:p w14:paraId="4976498D" w14:textId="000272BC" w:rsidR="00FC3AA5" w:rsidRPr="00BD4BE3" w:rsidRDefault="00FC3AA5" w:rsidP="00C85DD2">
              <w:pPr>
                <w:spacing w:line="480" w:lineRule="auto"/>
                <w:rPr>
                  <w:rFonts w:ascii="Calibri" w:hAnsi="Calibri" w:cs="Calibri"/>
                  <w:sz w:val="22"/>
                  <w:szCs w:val="22"/>
                </w:rPr>
              </w:pPr>
              <w:r w:rsidRPr="00BD4BE3">
                <w:rPr>
                  <w:rFonts w:ascii="Calibri" w:hAnsi="Calibri" w:cs="Calibri"/>
                  <w:b/>
                  <w:bCs/>
                  <w:noProof/>
                  <w:sz w:val="22"/>
                  <w:szCs w:val="22"/>
                </w:rPr>
                <w:fldChar w:fldCharType="end"/>
              </w:r>
            </w:p>
          </w:sdtContent>
        </w:sdt>
      </w:sdtContent>
    </w:sdt>
    <w:p w14:paraId="2636E3E0" w14:textId="77777777" w:rsidR="00C55EAF" w:rsidRDefault="00C55EAF" w:rsidP="00C85DD2">
      <w:pPr>
        <w:spacing w:line="480" w:lineRule="auto"/>
        <w:rPr>
          <w:rFonts w:ascii="Calibri" w:hAnsi="Calibri" w:cs="Calibri"/>
          <w:sz w:val="22"/>
          <w:szCs w:val="22"/>
        </w:rPr>
      </w:pPr>
    </w:p>
    <w:p w14:paraId="4ABB935A" w14:textId="77777777" w:rsidR="00F94E79" w:rsidRPr="00BD4BE3" w:rsidRDefault="00F94E79" w:rsidP="00C85DD2">
      <w:pPr>
        <w:spacing w:line="480" w:lineRule="auto"/>
        <w:rPr>
          <w:rFonts w:ascii="Calibri" w:hAnsi="Calibri" w:cs="Calibri"/>
          <w:sz w:val="22"/>
          <w:szCs w:val="22"/>
        </w:rPr>
      </w:pPr>
    </w:p>
    <w:p w14:paraId="3D92628E" w14:textId="3DCC376F" w:rsidR="00C55EAF" w:rsidRPr="00BD4BE3" w:rsidRDefault="00C55EAF" w:rsidP="00C55EAF">
      <w:pPr>
        <w:pStyle w:val="Heading1"/>
      </w:pPr>
      <w:bookmarkStart w:id="43" w:name="_Toc215649204"/>
      <w:r w:rsidRPr="00BD4BE3">
        <w:t>A</w:t>
      </w:r>
      <w:r w:rsidR="007A7631" w:rsidRPr="00BD4BE3">
        <w:t>ppendix</w:t>
      </w:r>
      <w:r w:rsidR="003A38C3" w:rsidRPr="00BD4BE3">
        <w:t xml:space="preserve"> A</w:t>
      </w:r>
      <w:bookmarkEnd w:id="43"/>
    </w:p>
    <w:p w14:paraId="1255D37D" w14:textId="669E93E8" w:rsidR="00174239" w:rsidRPr="00BD4BE3" w:rsidRDefault="00174239" w:rsidP="00174239">
      <w:pPr>
        <w:spacing w:line="480" w:lineRule="auto"/>
        <w:jc w:val="center"/>
        <w:rPr>
          <w:rFonts w:ascii="Calibri" w:hAnsi="Calibri" w:cs="Calibri"/>
          <w:b/>
          <w:bCs/>
          <w:noProof/>
          <w:sz w:val="22"/>
          <w:szCs w:val="22"/>
        </w:rPr>
      </w:pPr>
    </w:p>
    <w:p w14:paraId="3623ADC9" w14:textId="0460A2DF" w:rsidR="00024903" w:rsidRPr="00BD4BE3" w:rsidRDefault="00DA1B71" w:rsidP="00024903">
      <w:pPr>
        <w:spacing w:line="480" w:lineRule="auto"/>
        <w:rPr>
          <w:rFonts w:ascii="Calibri" w:hAnsi="Calibri" w:cs="Calibri"/>
          <w:b/>
          <w:bCs/>
          <w:sz w:val="22"/>
          <w:szCs w:val="22"/>
        </w:rPr>
      </w:pPr>
      <w:r w:rsidRPr="00BD4BE3">
        <w:rPr>
          <w:rFonts w:ascii="Calibri" w:hAnsi="Calibri" w:cs="Calibri"/>
          <w:b/>
          <w:bCs/>
          <w:sz w:val="22"/>
          <w:szCs w:val="22"/>
        </w:rPr>
        <w:t xml:space="preserve">Figure </w:t>
      </w:r>
      <w:r w:rsidR="009A0E6C" w:rsidRPr="00BD4BE3">
        <w:rPr>
          <w:rFonts w:ascii="Calibri" w:hAnsi="Calibri" w:cs="Calibri"/>
          <w:b/>
          <w:bCs/>
          <w:sz w:val="22"/>
          <w:szCs w:val="22"/>
        </w:rPr>
        <w:t>A</w:t>
      </w:r>
      <w:r w:rsidR="00283992">
        <w:rPr>
          <w:rFonts w:ascii="Calibri" w:hAnsi="Calibri" w:cs="Calibri"/>
          <w:b/>
          <w:bCs/>
          <w:sz w:val="22"/>
          <w:szCs w:val="22"/>
        </w:rPr>
        <w:t>1</w:t>
      </w:r>
    </w:p>
    <w:p w14:paraId="0C926E5B" w14:textId="66BE85E6" w:rsidR="00DA1B71" w:rsidRPr="00BD4BE3" w:rsidRDefault="00DA1B71" w:rsidP="00024903">
      <w:pPr>
        <w:spacing w:line="480" w:lineRule="auto"/>
        <w:rPr>
          <w:rFonts w:ascii="Calibri" w:hAnsi="Calibri" w:cs="Calibri"/>
          <w:b/>
          <w:bCs/>
          <w:sz w:val="22"/>
          <w:szCs w:val="22"/>
        </w:rPr>
      </w:pPr>
      <w:r w:rsidRPr="00BD4BE3">
        <w:rPr>
          <w:rFonts w:ascii="Calibri" w:hAnsi="Calibri" w:cs="Calibri"/>
          <w:b/>
          <w:bCs/>
          <w:sz w:val="22"/>
          <w:szCs w:val="22"/>
        </w:rPr>
        <w:t>Correlation Matrix of Features</w:t>
      </w:r>
    </w:p>
    <w:p w14:paraId="4C900159" w14:textId="27B0CF17" w:rsidR="00DA1B71" w:rsidRPr="00BD4BE3" w:rsidRDefault="00DA1B71" w:rsidP="00174239">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45056AAA" wp14:editId="63AD1BB0">
            <wp:extent cx="5943600" cy="5503545"/>
            <wp:effectExtent l="0" t="0" r="0" b="1905"/>
            <wp:docPr id="595553675" name="Picture 4"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3675" name="Picture 4" descr="A graph with numbers and a bar char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03545"/>
                    </a:xfrm>
                    <a:prstGeom prst="rect">
                      <a:avLst/>
                    </a:prstGeom>
                    <a:noFill/>
                    <a:ln>
                      <a:noFill/>
                    </a:ln>
                  </pic:spPr>
                </pic:pic>
              </a:graphicData>
            </a:graphic>
          </wp:inline>
        </w:drawing>
      </w:r>
    </w:p>
    <w:p w14:paraId="42DD7E8E" w14:textId="4D2DAA05" w:rsidR="00024903" w:rsidRPr="00BD4BE3" w:rsidRDefault="00DA1B71" w:rsidP="00024903">
      <w:pPr>
        <w:spacing w:line="480" w:lineRule="auto"/>
        <w:rPr>
          <w:rFonts w:ascii="Calibri" w:hAnsi="Calibri" w:cs="Calibri"/>
          <w:b/>
          <w:bCs/>
          <w:sz w:val="22"/>
          <w:szCs w:val="22"/>
        </w:rPr>
      </w:pPr>
      <w:r w:rsidRPr="00BD4BE3">
        <w:rPr>
          <w:rFonts w:ascii="Calibri" w:hAnsi="Calibri" w:cs="Calibri"/>
          <w:b/>
          <w:bCs/>
          <w:sz w:val="22"/>
          <w:szCs w:val="22"/>
        </w:rPr>
        <w:t xml:space="preserve">Figure </w:t>
      </w:r>
      <w:r w:rsidR="009A0E6C" w:rsidRPr="00BD4BE3">
        <w:rPr>
          <w:rFonts w:ascii="Calibri" w:hAnsi="Calibri" w:cs="Calibri"/>
          <w:b/>
          <w:bCs/>
          <w:sz w:val="22"/>
          <w:szCs w:val="22"/>
        </w:rPr>
        <w:t>A</w:t>
      </w:r>
      <w:r w:rsidR="00B17705">
        <w:rPr>
          <w:rFonts w:ascii="Calibri" w:hAnsi="Calibri" w:cs="Calibri"/>
          <w:b/>
          <w:bCs/>
          <w:sz w:val="22"/>
          <w:szCs w:val="22"/>
        </w:rPr>
        <w:t>2</w:t>
      </w:r>
      <w:r w:rsidRPr="00BD4BE3">
        <w:rPr>
          <w:rFonts w:ascii="Calibri" w:hAnsi="Calibri" w:cs="Calibri"/>
          <w:b/>
          <w:bCs/>
          <w:sz w:val="22"/>
          <w:szCs w:val="22"/>
        </w:rPr>
        <w:t xml:space="preserve"> </w:t>
      </w:r>
    </w:p>
    <w:p w14:paraId="1330B1BA" w14:textId="11CEBAB5" w:rsidR="00DA1B71" w:rsidRPr="00BD4BE3" w:rsidRDefault="00DA1B71" w:rsidP="00024903">
      <w:pPr>
        <w:spacing w:line="480" w:lineRule="auto"/>
        <w:rPr>
          <w:rFonts w:ascii="Calibri" w:hAnsi="Calibri" w:cs="Calibri"/>
          <w:b/>
          <w:bCs/>
          <w:sz w:val="22"/>
          <w:szCs w:val="22"/>
        </w:rPr>
      </w:pPr>
      <w:r w:rsidRPr="00BD4BE3">
        <w:rPr>
          <w:rFonts w:ascii="Calibri" w:hAnsi="Calibri" w:cs="Calibri"/>
          <w:b/>
          <w:bCs/>
          <w:sz w:val="22"/>
          <w:szCs w:val="22"/>
        </w:rPr>
        <w:t>Box Plot of Sales by Store Type</w:t>
      </w:r>
    </w:p>
    <w:p w14:paraId="69FDC8F4" w14:textId="77777777" w:rsidR="00DA1B71" w:rsidRPr="00BD4BE3" w:rsidRDefault="00DA1B71" w:rsidP="00174239">
      <w:pPr>
        <w:spacing w:line="480" w:lineRule="auto"/>
        <w:jc w:val="center"/>
        <w:rPr>
          <w:rFonts w:ascii="Calibri" w:hAnsi="Calibri" w:cs="Calibri"/>
          <w:b/>
          <w:bCs/>
          <w:noProof/>
          <w:sz w:val="22"/>
          <w:szCs w:val="22"/>
        </w:rPr>
      </w:pPr>
    </w:p>
    <w:p w14:paraId="68A7D54F" w14:textId="147C580A" w:rsidR="00DA1B71" w:rsidRPr="00BD4BE3" w:rsidRDefault="00DA1B71" w:rsidP="00174239">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014A23A8" wp14:editId="6B2FEAF3">
            <wp:extent cx="5943600" cy="3544570"/>
            <wp:effectExtent l="0" t="0" r="0" b="0"/>
            <wp:docPr id="688157022"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57022" name="Picture 3" descr="A diagram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580B0B96" w14:textId="77777777" w:rsidR="00024903" w:rsidRPr="00BD4BE3" w:rsidRDefault="00024903" w:rsidP="00024903">
      <w:pPr>
        <w:spacing w:line="480" w:lineRule="auto"/>
        <w:rPr>
          <w:rFonts w:ascii="Calibri" w:hAnsi="Calibri" w:cs="Calibri"/>
          <w:b/>
          <w:bCs/>
          <w:sz w:val="22"/>
          <w:szCs w:val="22"/>
        </w:rPr>
      </w:pPr>
    </w:p>
    <w:p w14:paraId="0E6F7442" w14:textId="3BA5C303" w:rsidR="00024903" w:rsidRPr="00BD4BE3" w:rsidRDefault="00655FC8" w:rsidP="00024903">
      <w:pPr>
        <w:spacing w:line="480" w:lineRule="auto"/>
        <w:rPr>
          <w:rFonts w:ascii="Calibri" w:hAnsi="Calibri" w:cs="Calibri"/>
          <w:b/>
          <w:bCs/>
          <w:sz w:val="22"/>
          <w:szCs w:val="22"/>
        </w:rPr>
      </w:pPr>
      <w:r w:rsidRPr="00BD4BE3">
        <w:rPr>
          <w:rFonts w:ascii="Calibri" w:hAnsi="Calibri" w:cs="Calibri"/>
          <w:b/>
          <w:bCs/>
          <w:sz w:val="22"/>
          <w:szCs w:val="22"/>
        </w:rPr>
        <w:t>Figure A</w:t>
      </w:r>
      <w:r w:rsidR="00FE1292">
        <w:rPr>
          <w:rFonts w:ascii="Calibri" w:hAnsi="Calibri" w:cs="Calibri"/>
          <w:b/>
          <w:bCs/>
          <w:sz w:val="22"/>
          <w:szCs w:val="22"/>
        </w:rPr>
        <w:t>3</w:t>
      </w:r>
      <w:r w:rsidRPr="00BD4BE3">
        <w:rPr>
          <w:rFonts w:ascii="Calibri" w:hAnsi="Calibri" w:cs="Calibri"/>
          <w:b/>
          <w:bCs/>
          <w:sz w:val="22"/>
          <w:szCs w:val="22"/>
        </w:rPr>
        <w:t xml:space="preserve"> </w:t>
      </w:r>
    </w:p>
    <w:p w14:paraId="6900CF6A" w14:textId="59B1A0B7" w:rsidR="004E697A" w:rsidRPr="00BD4BE3" w:rsidRDefault="00655FC8" w:rsidP="00024903">
      <w:pPr>
        <w:spacing w:line="480" w:lineRule="auto"/>
        <w:rPr>
          <w:rFonts w:ascii="Calibri" w:hAnsi="Calibri" w:cs="Calibri"/>
          <w:b/>
          <w:bCs/>
          <w:sz w:val="22"/>
          <w:szCs w:val="22"/>
        </w:rPr>
      </w:pPr>
      <w:r w:rsidRPr="00BD4BE3">
        <w:rPr>
          <w:rFonts w:ascii="Calibri" w:hAnsi="Calibri" w:cs="Calibri"/>
          <w:b/>
          <w:bCs/>
          <w:sz w:val="22"/>
          <w:szCs w:val="22"/>
        </w:rPr>
        <w:t>Bar Plot Variance Inflation Factor (VIF) for All Predictors</w:t>
      </w:r>
    </w:p>
    <w:p w14:paraId="5AC6A964" w14:textId="77777777" w:rsidR="00655FC8" w:rsidRPr="00BD4BE3" w:rsidRDefault="00655FC8" w:rsidP="00174239">
      <w:pPr>
        <w:spacing w:line="480" w:lineRule="auto"/>
        <w:jc w:val="center"/>
        <w:rPr>
          <w:rFonts w:ascii="Calibri" w:hAnsi="Calibri" w:cs="Calibri"/>
          <w:b/>
          <w:bCs/>
          <w:noProof/>
          <w:sz w:val="22"/>
          <w:szCs w:val="22"/>
        </w:rPr>
      </w:pPr>
    </w:p>
    <w:p w14:paraId="22738BFA" w14:textId="1D121BF1" w:rsidR="00655FC8" w:rsidRPr="00BD4BE3" w:rsidRDefault="00655FC8" w:rsidP="00174239">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6EB69F93" wp14:editId="14C164CD">
            <wp:extent cx="5943600" cy="3544570"/>
            <wp:effectExtent l="0" t="0" r="0" b="0"/>
            <wp:docPr id="1206346774" name="Picture 5"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46774" name="Picture 5" descr="A graph of a number of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621116C3" w14:textId="7C63509F" w:rsidR="00024903" w:rsidRPr="00BD4BE3" w:rsidRDefault="00655FC8" w:rsidP="00024903">
      <w:pPr>
        <w:spacing w:line="480" w:lineRule="auto"/>
        <w:rPr>
          <w:rFonts w:ascii="Calibri" w:hAnsi="Calibri" w:cs="Calibri"/>
          <w:b/>
          <w:bCs/>
          <w:sz w:val="22"/>
          <w:szCs w:val="22"/>
        </w:rPr>
      </w:pPr>
      <w:r w:rsidRPr="00BD4BE3">
        <w:rPr>
          <w:rFonts w:ascii="Calibri" w:hAnsi="Calibri" w:cs="Calibri"/>
          <w:b/>
          <w:bCs/>
          <w:sz w:val="22"/>
          <w:szCs w:val="22"/>
        </w:rPr>
        <w:t>Figure A</w:t>
      </w:r>
      <w:r w:rsidR="00F94E79">
        <w:rPr>
          <w:rFonts w:ascii="Calibri" w:hAnsi="Calibri" w:cs="Calibri"/>
          <w:b/>
          <w:bCs/>
          <w:sz w:val="22"/>
          <w:szCs w:val="22"/>
        </w:rPr>
        <w:t>4</w:t>
      </w:r>
      <w:r w:rsidRPr="00BD4BE3">
        <w:rPr>
          <w:rFonts w:ascii="Calibri" w:hAnsi="Calibri" w:cs="Calibri"/>
          <w:b/>
          <w:bCs/>
          <w:sz w:val="22"/>
          <w:szCs w:val="22"/>
        </w:rPr>
        <w:t xml:space="preserve"> </w:t>
      </w:r>
    </w:p>
    <w:p w14:paraId="2D7096B0" w14:textId="01B04343" w:rsidR="00655FC8" w:rsidRPr="00BD4BE3" w:rsidRDefault="007F5F86" w:rsidP="00024903">
      <w:pPr>
        <w:spacing w:line="480" w:lineRule="auto"/>
        <w:rPr>
          <w:rFonts w:ascii="Calibri" w:hAnsi="Calibri" w:cs="Calibri"/>
          <w:b/>
          <w:bCs/>
          <w:sz w:val="22"/>
          <w:szCs w:val="22"/>
        </w:rPr>
      </w:pPr>
      <w:r w:rsidRPr="00BD4BE3">
        <w:rPr>
          <w:rFonts w:ascii="Calibri" w:hAnsi="Calibri" w:cs="Calibri"/>
          <w:b/>
          <w:bCs/>
          <w:sz w:val="22"/>
          <w:szCs w:val="22"/>
        </w:rPr>
        <w:t>Top 10 Feature Importance (XGBoost)</w:t>
      </w:r>
    </w:p>
    <w:p w14:paraId="2FE380DB" w14:textId="0E66F3E3" w:rsidR="00655FC8" w:rsidRPr="00BD4BE3" w:rsidRDefault="00655FC8" w:rsidP="00655FC8">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1EA6FB32" wp14:editId="3603E4CC">
            <wp:extent cx="5943600" cy="4401820"/>
            <wp:effectExtent l="0" t="0" r="0" b="0"/>
            <wp:docPr id="595255047" name="Picture 6"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55047" name="Picture 6" descr="A graph of a number of red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01820"/>
                    </a:xfrm>
                    <a:prstGeom prst="rect">
                      <a:avLst/>
                    </a:prstGeom>
                    <a:noFill/>
                    <a:ln>
                      <a:noFill/>
                    </a:ln>
                  </pic:spPr>
                </pic:pic>
              </a:graphicData>
            </a:graphic>
          </wp:inline>
        </w:drawing>
      </w:r>
    </w:p>
    <w:p w14:paraId="41B20A22" w14:textId="2E71AE7A" w:rsidR="00024903" w:rsidRPr="00BD4BE3" w:rsidRDefault="007F5F86" w:rsidP="00024903">
      <w:pPr>
        <w:spacing w:line="480" w:lineRule="auto"/>
        <w:rPr>
          <w:rFonts w:ascii="Calibri" w:hAnsi="Calibri" w:cs="Calibri"/>
          <w:b/>
          <w:bCs/>
          <w:sz w:val="22"/>
          <w:szCs w:val="22"/>
        </w:rPr>
      </w:pPr>
      <w:r w:rsidRPr="00BD4BE3">
        <w:rPr>
          <w:rFonts w:ascii="Calibri" w:hAnsi="Calibri" w:cs="Calibri"/>
          <w:b/>
          <w:bCs/>
          <w:sz w:val="22"/>
          <w:szCs w:val="22"/>
        </w:rPr>
        <w:t>Figure A</w:t>
      </w:r>
      <w:r w:rsidR="00F94E79">
        <w:rPr>
          <w:rFonts w:ascii="Calibri" w:hAnsi="Calibri" w:cs="Calibri"/>
          <w:b/>
          <w:bCs/>
          <w:sz w:val="22"/>
          <w:szCs w:val="22"/>
        </w:rPr>
        <w:t>5</w:t>
      </w:r>
      <w:r w:rsidRPr="00BD4BE3">
        <w:rPr>
          <w:rFonts w:ascii="Calibri" w:hAnsi="Calibri" w:cs="Calibri"/>
          <w:b/>
          <w:bCs/>
          <w:sz w:val="22"/>
          <w:szCs w:val="22"/>
        </w:rPr>
        <w:t xml:space="preserve"> </w:t>
      </w:r>
    </w:p>
    <w:p w14:paraId="0265C89D" w14:textId="44A3243D" w:rsidR="007F5F86" w:rsidRPr="00BD4BE3" w:rsidRDefault="007F5F86" w:rsidP="00024903">
      <w:pPr>
        <w:spacing w:line="480" w:lineRule="auto"/>
        <w:rPr>
          <w:rFonts w:ascii="Calibri" w:hAnsi="Calibri" w:cs="Calibri"/>
          <w:b/>
          <w:bCs/>
          <w:noProof/>
          <w:sz w:val="22"/>
          <w:szCs w:val="22"/>
        </w:rPr>
      </w:pPr>
      <w:r w:rsidRPr="00BD4BE3">
        <w:rPr>
          <w:rFonts w:ascii="Calibri" w:hAnsi="Calibri" w:cs="Calibri"/>
          <w:b/>
          <w:bCs/>
          <w:sz w:val="22"/>
          <w:szCs w:val="22"/>
        </w:rPr>
        <w:t>Partial Dependence Plots– Top Drivers of Sales Prediction (XGBoost)</w:t>
      </w:r>
    </w:p>
    <w:p w14:paraId="4EBFB005" w14:textId="0005D4F3" w:rsidR="00655FC8" w:rsidRPr="00BD4BE3" w:rsidRDefault="007F5F86" w:rsidP="00655FC8">
      <w:pPr>
        <w:spacing w:line="480" w:lineRule="auto"/>
        <w:jc w:val="center"/>
        <w:rPr>
          <w:rFonts w:ascii="Calibri" w:hAnsi="Calibri" w:cs="Calibri"/>
          <w:b/>
          <w:bCs/>
          <w:noProof/>
          <w:sz w:val="22"/>
          <w:szCs w:val="22"/>
        </w:rPr>
      </w:pPr>
      <w:r w:rsidRPr="00BD4BE3">
        <w:rPr>
          <w:rFonts w:ascii="Calibri" w:hAnsi="Calibri" w:cs="Calibri"/>
          <w:noProof/>
          <w:sz w:val="22"/>
          <w:szCs w:val="22"/>
        </w:rPr>
        <w:lastRenderedPageBreak/>
        <w:drawing>
          <wp:inline distT="0" distB="0" distL="0" distR="0" wp14:anchorId="7AC71610" wp14:editId="0CDEB3F9">
            <wp:extent cx="5943600" cy="3686810"/>
            <wp:effectExtent l="0" t="0" r="0" b="8890"/>
            <wp:docPr id="1473695699" name="Picture 7" descr="A graph of a graph showing the growt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54035" name="Picture 7" descr="A graph of a graph showing the growth of sal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2353FA1B" w14:textId="53114649" w:rsidR="00024903" w:rsidRPr="00BD4BE3" w:rsidRDefault="007F5F86" w:rsidP="00024903">
      <w:pPr>
        <w:spacing w:line="480" w:lineRule="auto"/>
        <w:rPr>
          <w:rFonts w:ascii="Calibri" w:hAnsi="Calibri" w:cs="Calibri"/>
          <w:b/>
          <w:bCs/>
          <w:sz w:val="22"/>
          <w:szCs w:val="22"/>
        </w:rPr>
      </w:pPr>
      <w:r w:rsidRPr="00BD4BE3">
        <w:rPr>
          <w:rFonts w:ascii="Calibri" w:hAnsi="Calibri" w:cs="Calibri"/>
          <w:b/>
          <w:bCs/>
          <w:sz w:val="22"/>
          <w:szCs w:val="22"/>
        </w:rPr>
        <w:t>Figure A</w:t>
      </w:r>
      <w:r w:rsidR="000E639F">
        <w:rPr>
          <w:rFonts w:ascii="Calibri" w:hAnsi="Calibri" w:cs="Calibri"/>
          <w:b/>
          <w:bCs/>
          <w:sz w:val="22"/>
          <w:szCs w:val="22"/>
        </w:rPr>
        <w:t>6</w:t>
      </w:r>
    </w:p>
    <w:p w14:paraId="6AAC9BBD" w14:textId="7E7D2DD3" w:rsidR="007F5F86" w:rsidRPr="00BD4BE3" w:rsidRDefault="007F5F86" w:rsidP="00024903">
      <w:pPr>
        <w:spacing w:line="480" w:lineRule="auto"/>
        <w:rPr>
          <w:rFonts w:ascii="Calibri" w:hAnsi="Calibri" w:cs="Calibri"/>
          <w:b/>
          <w:bCs/>
          <w:sz w:val="22"/>
          <w:szCs w:val="22"/>
        </w:rPr>
      </w:pPr>
      <w:r w:rsidRPr="00BD4BE3">
        <w:rPr>
          <w:rFonts w:ascii="Calibri" w:hAnsi="Calibri" w:cs="Calibri"/>
          <w:b/>
          <w:bCs/>
          <w:sz w:val="22"/>
          <w:szCs w:val="22"/>
        </w:rPr>
        <w:t xml:space="preserve">Sales Forecast Plot for a Sample Store  </w:t>
      </w:r>
    </w:p>
    <w:p w14:paraId="06908230" w14:textId="70DF1F49" w:rsidR="007F5F86" w:rsidRPr="00BD4BE3" w:rsidRDefault="007F5F86" w:rsidP="00655FC8">
      <w:pPr>
        <w:spacing w:line="480" w:lineRule="auto"/>
        <w:jc w:val="center"/>
        <w:rPr>
          <w:rFonts w:ascii="Calibri" w:hAnsi="Calibri" w:cs="Calibri"/>
          <w:b/>
          <w:bCs/>
          <w:noProof/>
          <w:sz w:val="22"/>
          <w:szCs w:val="22"/>
        </w:rPr>
      </w:pPr>
      <w:r w:rsidRPr="00BD4BE3">
        <w:rPr>
          <w:rFonts w:ascii="Calibri" w:hAnsi="Calibri" w:cs="Calibri"/>
          <w:noProof/>
          <w:sz w:val="22"/>
          <w:szCs w:val="22"/>
        </w:rPr>
        <w:drawing>
          <wp:inline distT="0" distB="0" distL="0" distR="0" wp14:anchorId="3AC02809" wp14:editId="72DC6A16">
            <wp:extent cx="5943600" cy="2777490"/>
            <wp:effectExtent l="0" t="0" r="0" b="3810"/>
            <wp:docPr id="341018824"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8062" name="Picture 8" descr="A graph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77490"/>
                    </a:xfrm>
                    <a:prstGeom prst="rect">
                      <a:avLst/>
                    </a:prstGeom>
                    <a:noFill/>
                    <a:ln>
                      <a:noFill/>
                    </a:ln>
                  </pic:spPr>
                </pic:pic>
              </a:graphicData>
            </a:graphic>
          </wp:inline>
        </w:drawing>
      </w:r>
    </w:p>
    <w:p w14:paraId="30671F6A" w14:textId="2EAB2B14" w:rsidR="00024903" w:rsidRPr="00BD4BE3" w:rsidRDefault="00AE50FD" w:rsidP="00024903">
      <w:pPr>
        <w:spacing w:line="480" w:lineRule="auto"/>
        <w:rPr>
          <w:rFonts w:ascii="Calibri" w:hAnsi="Calibri" w:cs="Calibri"/>
          <w:b/>
          <w:bCs/>
          <w:noProof/>
          <w:sz w:val="22"/>
          <w:szCs w:val="22"/>
        </w:rPr>
      </w:pPr>
      <w:r w:rsidRPr="00BD4BE3">
        <w:rPr>
          <w:rFonts w:ascii="Calibri" w:hAnsi="Calibri" w:cs="Calibri"/>
          <w:b/>
          <w:bCs/>
          <w:noProof/>
          <w:sz w:val="22"/>
          <w:szCs w:val="22"/>
        </w:rPr>
        <w:t>Figure A</w:t>
      </w:r>
      <w:r w:rsidR="000E639F">
        <w:rPr>
          <w:rFonts w:ascii="Calibri" w:hAnsi="Calibri" w:cs="Calibri"/>
          <w:b/>
          <w:bCs/>
          <w:noProof/>
          <w:sz w:val="22"/>
          <w:szCs w:val="22"/>
        </w:rPr>
        <w:t>7</w:t>
      </w:r>
      <w:r w:rsidRPr="00BD4BE3">
        <w:rPr>
          <w:rFonts w:ascii="Calibri" w:hAnsi="Calibri" w:cs="Calibri"/>
          <w:b/>
          <w:bCs/>
          <w:noProof/>
          <w:sz w:val="22"/>
          <w:szCs w:val="22"/>
        </w:rPr>
        <w:t xml:space="preserve"> </w:t>
      </w:r>
    </w:p>
    <w:p w14:paraId="2938B7D5" w14:textId="67AE9A6C" w:rsidR="00AE50FD" w:rsidRPr="00BD4BE3" w:rsidRDefault="00AE50FD" w:rsidP="00024903">
      <w:pPr>
        <w:spacing w:line="480" w:lineRule="auto"/>
        <w:rPr>
          <w:rFonts w:ascii="Calibri" w:hAnsi="Calibri" w:cs="Calibri"/>
          <w:b/>
          <w:bCs/>
          <w:noProof/>
          <w:sz w:val="22"/>
          <w:szCs w:val="22"/>
        </w:rPr>
      </w:pPr>
      <w:r w:rsidRPr="00BD4BE3">
        <w:rPr>
          <w:rFonts w:ascii="Calibri" w:hAnsi="Calibri" w:cs="Calibri"/>
          <w:b/>
          <w:bCs/>
          <w:noProof/>
          <w:sz w:val="22"/>
          <w:szCs w:val="22"/>
        </w:rPr>
        <w:lastRenderedPageBreak/>
        <w:t>MLR Assumption Diagnostics</w:t>
      </w:r>
    </w:p>
    <w:p w14:paraId="62091ABE" w14:textId="42BA2A2B" w:rsidR="00AE50FD" w:rsidRPr="00BD4BE3" w:rsidRDefault="00AE50FD" w:rsidP="00655FC8">
      <w:pPr>
        <w:spacing w:line="480" w:lineRule="auto"/>
        <w:jc w:val="center"/>
        <w:rPr>
          <w:rFonts w:ascii="Calibri" w:hAnsi="Calibri" w:cs="Calibri"/>
          <w:b/>
          <w:bCs/>
          <w:noProof/>
          <w:sz w:val="22"/>
          <w:szCs w:val="22"/>
        </w:rPr>
      </w:pPr>
      <w:r w:rsidRPr="00BD4BE3">
        <w:rPr>
          <w:rFonts w:ascii="Calibri" w:hAnsi="Calibri" w:cs="Calibri"/>
          <w:noProof/>
          <w:sz w:val="22"/>
          <w:szCs w:val="22"/>
        </w:rPr>
        <w:drawing>
          <wp:inline distT="0" distB="0" distL="0" distR="0" wp14:anchorId="7D85F95D" wp14:editId="34FA04F6">
            <wp:extent cx="5943600" cy="4545330"/>
            <wp:effectExtent l="0" t="0" r="0" b="7620"/>
            <wp:docPr id="986841402"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1402" name="Picture 1" descr="A group of graphs showing different types of data&#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45330"/>
                    </a:xfrm>
                    <a:prstGeom prst="rect">
                      <a:avLst/>
                    </a:prstGeom>
                    <a:noFill/>
                    <a:ln>
                      <a:noFill/>
                    </a:ln>
                  </pic:spPr>
                </pic:pic>
              </a:graphicData>
            </a:graphic>
          </wp:inline>
        </w:drawing>
      </w:r>
    </w:p>
    <w:p w14:paraId="7BA052C3" w14:textId="436684E3" w:rsidR="00024903" w:rsidRPr="00BD4BE3" w:rsidRDefault="00AE50FD" w:rsidP="00024903">
      <w:pPr>
        <w:spacing w:line="480" w:lineRule="auto"/>
        <w:rPr>
          <w:rFonts w:ascii="Calibri" w:hAnsi="Calibri" w:cs="Calibri"/>
          <w:b/>
          <w:bCs/>
          <w:noProof/>
          <w:sz w:val="22"/>
          <w:szCs w:val="22"/>
        </w:rPr>
      </w:pPr>
      <w:r w:rsidRPr="00BD4BE3">
        <w:rPr>
          <w:rFonts w:ascii="Calibri" w:hAnsi="Calibri" w:cs="Calibri"/>
          <w:b/>
          <w:bCs/>
          <w:noProof/>
          <w:sz w:val="22"/>
          <w:szCs w:val="22"/>
        </w:rPr>
        <w:t>Table A</w:t>
      </w:r>
      <w:r w:rsidR="000E639F">
        <w:rPr>
          <w:rFonts w:ascii="Calibri" w:hAnsi="Calibri" w:cs="Calibri"/>
          <w:b/>
          <w:bCs/>
          <w:noProof/>
          <w:sz w:val="22"/>
          <w:szCs w:val="22"/>
        </w:rPr>
        <w:t>1</w:t>
      </w:r>
      <w:r w:rsidRPr="00BD4BE3">
        <w:rPr>
          <w:rFonts w:ascii="Calibri" w:hAnsi="Calibri" w:cs="Calibri"/>
          <w:b/>
          <w:bCs/>
          <w:noProof/>
          <w:sz w:val="22"/>
          <w:szCs w:val="22"/>
        </w:rPr>
        <w:t xml:space="preserve"> </w:t>
      </w:r>
    </w:p>
    <w:p w14:paraId="70094917" w14:textId="7F2CFAD9" w:rsidR="00AE50FD" w:rsidRPr="00BD4BE3" w:rsidRDefault="00AE50FD" w:rsidP="00024903">
      <w:pPr>
        <w:spacing w:line="480" w:lineRule="auto"/>
        <w:rPr>
          <w:rFonts w:ascii="Calibri" w:hAnsi="Calibri" w:cs="Calibri"/>
          <w:b/>
          <w:bCs/>
          <w:noProof/>
          <w:sz w:val="22"/>
          <w:szCs w:val="22"/>
        </w:rPr>
      </w:pPr>
      <w:r w:rsidRPr="00BD4BE3">
        <w:rPr>
          <w:rFonts w:ascii="Calibri" w:hAnsi="Calibri" w:cs="Calibri"/>
          <w:b/>
          <w:bCs/>
          <w:sz w:val="22"/>
          <w:szCs w:val="22"/>
        </w:rPr>
        <w:t>MLR Diagnostic Checks &amp; Model Validity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2038"/>
        <w:gridCol w:w="5407"/>
      </w:tblGrid>
      <w:tr w:rsidR="00AE50FD" w:rsidRPr="00BD4BE3" w14:paraId="3760D24C" w14:textId="77777777" w:rsidTr="00B61182">
        <w:trPr>
          <w:tblHeader/>
          <w:tblCellSpacing w:w="15" w:type="dxa"/>
        </w:trPr>
        <w:tc>
          <w:tcPr>
            <w:tcW w:w="0" w:type="auto"/>
            <w:vAlign w:val="center"/>
            <w:hideMark/>
          </w:tcPr>
          <w:p w14:paraId="2F45F4F0" w14:textId="77777777" w:rsidR="00AE50FD" w:rsidRPr="00BD4BE3" w:rsidRDefault="00AE50FD" w:rsidP="00B61182">
            <w:pPr>
              <w:spacing w:line="480" w:lineRule="auto"/>
              <w:rPr>
                <w:rFonts w:ascii="Calibri" w:hAnsi="Calibri" w:cs="Calibri"/>
                <w:b/>
                <w:bCs/>
                <w:sz w:val="22"/>
                <w:szCs w:val="22"/>
              </w:rPr>
            </w:pPr>
            <w:r w:rsidRPr="00BD4BE3">
              <w:rPr>
                <w:rFonts w:ascii="Calibri" w:hAnsi="Calibri" w:cs="Calibri"/>
                <w:b/>
                <w:bCs/>
                <w:sz w:val="22"/>
                <w:szCs w:val="22"/>
              </w:rPr>
              <w:t>Assumption</w:t>
            </w:r>
          </w:p>
        </w:tc>
        <w:tc>
          <w:tcPr>
            <w:tcW w:w="0" w:type="auto"/>
            <w:vAlign w:val="center"/>
            <w:hideMark/>
          </w:tcPr>
          <w:p w14:paraId="29D25F26" w14:textId="77777777" w:rsidR="00AE50FD" w:rsidRPr="00BD4BE3" w:rsidRDefault="00AE50FD" w:rsidP="00B61182">
            <w:pPr>
              <w:spacing w:line="480" w:lineRule="auto"/>
              <w:rPr>
                <w:rFonts w:ascii="Calibri" w:hAnsi="Calibri" w:cs="Calibri"/>
                <w:b/>
                <w:bCs/>
                <w:sz w:val="22"/>
                <w:szCs w:val="22"/>
              </w:rPr>
            </w:pPr>
            <w:r w:rsidRPr="00BD4BE3">
              <w:rPr>
                <w:rFonts w:ascii="Calibri" w:hAnsi="Calibri" w:cs="Calibri"/>
                <w:b/>
                <w:bCs/>
                <w:sz w:val="22"/>
                <w:szCs w:val="22"/>
              </w:rPr>
              <w:t>Diagnostic</w:t>
            </w:r>
          </w:p>
        </w:tc>
        <w:tc>
          <w:tcPr>
            <w:tcW w:w="0" w:type="auto"/>
            <w:vAlign w:val="center"/>
            <w:hideMark/>
          </w:tcPr>
          <w:p w14:paraId="069904FB" w14:textId="77777777" w:rsidR="00AE50FD" w:rsidRPr="00BD4BE3" w:rsidRDefault="00AE50FD" w:rsidP="00B61182">
            <w:pPr>
              <w:spacing w:line="480" w:lineRule="auto"/>
              <w:rPr>
                <w:rFonts w:ascii="Calibri" w:hAnsi="Calibri" w:cs="Calibri"/>
                <w:b/>
                <w:bCs/>
                <w:sz w:val="22"/>
                <w:szCs w:val="22"/>
              </w:rPr>
            </w:pPr>
            <w:r w:rsidRPr="00BD4BE3">
              <w:rPr>
                <w:rFonts w:ascii="Calibri" w:hAnsi="Calibri" w:cs="Calibri"/>
                <w:b/>
                <w:bCs/>
                <w:sz w:val="22"/>
                <w:szCs w:val="22"/>
              </w:rPr>
              <w:t>Result &amp; Resolution</w:t>
            </w:r>
          </w:p>
        </w:tc>
      </w:tr>
      <w:tr w:rsidR="00AE50FD" w:rsidRPr="00BD4BE3" w14:paraId="3D6DF8D4" w14:textId="77777777" w:rsidTr="00B61182">
        <w:trPr>
          <w:tblCellSpacing w:w="15" w:type="dxa"/>
        </w:trPr>
        <w:tc>
          <w:tcPr>
            <w:tcW w:w="0" w:type="auto"/>
            <w:vAlign w:val="center"/>
            <w:hideMark/>
          </w:tcPr>
          <w:p w14:paraId="18708188"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Linearity</w:t>
            </w:r>
          </w:p>
        </w:tc>
        <w:tc>
          <w:tcPr>
            <w:tcW w:w="0" w:type="auto"/>
            <w:vAlign w:val="center"/>
            <w:hideMark/>
          </w:tcPr>
          <w:p w14:paraId="2F2602AB"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Residual-vs-fitted plot</w:t>
            </w:r>
          </w:p>
        </w:tc>
        <w:tc>
          <w:tcPr>
            <w:tcW w:w="0" w:type="auto"/>
            <w:vAlign w:val="center"/>
            <w:hideMark/>
          </w:tcPr>
          <w:p w14:paraId="60411FCE" w14:textId="5DDFA61E"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No systematic deviation (see Figure A</w:t>
            </w:r>
            <w:r w:rsidR="000E639F">
              <w:rPr>
                <w:rFonts w:ascii="Calibri" w:hAnsi="Calibri" w:cs="Calibri"/>
                <w:sz w:val="22"/>
                <w:szCs w:val="22"/>
              </w:rPr>
              <w:t>7</w:t>
            </w:r>
            <w:r w:rsidRPr="00BD4BE3">
              <w:rPr>
                <w:rFonts w:ascii="Calibri" w:hAnsi="Calibri" w:cs="Calibri"/>
                <w:sz w:val="22"/>
                <w:szCs w:val="22"/>
              </w:rPr>
              <w:t xml:space="preserve"> in Appendix A)</w:t>
            </w:r>
          </w:p>
        </w:tc>
      </w:tr>
      <w:tr w:rsidR="00AE50FD" w:rsidRPr="00BD4BE3" w14:paraId="0FA169EB" w14:textId="77777777" w:rsidTr="00B61182">
        <w:trPr>
          <w:tblCellSpacing w:w="15" w:type="dxa"/>
        </w:trPr>
        <w:tc>
          <w:tcPr>
            <w:tcW w:w="0" w:type="auto"/>
            <w:vAlign w:val="center"/>
            <w:hideMark/>
          </w:tcPr>
          <w:p w14:paraId="3EEFB26F"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Independence</w:t>
            </w:r>
          </w:p>
        </w:tc>
        <w:tc>
          <w:tcPr>
            <w:tcW w:w="0" w:type="auto"/>
            <w:vAlign w:val="center"/>
            <w:hideMark/>
          </w:tcPr>
          <w:p w14:paraId="0C9D28DD"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Durbin–Watson</w:t>
            </w:r>
          </w:p>
        </w:tc>
        <w:tc>
          <w:tcPr>
            <w:tcW w:w="0" w:type="auto"/>
            <w:vAlign w:val="center"/>
            <w:hideMark/>
          </w:tcPr>
          <w:p w14:paraId="04356647"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DW = 1.035 (mild positive autocorrelation expected in daily panel data)</w:t>
            </w:r>
          </w:p>
        </w:tc>
      </w:tr>
      <w:tr w:rsidR="00AE50FD" w:rsidRPr="00BD4BE3" w14:paraId="30EAE7E9" w14:textId="77777777" w:rsidTr="00B61182">
        <w:trPr>
          <w:tblCellSpacing w:w="15" w:type="dxa"/>
        </w:trPr>
        <w:tc>
          <w:tcPr>
            <w:tcW w:w="0" w:type="auto"/>
            <w:vAlign w:val="center"/>
            <w:hideMark/>
          </w:tcPr>
          <w:p w14:paraId="3E6911B8"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lastRenderedPageBreak/>
              <w:t>Homoscedasticity</w:t>
            </w:r>
          </w:p>
        </w:tc>
        <w:tc>
          <w:tcPr>
            <w:tcW w:w="0" w:type="auto"/>
            <w:vAlign w:val="center"/>
            <w:hideMark/>
          </w:tcPr>
          <w:p w14:paraId="5FD9A645"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Breusch–Pagan test</w:t>
            </w:r>
          </w:p>
        </w:tc>
        <w:tc>
          <w:tcPr>
            <w:tcW w:w="0" w:type="auto"/>
            <w:vAlign w:val="center"/>
            <w:hideMark/>
          </w:tcPr>
          <w:p w14:paraId="3BCC8A85"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p &lt; .001 → heteroscedasticity present → fully addressed via HC3 robust standard errors</w:t>
            </w:r>
          </w:p>
        </w:tc>
      </w:tr>
      <w:tr w:rsidR="00AE50FD" w:rsidRPr="00BD4BE3" w14:paraId="667A5448" w14:textId="77777777" w:rsidTr="00B61182">
        <w:trPr>
          <w:tblCellSpacing w:w="15" w:type="dxa"/>
        </w:trPr>
        <w:tc>
          <w:tcPr>
            <w:tcW w:w="0" w:type="auto"/>
            <w:vAlign w:val="center"/>
            <w:hideMark/>
          </w:tcPr>
          <w:p w14:paraId="3ECF9615"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Normality of residuals</w:t>
            </w:r>
          </w:p>
        </w:tc>
        <w:tc>
          <w:tcPr>
            <w:tcW w:w="0" w:type="auto"/>
            <w:vAlign w:val="center"/>
            <w:hideMark/>
          </w:tcPr>
          <w:p w14:paraId="3CBD8590"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Jarque–Bera</w:t>
            </w:r>
          </w:p>
        </w:tc>
        <w:tc>
          <w:tcPr>
            <w:tcW w:w="0" w:type="auto"/>
            <w:vAlign w:val="center"/>
            <w:hideMark/>
          </w:tcPr>
          <w:p w14:paraId="4DB9A84C"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JB = 1,845,317, p &lt; .001 (large sample → central limit theorem ensures valid t-tests)</w:t>
            </w:r>
          </w:p>
        </w:tc>
      </w:tr>
      <w:tr w:rsidR="00AE50FD" w:rsidRPr="00BD4BE3" w14:paraId="4C61B997" w14:textId="77777777" w:rsidTr="00B61182">
        <w:trPr>
          <w:tblCellSpacing w:w="15" w:type="dxa"/>
        </w:trPr>
        <w:tc>
          <w:tcPr>
            <w:tcW w:w="0" w:type="auto"/>
            <w:vAlign w:val="center"/>
            <w:hideMark/>
          </w:tcPr>
          <w:p w14:paraId="7E0044D7"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Multicollinearity</w:t>
            </w:r>
          </w:p>
        </w:tc>
        <w:tc>
          <w:tcPr>
            <w:tcW w:w="0" w:type="auto"/>
            <w:vAlign w:val="center"/>
            <w:hideMark/>
          </w:tcPr>
          <w:p w14:paraId="6B5DE184"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Variance Inflation Factor (VIF)</w:t>
            </w:r>
          </w:p>
        </w:tc>
        <w:tc>
          <w:tcPr>
            <w:tcW w:w="0" w:type="auto"/>
            <w:vAlign w:val="center"/>
            <w:hideMark/>
          </w:tcPr>
          <w:p w14:paraId="0BA17713" w14:textId="77777777" w:rsidR="00AE50FD" w:rsidRPr="00BD4BE3" w:rsidRDefault="00AE50FD" w:rsidP="00B61182">
            <w:pPr>
              <w:spacing w:line="480" w:lineRule="auto"/>
              <w:rPr>
                <w:rFonts w:ascii="Calibri" w:hAnsi="Calibri" w:cs="Calibri"/>
                <w:sz w:val="22"/>
                <w:szCs w:val="22"/>
              </w:rPr>
            </w:pPr>
            <w:r w:rsidRPr="00BD4BE3">
              <w:rPr>
                <w:rFonts w:ascii="Calibri" w:hAnsi="Calibri" w:cs="Calibri"/>
                <w:sz w:val="22"/>
                <w:szCs w:val="22"/>
              </w:rPr>
              <w:t>All VIF ≤ 8.5 (SalesRoll7 = 8.5, SalesLag7 = 7.8) → no harmful multicollinearity</w:t>
            </w:r>
          </w:p>
        </w:tc>
      </w:tr>
    </w:tbl>
    <w:p w14:paraId="5609B3FD" w14:textId="77777777" w:rsidR="00024903" w:rsidRPr="00BD4BE3" w:rsidRDefault="00024903" w:rsidP="00024903">
      <w:pPr>
        <w:spacing w:line="480" w:lineRule="auto"/>
        <w:rPr>
          <w:rFonts w:ascii="Calibri" w:hAnsi="Calibri" w:cs="Calibri"/>
          <w:b/>
          <w:bCs/>
          <w:noProof/>
          <w:sz w:val="22"/>
          <w:szCs w:val="22"/>
        </w:rPr>
      </w:pPr>
    </w:p>
    <w:p w14:paraId="6CA10BC5" w14:textId="77777777" w:rsidR="006E47E4" w:rsidRPr="00BD4BE3" w:rsidRDefault="006E47E4" w:rsidP="00A80060">
      <w:pPr>
        <w:spacing w:line="480" w:lineRule="auto"/>
        <w:jc w:val="center"/>
        <w:rPr>
          <w:rFonts w:ascii="Calibri" w:hAnsi="Calibri" w:cs="Calibri"/>
          <w:b/>
          <w:bCs/>
          <w:sz w:val="22"/>
          <w:szCs w:val="22"/>
        </w:rPr>
      </w:pPr>
    </w:p>
    <w:p w14:paraId="55E20784" w14:textId="618783B0" w:rsidR="002B1F1B" w:rsidRPr="00BD4BE3" w:rsidRDefault="002B1F1B" w:rsidP="002B1F1B">
      <w:pPr>
        <w:pStyle w:val="Heading1"/>
      </w:pPr>
      <w:bookmarkStart w:id="44" w:name="_Toc215649205"/>
      <w:r w:rsidRPr="00BD4BE3">
        <w:t>A</w:t>
      </w:r>
      <w:r w:rsidR="007A7631" w:rsidRPr="00BD4BE3">
        <w:t>ppendix</w:t>
      </w:r>
      <w:r w:rsidRPr="00BD4BE3">
        <w:t xml:space="preserve"> B</w:t>
      </w:r>
      <w:bookmarkEnd w:id="44"/>
    </w:p>
    <w:p w14:paraId="3766EFE6" w14:textId="3CBDD8FC" w:rsidR="002B1F1B" w:rsidRDefault="00670AD8" w:rsidP="002B1F1B">
      <w:pPr>
        <w:spacing w:line="480" w:lineRule="auto"/>
        <w:jc w:val="center"/>
        <w:rPr>
          <w:rFonts w:ascii="Calibri" w:hAnsi="Calibri" w:cs="Calibri"/>
          <w:b/>
          <w:bCs/>
          <w:noProof/>
          <w:sz w:val="22"/>
          <w:szCs w:val="22"/>
        </w:rPr>
      </w:pPr>
      <w:r>
        <w:rPr>
          <w:rFonts w:ascii="Calibri" w:hAnsi="Calibri" w:cs="Calibri"/>
          <w:b/>
          <w:bCs/>
          <w:noProof/>
          <w:sz w:val="22"/>
          <w:szCs w:val="22"/>
        </w:rPr>
        <w:t xml:space="preserve">Use the below Github link for Thesis Data, </w:t>
      </w:r>
      <w:r w:rsidR="007501B4" w:rsidRPr="00BD4BE3">
        <w:rPr>
          <w:rFonts w:ascii="Calibri" w:hAnsi="Calibri" w:cs="Calibri"/>
          <w:b/>
          <w:bCs/>
          <w:noProof/>
          <w:sz w:val="22"/>
          <w:szCs w:val="22"/>
        </w:rPr>
        <w:t>Script</w:t>
      </w:r>
      <w:r>
        <w:rPr>
          <w:rFonts w:ascii="Calibri" w:hAnsi="Calibri" w:cs="Calibri"/>
          <w:b/>
          <w:bCs/>
          <w:noProof/>
          <w:sz w:val="22"/>
          <w:szCs w:val="22"/>
        </w:rPr>
        <w:t>/</w:t>
      </w:r>
      <w:r w:rsidR="007501B4" w:rsidRPr="00BD4BE3">
        <w:rPr>
          <w:rFonts w:ascii="Calibri" w:hAnsi="Calibri" w:cs="Calibri"/>
          <w:b/>
          <w:bCs/>
          <w:noProof/>
          <w:sz w:val="22"/>
          <w:szCs w:val="22"/>
        </w:rPr>
        <w:t xml:space="preserve">Code </w:t>
      </w:r>
      <w:r>
        <w:rPr>
          <w:rFonts w:ascii="Calibri" w:hAnsi="Calibri" w:cs="Calibri"/>
          <w:b/>
          <w:bCs/>
          <w:noProof/>
          <w:sz w:val="22"/>
          <w:szCs w:val="22"/>
        </w:rPr>
        <w:t xml:space="preserve">and Results </w:t>
      </w:r>
    </w:p>
    <w:p w14:paraId="0EFCB188" w14:textId="53DD972A" w:rsidR="00670AD8" w:rsidRPr="00670AD8" w:rsidRDefault="00670AD8" w:rsidP="002B1F1B">
      <w:pPr>
        <w:spacing w:line="480" w:lineRule="auto"/>
        <w:jc w:val="center"/>
        <w:rPr>
          <w:rFonts w:ascii="Calibri" w:hAnsi="Calibri" w:cs="Calibri"/>
          <w:noProof/>
          <w:sz w:val="22"/>
          <w:szCs w:val="22"/>
        </w:rPr>
      </w:pPr>
      <w:r w:rsidRPr="00670AD8">
        <w:rPr>
          <w:rFonts w:ascii="Calibri" w:hAnsi="Calibri" w:cs="Calibri"/>
          <w:noProof/>
          <w:sz w:val="22"/>
          <w:szCs w:val="22"/>
        </w:rPr>
        <w:t>https://github.com/venkatramanabanala30-ship-it/FinalThesis.git</w:t>
      </w:r>
    </w:p>
    <w:p w14:paraId="7D4043C8" w14:textId="76FD0A36" w:rsidR="002B1F1B" w:rsidRPr="00BD4BE3" w:rsidRDefault="002B1F1B" w:rsidP="002B1F1B">
      <w:pPr>
        <w:spacing w:line="480" w:lineRule="auto"/>
        <w:jc w:val="center"/>
        <w:rPr>
          <w:rFonts w:ascii="Calibri" w:hAnsi="Calibri" w:cs="Calibri"/>
          <w:b/>
          <w:bCs/>
          <w:noProof/>
          <w:sz w:val="22"/>
          <w:szCs w:val="22"/>
        </w:rPr>
      </w:pPr>
    </w:p>
    <w:p w14:paraId="203E5847" w14:textId="72C7DF8B" w:rsidR="007501B4" w:rsidRPr="00BD4BE3" w:rsidRDefault="007501B4" w:rsidP="00655FC8">
      <w:pPr>
        <w:spacing w:line="480" w:lineRule="auto"/>
        <w:jc w:val="center"/>
        <w:rPr>
          <w:rFonts w:ascii="Calibri" w:hAnsi="Calibri" w:cs="Calibri"/>
          <w:b/>
          <w:bCs/>
          <w:noProof/>
          <w:sz w:val="22"/>
          <w:szCs w:val="22"/>
        </w:rPr>
      </w:pPr>
    </w:p>
    <w:bookmarkEnd w:id="27"/>
    <w:p w14:paraId="1D672089" w14:textId="77777777" w:rsidR="002B1F1B" w:rsidRPr="00BD4BE3" w:rsidRDefault="002B1F1B" w:rsidP="00655FC8">
      <w:pPr>
        <w:spacing w:line="480" w:lineRule="auto"/>
        <w:jc w:val="center"/>
        <w:rPr>
          <w:rFonts w:ascii="Calibri" w:hAnsi="Calibri" w:cs="Calibri"/>
          <w:b/>
          <w:bCs/>
          <w:noProof/>
          <w:sz w:val="22"/>
          <w:szCs w:val="22"/>
        </w:rPr>
      </w:pPr>
    </w:p>
    <w:sectPr w:rsidR="002B1F1B" w:rsidRPr="00BD4BE3">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2B02" w14:textId="77777777" w:rsidR="00AA6958" w:rsidRDefault="00AA6958" w:rsidP="00B35818">
      <w:pPr>
        <w:spacing w:after="0" w:line="240" w:lineRule="auto"/>
      </w:pPr>
      <w:r>
        <w:separator/>
      </w:r>
    </w:p>
  </w:endnote>
  <w:endnote w:type="continuationSeparator" w:id="0">
    <w:p w14:paraId="0C44F5EC" w14:textId="77777777" w:rsidR="00AA6958" w:rsidRDefault="00AA6958" w:rsidP="00B35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2145E" w14:textId="77777777" w:rsidR="00AA6958" w:rsidRDefault="00AA6958" w:rsidP="00B35818">
      <w:pPr>
        <w:spacing w:after="0" w:line="240" w:lineRule="auto"/>
      </w:pPr>
      <w:r>
        <w:separator/>
      </w:r>
    </w:p>
  </w:footnote>
  <w:footnote w:type="continuationSeparator" w:id="0">
    <w:p w14:paraId="5AE5BEE7" w14:textId="77777777" w:rsidR="00AA6958" w:rsidRDefault="00AA6958" w:rsidP="00B35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462702"/>
      <w:docPartObj>
        <w:docPartGallery w:val="Page Numbers (Top of Page)"/>
        <w:docPartUnique/>
      </w:docPartObj>
    </w:sdtPr>
    <w:sdtEndPr>
      <w:rPr>
        <w:noProof/>
      </w:rPr>
    </w:sdtEndPr>
    <w:sdtContent>
      <w:p w14:paraId="493CC93F" w14:textId="595B7883" w:rsidR="00B35818" w:rsidRDefault="00B3581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A55F21" w14:textId="77777777" w:rsidR="00B35818" w:rsidRDefault="00B358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6C7"/>
    <w:multiLevelType w:val="multilevel"/>
    <w:tmpl w:val="0D1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07DD"/>
    <w:multiLevelType w:val="hybridMultilevel"/>
    <w:tmpl w:val="CCE609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94FBD"/>
    <w:multiLevelType w:val="multilevel"/>
    <w:tmpl w:val="936A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7FE1"/>
    <w:multiLevelType w:val="multilevel"/>
    <w:tmpl w:val="734E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90826"/>
    <w:multiLevelType w:val="multilevel"/>
    <w:tmpl w:val="8646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D6386"/>
    <w:multiLevelType w:val="multilevel"/>
    <w:tmpl w:val="B4C8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8114A"/>
    <w:multiLevelType w:val="multilevel"/>
    <w:tmpl w:val="0F30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9191F"/>
    <w:multiLevelType w:val="multilevel"/>
    <w:tmpl w:val="EF7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117F6"/>
    <w:multiLevelType w:val="multilevel"/>
    <w:tmpl w:val="C36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118F"/>
    <w:multiLevelType w:val="multilevel"/>
    <w:tmpl w:val="B6BA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B09BC"/>
    <w:multiLevelType w:val="multilevel"/>
    <w:tmpl w:val="249A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56B64"/>
    <w:multiLevelType w:val="multilevel"/>
    <w:tmpl w:val="5804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B3"/>
    <w:multiLevelType w:val="multilevel"/>
    <w:tmpl w:val="225C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37F45"/>
    <w:multiLevelType w:val="multilevel"/>
    <w:tmpl w:val="B12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77F4E"/>
    <w:multiLevelType w:val="multilevel"/>
    <w:tmpl w:val="45DE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70759C"/>
    <w:multiLevelType w:val="multilevel"/>
    <w:tmpl w:val="E77E76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91D98"/>
    <w:multiLevelType w:val="multilevel"/>
    <w:tmpl w:val="177A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5150B"/>
    <w:multiLevelType w:val="multilevel"/>
    <w:tmpl w:val="EDEC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33AD7"/>
    <w:multiLevelType w:val="multilevel"/>
    <w:tmpl w:val="F42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E12DA"/>
    <w:multiLevelType w:val="multilevel"/>
    <w:tmpl w:val="E84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77C08"/>
    <w:multiLevelType w:val="multilevel"/>
    <w:tmpl w:val="24C28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D176C2"/>
    <w:multiLevelType w:val="multilevel"/>
    <w:tmpl w:val="72FED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06CD4"/>
    <w:multiLevelType w:val="multilevel"/>
    <w:tmpl w:val="8EB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8145B"/>
    <w:multiLevelType w:val="multilevel"/>
    <w:tmpl w:val="4F6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73989"/>
    <w:multiLevelType w:val="hybridMultilevel"/>
    <w:tmpl w:val="0D746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B01D00"/>
    <w:multiLevelType w:val="hybridMultilevel"/>
    <w:tmpl w:val="6924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A35890"/>
    <w:multiLevelType w:val="multilevel"/>
    <w:tmpl w:val="BF6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436C4"/>
    <w:multiLevelType w:val="multilevel"/>
    <w:tmpl w:val="6CC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729F7"/>
    <w:multiLevelType w:val="multilevel"/>
    <w:tmpl w:val="317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21A08"/>
    <w:multiLevelType w:val="multilevel"/>
    <w:tmpl w:val="CEEA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F0AF2"/>
    <w:multiLevelType w:val="multilevel"/>
    <w:tmpl w:val="521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30FA7"/>
    <w:multiLevelType w:val="multilevel"/>
    <w:tmpl w:val="3AC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23527"/>
    <w:multiLevelType w:val="multilevel"/>
    <w:tmpl w:val="A31A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715AE2"/>
    <w:multiLevelType w:val="multilevel"/>
    <w:tmpl w:val="ABBC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F606A2"/>
    <w:multiLevelType w:val="multilevel"/>
    <w:tmpl w:val="4E7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554E7"/>
    <w:multiLevelType w:val="multilevel"/>
    <w:tmpl w:val="CCF45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5B35B3"/>
    <w:multiLevelType w:val="multilevel"/>
    <w:tmpl w:val="C2F8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610721">
    <w:abstractNumId w:val="30"/>
  </w:num>
  <w:num w:numId="2" w16cid:durableId="1466268323">
    <w:abstractNumId w:val="6"/>
  </w:num>
  <w:num w:numId="3" w16cid:durableId="1855654453">
    <w:abstractNumId w:val="0"/>
  </w:num>
  <w:num w:numId="4" w16cid:durableId="632978380">
    <w:abstractNumId w:val="17"/>
  </w:num>
  <w:num w:numId="5" w16cid:durableId="822044585">
    <w:abstractNumId w:val="3"/>
  </w:num>
  <w:num w:numId="6" w16cid:durableId="219875372">
    <w:abstractNumId w:val="7"/>
  </w:num>
  <w:num w:numId="7" w16cid:durableId="887886423">
    <w:abstractNumId w:val="16"/>
  </w:num>
  <w:num w:numId="8" w16cid:durableId="865412251">
    <w:abstractNumId w:val="22"/>
  </w:num>
  <w:num w:numId="9" w16cid:durableId="236984500">
    <w:abstractNumId w:val="2"/>
  </w:num>
  <w:num w:numId="10" w16cid:durableId="840511163">
    <w:abstractNumId w:val="29"/>
  </w:num>
  <w:num w:numId="11" w16cid:durableId="1039937472">
    <w:abstractNumId w:val="27"/>
  </w:num>
  <w:num w:numId="12" w16cid:durableId="585653110">
    <w:abstractNumId w:val="11"/>
  </w:num>
  <w:num w:numId="13" w16cid:durableId="120807417">
    <w:abstractNumId w:val="8"/>
  </w:num>
  <w:num w:numId="14" w16cid:durableId="581063641">
    <w:abstractNumId w:val="9"/>
  </w:num>
  <w:num w:numId="15" w16cid:durableId="479688878">
    <w:abstractNumId w:val="5"/>
  </w:num>
  <w:num w:numId="16" w16cid:durableId="1339654103">
    <w:abstractNumId w:val="13"/>
  </w:num>
  <w:num w:numId="17" w16cid:durableId="696926650">
    <w:abstractNumId w:val="19"/>
  </w:num>
  <w:num w:numId="18" w16cid:durableId="2111270538">
    <w:abstractNumId w:val="10"/>
  </w:num>
  <w:num w:numId="19" w16cid:durableId="1387026463">
    <w:abstractNumId w:val="35"/>
  </w:num>
  <w:num w:numId="20" w16cid:durableId="1883245772">
    <w:abstractNumId w:val="20"/>
  </w:num>
  <w:num w:numId="21" w16cid:durableId="1709334869">
    <w:abstractNumId w:val="25"/>
  </w:num>
  <w:num w:numId="22" w16cid:durableId="1506438281">
    <w:abstractNumId w:val="28"/>
  </w:num>
  <w:num w:numId="23" w16cid:durableId="1789467990">
    <w:abstractNumId w:val="21"/>
  </w:num>
  <w:num w:numId="24" w16cid:durableId="935020066">
    <w:abstractNumId w:val="14"/>
  </w:num>
  <w:num w:numId="25" w16cid:durableId="190728283">
    <w:abstractNumId w:val="18"/>
  </w:num>
  <w:num w:numId="26" w16cid:durableId="100613312">
    <w:abstractNumId w:val="34"/>
  </w:num>
  <w:num w:numId="27" w16cid:durableId="184757248">
    <w:abstractNumId w:val="23"/>
  </w:num>
  <w:num w:numId="28" w16cid:durableId="914707275">
    <w:abstractNumId w:val="31"/>
  </w:num>
  <w:num w:numId="29" w16cid:durableId="1733119058">
    <w:abstractNumId w:val="26"/>
  </w:num>
  <w:num w:numId="30" w16cid:durableId="1787845746">
    <w:abstractNumId w:val="12"/>
  </w:num>
  <w:num w:numId="31" w16cid:durableId="545916610">
    <w:abstractNumId w:val="15"/>
  </w:num>
  <w:num w:numId="32" w16cid:durableId="1970277279">
    <w:abstractNumId w:val="36"/>
  </w:num>
  <w:num w:numId="33" w16cid:durableId="97255713">
    <w:abstractNumId w:val="33"/>
  </w:num>
  <w:num w:numId="34" w16cid:durableId="1724669027">
    <w:abstractNumId w:val="32"/>
  </w:num>
  <w:num w:numId="35" w16cid:durableId="765880422">
    <w:abstractNumId w:val="4"/>
  </w:num>
  <w:num w:numId="36" w16cid:durableId="2028479271">
    <w:abstractNumId w:val="24"/>
  </w:num>
  <w:num w:numId="37" w16cid:durableId="152832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18"/>
    <w:rsid w:val="000052F6"/>
    <w:rsid w:val="000076DF"/>
    <w:rsid w:val="0001333D"/>
    <w:rsid w:val="00016CE8"/>
    <w:rsid w:val="00021975"/>
    <w:rsid w:val="00024903"/>
    <w:rsid w:val="00025D3B"/>
    <w:rsid w:val="00032E03"/>
    <w:rsid w:val="00040669"/>
    <w:rsid w:val="00052AC2"/>
    <w:rsid w:val="00056A67"/>
    <w:rsid w:val="000609F8"/>
    <w:rsid w:val="00062DDD"/>
    <w:rsid w:val="0006382C"/>
    <w:rsid w:val="00073949"/>
    <w:rsid w:val="00082565"/>
    <w:rsid w:val="0008533E"/>
    <w:rsid w:val="000972DC"/>
    <w:rsid w:val="000A150E"/>
    <w:rsid w:val="000B366C"/>
    <w:rsid w:val="000B538D"/>
    <w:rsid w:val="000D2AFA"/>
    <w:rsid w:val="000D4379"/>
    <w:rsid w:val="000D474D"/>
    <w:rsid w:val="000D4CFC"/>
    <w:rsid w:val="000D5161"/>
    <w:rsid w:val="000D6D36"/>
    <w:rsid w:val="000E0C8C"/>
    <w:rsid w:val="000E3290"/>
    <w:rsid w:val="000E639F"/>
    <w:rsid w:val="000E71F6"/>
    <w:rsid w:val="000F697B"/>
    <w:rsid w:val="00100529"/>
    <w:rsid w:val="0010311E"/>
    <w:rsid w:val="00103DD2"/>
    <w:rsid w:val="00122999"/>
    <w:rsid w:val="00134136"/>
    <w:rsid w:val="00142A82"/>
    <w:rsid w:val="00142D67"/>
    <w:rsid w:val="001445D0"/>
    <w:rsid w:val="00150E21"/>
    <w:rsid w:val="0017414E"/>
    <w:rsid w:val="00174239"/>
    <w:rsid w:val="00176449"/>
    <w:rsid w:val="001769E4"/>
    <w:rsid w:val="001773E3"/>
    <w:rsid w:val="00180C03"/>
    <w:rsid w:val="00182E89"/>
    <w:rsid w:val="00183C81"/>
    <w:rsid w:val="001903F1"/>
    <w:rsid w:val="0019122A"/>
    <w:rsid w:val="00191ED1"/>
    <w:rsid w:val="001A102D"/>
    <w:rsid w:val="001A1922"/>
    <w:rsid w:val="001A7DBE"/>
    <w:rsid w:val="001C3199"/>
    <w:rsid w:val="001C48E3"/>
    <w:rsid w:val="001C57D0"/>
    <w:rsid w:val="001D0A54"/>
    <w:rsid w:val="001E73D8"/>
    <w:rsid w:val="00201CD3"/>
    <w:rsid w:val="0020417C"/>
    <w:rsid w:val="00205747"/>
    <w:rsid w:val="002103B4"/>
    <w:rsid w:val="00212C2D"/>
    <w:rsid w:val="00220A8A"/>
    <w:rsid w:val="00225364"/>
    <w:rsid w:val="002321AD"/>
    <w:rsid w:val="00250D07"/>
    <w:rsid w:val="002620F9"/>
    <w:rsid w:val="00264074"/>
    <w:rsid w:val="002801E1"/>
    <w:rsid w:val="00283992"/>
    <w:rsid w:val="002A5125"/>
    <w:rsid w:val="002B1F1B"/>
    <w:rsid w:val="002C2CBB"/>
    <w:rsid w:val="002C5095"/>
    <w:rsid w:val="002C5D74"/>
    <w:rsid w:val="002D055F"/>
    <w:rsid w:val="002D25E8"/>
    <w:rsid w:val="002E3589"/>
    <w:rsid w:val="002E5201"/>
    <w:rsid w:val="002E5D00"/>
    <w:rsid w:val="002F1AED"/>
    <w:rsid w:val="002F42AB"/>
    <w:rsid w:val="0030021D"/>
    <w:rsid w:val="00300FCC"/>
    <w:rsid w:val="00304AB9"/>
    <w:rsid w:val="003202D0"/>
    <w:rsid w:val="00320BCB"/>
    <w:rsid w:val="003417EA"/>
    <w:rsid w:val="003418BE"/>
    <w:rsid w:val="0034306D"/>
    <w:rsid w:val="003477BE"/>
    <w:rsid w:val="00352A82"/>
    <w:rsid w:val="00353469"/>
    <w:rsid w:val="00355560"/>
    <w:rsid w:val="00355B2C"/>
    <w:rsid w:val="0036470F"/>
    <w:rsid w:val="00371E32"/>
    <w:rsid w:val="00376E74"/>
    <w:rsid w:val="003A2B17"/>
    <w:rsid w:val="003A38C3"/>
    <w:rsid w:val="003A6E4D"/>
    <w:rsid w:val="003B30F3"/>
    <w:rsid w:val="003C0AA1"/>
    <w:rsid w:val="003C64AB"/>
    <w:rsid w:val="003C7426"/>
    <w:rsid w:val="003F443A"/>
    <w:rsid w:val="003F7B6E"/>
    <w:rsid w:val="00401642"/>
    <w:rsid w:val="00402F19"/>
    <w:rsid w:val="00406CFD"/>
    <w:rsid w:val="004144DA"/>
    <w:rsid w:val="0041637C"/>
    <w:rsid w:val="00417A5D"/>
    <w:rsid w:val="00432152"/>
    <w:rsid w:val="0043316A"/>
    <w:rsid w:val="004469A6"/>
    <w:rsid w:val="00451F86"/>
    <w:rsid w:val="00452F5D"/>
    <w:rsid w:val="00460561"/>
    <w:rsid w:val="00464015"/>
    <w:rsid w:val="00474F76"/>
    <w:rsid w:val="0048026C"/>
    <w:rsid w:val="004833EC"/>
    <w:rsid w:val="00494564"/>
    <w:rsid w:val="004A2A89"/>
    <w:rsid w:val="004A48E3"/>
    <w:rsid w:val="004A6C27"/>
    <w:rsid w:val="004B444C"/>
    <w:rsid w:val="004E2E94"/>
    <w:rsid w:val="004E697A"/>
    <w:rsid w:val="004E7FD0"/>
    <w:rsid w:val="004F0BFE"/>
    <w:rsid w:val="004F2C6D"/>
    <w:rsid w:val="004F564C"/>
    <w:rsid w:val="005046C5"/>
    <w:rsid w:val="0050569B"/>
    <w:rsid w:val="0051147A"/>
    <w:rsid w:val="005179E2"/>
    <w:rsid w:val="0052344D"/>
    <w:rsid w:val="005263D5"/>
    <w:rsid w:val="00527049"/>
    <w:rsid w:val="00530E86"/>
    <w:rsid w:val="005452CC"/>
    <w:rsid w:val="00547AC5"/>
    <w:rsid w:val="00547AD7"/>
    <w:rsid w:val="00551E8F"/>
    <w:rsid w:val="005602A1"/>
    <w:rsid w:val="00561BBC"/>
    <w:rsid w:val="00565E03"/>
    <w:rsid w:val="005715B3"/>
    <w:rsid w:val="00580718"/>
    <w:rsid w:val="00584886"/>
    <w:rsid w:val="00587B1B"/>
    <w:rsid w:val="00592CD3"/>
    <w:rsid w:val="005A00C5"/>
    <w:rsid w:val="005A2D5F"/>
    <w:rsid w:val="005A5421"/>
    <w:rsid w:val="005A5A61"/>
    <w:rsid w:val="005B767A"/>
    <w:rsid w:val="005C2C83"/>
    <w:rsid w:val="005C3BB8"/>
    <w:rsid w:val="005C6EC2"/>
    <w:rsid w:val="005C7624"/>
    <w:rsid w:val="005D2419"/>
    <w:rsid w:val="005D57EC"/>
    <w:rsid w:val="005E268F"/>
    <w:rsid w:val="005F0E3F"/>
    <w:rsid w:val="005F719D"/>
    <w:rsid w:val="00611598"/>
    <w:rsid w:val="00612A62"/>
    <w:rsid w:val="006135D6"/>
    <w:rsid w:val="0061448E"/>
    <w:rsid w:val="00614D34"/>
    <w:rsid w:val="006152D4"/>
    <w:rsid w:val="006214C8"/>
    <w:rsid w:val="00623D14"/>
    <w:rsid w:val="00633C04"/>
    <w:rsid w:val="0064386C"/>
    <w:rsid w:val="00646D90"/>
    <w:rsid w:val="00652EDC"/>
    <w:rsid w:val="006540A8"/>
    <w:rsid w:val="00655A58"/>
    <w:rsid w:val="00655FC8"/>
    <w:rsid w:val="00656631"/>
    <w:rsid w:val="00670AD8"/>
    <w:rsid w:val="00670DF2"/>
    <w:rsid w:val="006752EF"/>
    <w:rsid w:val="00684D4D"/>
    <w:rsid w:val="00691EC4"/>
    <w:rsid w:val="0069575D"/>
    <w:rsid w:val="00695E31"/>
    <w:rsid w:val="00696668"/>
    <w:rsid w:val="006A3FD4"/>
    <w:rsid w:val="006A4F1A"/>
    <w:rsid w:val="006B2D6F"/>
    <w:rsid w:val="006C16BB"/>
    <w:rsid w:val="006C29FD"/>
    <w:rsid w:val="006C417A"/>
    <w:rsid w:val="006D1D3A"/>
    <w:rsid w:val="006D797A"/>
    <w:rsid w:val="006E47E4"/>
    <w:rsid w:val="006E4AC6"/>
    <w:rsid w:val="006E6B50"/>
    <w:rsid w:val="0070383B"/>
    <w:rsid w:val="007043D1"/>
    <w:rsid w:val="00707055"/>
    <w:rsid w:val="00711FCF"/>
    <w:rsid w:val="0072665F"/>
    <w:rsid w:val="007309AB"/>
    <w:rsid w:val="00734A0E"/>
    <w:rsid w:val="00736A2C"/>
    <w:rsid w:val="00737B30"/>
    <w:rsid w:val="00743B8B"/>
    <w:rsid w:val="007501B4"/>
    <w:rsid w:val="00753219"/>
    <w:rsid w:val="00755A93"/>
    <w:rsid w:val="00755B7D"/>
    <w:rsid w:val="0076108E"/>
    <w:rsid w:val="007644FC"/>
    <w:rsid w:val="0078297B"/>
    <w:rsid w:val="0078364F"/>
    <w:rsid w:val="0078369D"/>
    <w:rsid w:val="00784CA4"/>
    <w:rsid w:val="00785FA6"/>
    <w:rsid w:val="00790916"/>
    <w:rsid w:val="007911D5"/>
    <w:rsid w:val="0079132D"/>
    <w:rsid w:val="00793A5C"/>
    <w:rsid w:val="007A1398"/>
    <w:rsid w:val="007A376B"/>
    <w:rsid w:val="007A43AE"/>
    <w:rsid w:val="007A7631"/>
    <w:rsid w:val="007B261C"/>
    <w:rsid w:val="007B5526"/>
    <w:rsid w:val="007C2E8D"/>
    <w:rsid w:val="007D7BE6"/>
    <w:rsid w:val="007E426E"/>
    <w:rsid w:val="007F0397"/>
    <w:rsid w:val="007F5F86"/>
    <w:rsid w:val="00805D82"/>
    <w:rsid w:val="00832196"/>
    <w:rsid w:val="00835608"/>
    <w:rsid w:val="00852AE8"/>
    <w:rsid w:val="00875409"/>
    <w:rsid w:val="008854A9"/>
    <w:rsid w:val="008B6C93"/>
    <w:rsid w:val="008D1CBD"/>
    <w:rsid w:val="008D7E09"/>
    <w:rsid w:val="008E27FF"/>
    <w:rsid w:val="008F1DA9"/>
    <w:rsid w:val="008F214B"/>
    <w:rsid w:val="008F5D89"/>
    <w:rsid w:val="008F6C18"/>
    <w:rsid w:val="008F7B14"/>
    <w:rsid w:val="00903329"/>
    <w:rsid w:val="00913032"/>
    <w:rsid w:val="00916A3F"/>
    <w:rsid w:val="00916AC1"/>
    <w:rsid w:val="0092197D"/>
    <w:rsid w:val="00924A48"/>
    <w:rsid w:val="009252B2"/>
    <w:rsid w:val="00942620"/>
    <w:rsid w:val="00965D69"/>
    <w:rsid w:val="009708B7"/>
    <w:rsid w:val="00976810"/>
    <w:rsid w:val="009802EB"/>
    <w:rsid w:val="00983551"/>
    <w:rsid w:val="009856CE"/>
    <w:rsid w:val="00996936"/>
    <w:rsid w:val="009A0E6C"/>
    <w:rsid w:val="009A5F02"/>
    <w:rsid w:val="009B2357"/>
    <w:rsid w:val="009B4F40"/>
    <w:rsid w:val="009C4BF2"/>
    <w:rsid w:val="009D2365"/>
    <w:rsid w:val="009D7D14"/>
    <w:rsid w:val="009E4E45"/>
    <w:rsid w:val="009E7780"/>
    <w:rsid w:val="00A028FC"/>
    <w:rsid w:val="00A12174"/>
    <w:rsid w:val="00A13031"/>
    <w:rsid w:val="00A16339"/>
    <w:rsid w:val="00A21295"/>
    <w:rsid w:val="00A22574"/>
    <w:rsid w:val="00A23776"/>
    <w:rsid w:val="00A26D1C"/>
    <w:rsid w:val="00A31BBF"/>
    <w:rsid w:val="00A36B38"/>
    <w:rsid w:val="00A40CFC"/>
    <w:rsid w:val="00A5263E"/>
    <w:rsid w:val="00A5459B"/>
    <w:rsid w:val="00A57E3F"/>
    <w:rsid w:val="00A64B31"/>
    <w:rsid w:val="00A80060"/>
    <w:rsid w:val="00A85DC1"/>
    <w:rsid w:val="00A928CC"/>
    <w:rsid w:val="00A94AA3"/>
    <w:rsid w:val="00A97122"/>
    <w:rsid w:val="00AA069D"/>
    <w:rsid w:val="00AA1B34"/>
    <w:rsid w:val="00AA6958"/>
    <w:rsid w:val="00AA6E54"/>
    <w:rsid w:val="00AB4FBF"/>
    <w:rsid w:val="00AC4A55"/>
    <w:rsid w:val="00AC7169"/>
    <w:rsid w:val="00AE50FD"/>
    <w:rsid w:val="00AF2900"/>
    <w:rsid w:val="00AF39D4"/>
    <w:rsid w:val="00B020EC"/>
    <w:rsid w:val="00B10829"/>
    <w:rsid w:val="00B1193B"/>
    <w:rsid w:val="00B14300"/>
    <w:rsid w:val="00B170DF"/>
    <w:rsid w:val="00B1714F"/>
    <w:rsid w:val="00B17705"/>
    <w:rsid w:val="00B21B4A"/>
    <w:rsid w:val="00B2625E"/>
    <w:rsid w:val="00B26633"/>
    <w:rsid w:val="00B326C6"/>
    <w:rsid w:val="00B35818"/>
    <w:rsid w:val="00B35F3B"/>
    <w:rsid w:val="00B36042"/>
    <w:rsid w:val="00B40577"/>
    <w:rsid w:val="00B45347"/>
    <w:rsid w:val="00B6074D"/>
    <w:rsid w:val="00B63985"/>
    <w:rsid w:val="00B63A20"/>
    <w:rsid w:val="00B753EE"/>
    <w:rsid w:val="00B80FBA"/>
    <w:rsid w:val="00BA6CFC"/>
    <w:rsid w:val="00BA7E01"/>
    <w:rsid w:val="00BD4BE3"/>
    <w:rsid w:val="00BD60DA"/>
    <w:rsid w:val="00BE7147"/>
    <w:rsid w:val="00BF0C16"/>
    <w:rsid w:val="00BF4F54"/>
    <w:rsid w:val="00C02841"/>
    <w:rsid w:val="00C02C54"/>
    <w:rsid w:val="00C17B37"/>
    <w:rsid w:val="00C207EC"/>
    <w:rsid w:val="00C3128B"/>
    <w:rsid w:val="00C32982"/>
    <w:rsid w:val="00C345B5"/>
    <w:rsid w:val="00C55EAF"/>
    <w:rsid w:val="00C63E68"/>
    <w:rsid w:val="00C66545"/>
    <w:rsid w:val="00C83D29"/>
    <w:rsid w:val="00C84FEB"/>
    <w:rsid w:val="00C85DD2"/>
    <w:rsid w:val="00CA4353"/>
    <w:rsid w:val="00CA6668"/>
    <w:rsid w:val="00CB18E5"/>
    <w:rsid w:val="00CB2B6B"/>
    <w:rsid w:val="00CB6291"/>
    <w:rsid w:val="00CB668E"/>
    <w:rsid w:val="00CC7047"/>
    <w:rsid w:val="00CC7251"/>
    <w:rsid w:val="00CD1445"/>
    <w:rsid w:val="00CE15E1"/>
    <w:rsid w:val="00CF48FF"/>
    <w:rsid w:val="00D0600F"/>
    <w:rsid w:val="00D10EF4"/>
    <w:rsid w:val="00D115C0"/>
    <w:rsid w:val="00D16B08"/>
    <w:rsid w:val="00D172E7"/>
    <w:rsid w:val="00D21911"/>
    <w:rsid w:val="00D34143"/>
    <w:rsid w:val="00D45EC2"/>
    <w:rsid w:val="00D4672F"/>
    <w:rsid w:val="00D47574"/>
    <w:rsid w:val="00D51AD1"/>
    <w:rsid w:val="00D521E2"/>
    <w:rsid w:val="00D53F69"/>
    <w:rsid w:val="00D55CAB"/>
    <w:rsid w:val="00D649D6"/>
    <w:rsid w:val="00D71469"/>
    <w:rsid w:val="00D76637"/>
    <w:rsid w:val="00D8402B"/>
    <w:rsid w:val="00D84195"/>
    <w:rsid w:val="00D85B36"/>
    <w:rsid w:val="00DA1B71"/>
    <w:rsid w:val="00DA25CD"/>
    <w:rsid w:val="00DA7651"/>
    <w:rsid w:val="00DB15F1"/>
    <w:rsid w:val="00DB4431"/>
    <w:rsid w:val="00DB556F"/>
    <w:rsid w:val="00DB7283"/>
    <w:rsid w:val="00DC032E"/>
    <w:rsid w:val="00DC1387"/>
    <w:rsid w:val="00DC445C"/>
    <w:rsid w:val="00DC71F9"/>
    <w:rsid w:val="00DD06D1"/>
    <w:rsid w:val="00DD7F21"/>
    <w:rsid w:val="00E0724C"/>
    <w:rsid w:val="00E11C84"/>
    <w:rsid w:val="00E343D1"/>
    <w:rsid w:val="00E43ED9"/>
    <w:rsid w:val="00E458B1"/>
    <w:rsid w:val="00E6030F"/>
    <w:rsid w:val="00E6275A"/>
    <w:rsid w:val="00E702D4"/>
    <w:rsid w:val="00E71C58"/>
    <w:rsid w:val="00E73415"/>
    <w:rsid w:val="00E73D63"/>
    <w:rsid w:val="00E75FBD"/>
    <w:rsid w:val="00E8216B"/>
    <w:rsid w:val="00E828DF"/>
    <w:rsid w:val="00E86EB8"/>
    <w:rsid w:val="00E900F7"/>
    <w:rsid w:val="00EA013D"/>
    <w:rsid w:val="00EA3A1D"/>
    <w:rsid w:val="00EC0111"/>
    <w:rsid w:val="00EC0BCB"/>
    <w:rsid w:val="00EC29F2"/>
    <w:rsid w:val="00EC2AC9"/>
    <w:rsid w:val="00ED0FA6"/>
    <w:rsid w:val="00ED50BB"/>
    <w:rsid w:val="00ED5D8E"/>
    <w:rsid w:val="00EE3A21"/>
    <w:rsid w:val="00EF3256"/>
    <w:rsid w:val="00F066D5"/>
    <w:rsid w:val="00F06EDE"/>
    <w:rsid w:val="00F12336"/>
    <w:rsid w:val="00F30E6B"/>
    <w:rsid w:val="00F3121F"/>
    <w:rsid w:val="00F37B29"/>
    <w:rsid w:val="00F42318"/>
    <w:rsid w:val="00F45BD3"/>
    <w:rsid w:val="00F46C65"/>
    <w:rsid w:val="00F50E1B"/>
    <w:rsid w:val="00F563F0"/>
    <w:rsid w:val="00F61169"/>
    <w:rsid w:val="00F63D96"/>
    <w:rsid w:val="00F672E2"/>
    <w:rsid w:val="00F722AD"/>
    <w:rsid w:val="00F93500"/>
    <w:rsid w:val="00F94E79"/>
    <w:rsid w:val="00FA7942"/>
    <w:rsid w:val="00FB1C72"/>
    <w:rsid w:val="00FB1EBF"/>
    <w:rsid w:val="00FB3B52"/>
    <w:rsid w:val="00FB6FFD"/>
    <w:rsid w:val="00FC3AA5"/>
    <w:rsid w:val="00FC482F"/>
    <w:rsid w:val="00FD5F16"/>
    <w:rsid w:val="00FE1292"/>
    <w:rsid w:val="00FE4FC2"/>
    <w:rsid w:val="00FE67B6"/>
    <w:rsid w:val="00FF0A4E"/>
    <w:rsid w:val="00FF7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3480"/>
  <w15:chartTrackingRefBased/>
  <w15:docId w15:val="{749B780D-F6DF-4CF3-8341-9B7D6CA3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818"/>
  </w:style>
  <w:style w:type="paragraph" w:styleId="Heading1">
    <w:name w:val="heading 1"/>
    <w:basedOn w:val="Style1"/>
    <w:next w:val="Normal"/>
    <w:link w:val="Heading1Char"/>
    <w:uiPriority w:val="9"/>
    <w:qFormat/>
    <w:rsid w:val="005F719D"/>
    <w:pPr>
      <w:outlineLvl w:val="0"/>
    </w:pPr>
  </w:style>
  <w:style w:type="paragraph" w:styleId="Heading2">
    <w:name w:val="heading 2"/>
    <w:basedOn w:val="Heading3"/>
    <w:next w:val="Normal"/>
    <w:link w:val="Heading2Char"/>
    <w:uiPriority w:val="9"/>
    <w:unhideWhenUsed/>
    <w:qFormat/>
    <w:rsid w:val="008F1DA9"/>
    <w:pPr>
      <w:outlineLvl w:val="1"/>
    </w:pPr>
  </w:style>
  <w:style w:type="paragraph" w:styleId="Heading3">
    <w:name w:val="heading 3"/>
    <w:basedOn w:val="Normal"/>
    <w:next w:val="Normal"/>
    <w:link w:val="Heading3Char"/>
    <w:uiPriority w:val="9"/>
    <w:unhideWhenUsed/>
    <w:qFormat/>
    <w:rsid w:val="00965D69"/>
    <w:pPr>
      <w:spacing w:line="480" w:lineRule="auto"/>
      <w:outlineLvl w:val="2"/>
    </w:pPr>
    <w:rPr>
      <w:rFonts w:ascii="Calibri" w:hAnsi="Calibri" w:cs="Calibri"/>
      <w:b/>
      <w:bCs/>
      <w:sz w:val="22"/>
      <w:szCs w:val="22"/>
    </w:rPr>
  </w:style>
  <w:style w:type="paragraph" w:styleId="Heading4">
    <w:name w:val="heading 4"/>
    <w:basedOn w:val="Normal"/>
    <w:next w:val="Normal"/>
    <w:link w:val="Heading4Char"/>
    <w:uiPriority w:val="9"/>
    <w:semiHidden/>
    <w:unhideWhenUsed/>
    <w:qFormat/>
    <w:rsid w:val="00B35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19D"/>
    <w:rPr>
      <w:rFonts w:ascii="Calibri" w:hAnsi="Calibri" w:cs="Calibri"/>
      <w:b/>
      <w:bCs/>
      <w:sz w:val="22"/>
      <w:szCs w:val="22"/>
    </w:rPr>
  </w:style>
  <w:style w:type="character" w:customStyle="1" w:styleId="Heading2Char">
    <w:name w:val="Heading 2 Char"/>
    <w:basedOn w:val="DefaultParagraphFont"/>
    <w:link w:val="Heading2"/>
    <w:uiPriority w:val="9"/>
    <w:rsid w:val="008F1DA9"/>
    <w:rPr>
      <w:rFonts w:ascii="Calibri" w:hAnsi="Calibri" w:cs="Calibri"/>
      <w:b/>
      <w:bCs/>
      <w:sz w:val="22"/>
      <w:szCs w:val="22"/>
    </w:rPr>
  </w:style>
  <w:style w:type="character" w:customStyle="1" w:styleId="Heading3Char">
    <w:name w:val="Heading 3 Char"/>
    <w:basedOn w:val="DefaultParagraphFont"/>
    <w:link w:val="Heading3"/>
    <w:uiPriority w:val="9"/>
    <w:rsid w:val="00965D69"/>
    <w:rPr>
      <w:rFonts w:ascii="Calibri" w:hAnsi="Calibri" w:cs="Calibri"/>
      <w:b/>
      <w:bCs/>
      <w:sz w:val="22"/>
      <w:szCs w:val="22"/>
    </w:rPr>
  </w:style>
  <w:style w:type="character" w:customStyle="1" w:styleId="Heading4Char">
    <w:name w:val="Heading 4 Char"/>
    <w:basedOn w:val="DefaultParagraphFont"/>
    <w:link w:val="Heading4"/>
    <w:uiPriority w:val="9"/>
    <w:semiHidden/>
    <w:rsid w:val="00B35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818"/>
    <w:rPr>
      <w:rFonts w:eastAsiaTheme="majorEastAsia" w:cstheme="majorBidi"/>
      <w:color w:val="272727" w:themeColor="text1" w:themeTint="D8"/>
    </w:rPr>
  </w:style>
  <w:style w:type="paragraph" w:styleId="Title">
    <w:name w:val="Title"/>
    <w:basedOn w:val="Normal"/>
    <w:next w:val="Normal"/>
    <w:link w:val="TitleChar"/>
    <w:uiPriority w:val="10"/>
    <w:qFormat/>
    <w:rsid w:val="00B35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818"/>
    <w:pPr>
      <w:spacing w:before="160"/>
      <w:jc w:val="center"/>
    </w:pPr>
    <w:rPr>
      <w:i/>
      <w:iCs/>
      <w:color w:val="404040" w:themeColor="text1" w:themeTint="BF"/>
    </w:rPr>
  </w:style>
  <w:style w:type="character" w:customStyle="1" w:styleId="QuoteChar">
    <w:name w:val="Quote Char"/>
    <w:basedOn w:val="DefaultParagraphFont"/>
    <w:link w:val="Quote"/>
    <w:uiPriority w:val="29"/>
    <w:rsid w:val="00B35818"/>
    <w:rPr>
      <w:i/>
      <w:iCs/>
      <w:color w:val="404040" w:themeColor="text1" w:themeTint="BF"/>
    </w:rPr>
  </w:style>
  <w:style w:type="paragraph" w:styleId="ListParagraph">
    <w:name w:val="List Paragraph"/>
    <w:basedOn w:val="Normal"/>
    <w:uiPriority w:val="34"/>
    <w:qFormat/>
    <w:rsid w:val="00B35818"/>
    <w:pPr>
      <w:ind w:left="720"/>
      <w:contextualSpacing/>
    </w:pPr>
  </w:style>
  <w:style w:type="character" w:styleId="IntenseEmphasis">
    <w:name w:val="Intense Emphasis"/>
    <w:basedOn w:val="DefaultParagraphFont"/>
    <w:uiPriority w:val="21"/>
    <w:qFormat/>
    <w:rsid w:val="00B35818"/>
    <w:rPr>
      <w:i/>
      <w:iCs/>
      <w:color w:val="0F4761" w:themeColor="accent1" w:themeShade="BF"/>
    </w:rPr>
  </w:style>
  <w:style w:type="paragraph" w:styleId="IntenseQuote">
    <w:name w:val="Intense Quote"/>
    <w:basedOn w:val="Normal"/>
    <w:next w:val="Normal"/>
    <w:link w:val="IntenseQuoteChar"/>
    <w:uiPriority w:val="30"/>
    <w:qFormat/>
    <w:rsid w:val="00B35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818"/>
    <w:rPr>
      <w:i/>
      <w:iCs/>
      <w:color w:val="0F4761" w:themeColor="accent1" w:themeShade="BF"/>
    </w:rPr>
  </w:style>
  <w:style w:type="character" w:styleId="IntenseReference">
    <w:name w:val="Intense Reference"/>
    <w:basedOn w:val="DefaultParagraphFont"/>
    <w:uiPriority w:val="32"/>
    <w:qFormat/>
    <w:rsid w:val="00B35818"/>
    <w:rPr>
      <w:b/>
      <w:bCs/>
      <w:smallCaps/>
      <w:color w:val="0F4761" w:themeColor="accent1" w:themeShade="BF"/>
      <w:spacing w:val="5"/>
    </w:rPr>
  </w:style>
  <w:style w:type="character" w:styleId="FootnoteReference">
    <w:name w:val="footnote reference"/>
    <w:basedOn w:val="DefaultParagraphFont"/>
    <w:uiPriority w:val="99"/>
    <w:semiHidden/>
    <w:unhideWhenUsed/>
    <w:rsid w:val="00B35818"/>
    <w:rPr>
      <w:vertAlign w:val="superscript"/>
    </w:rPr>
  </w:style>
  <w:style w:type="character" w:styleId="Hyperlink">
    <w:name w:val="Hyperlink"/>
    <w:basedOn w:val="DefaultParagraphFont"/>
    <w:uiPriority w:val="99"/>
    <w:unhideWhenUsed/>
    <w:rsid w:val="00B35818"/>
    <w:rPr>
      <w:color w:val="467886" w:themeColor="hyperlink"/>
      <w:u w:val="single"/>
    </w:rPr>
  </w:style>
  <w:style w:type="character" w:styleId="UnresolvedMention">
    <w:name w:val="Unresolved Mention"/>
    <w:basedOn w:val="DefaultParagraphFont"/>
    <w:uiPriority w:val="99"/>
    <w:semiHidden/>
    <w:unhideWhenUsed/>
    <w:rsid w:val="00B35818"/>
    <w:rPr>
      <w:color w:val="605E5C"/>
      <w:shd w:val="clear" w:color="auto" w:fill="E1DFDD"/>
    </w:rPr>
  </w:style>
  <w:style w:type="paragraph" w:styleId="Header">
    <w:name w:val="header"/>
    <w:basedOn w:val="Normal"/>
    <w:link w:val="HeaderChar"/>
    <w:uiPriority w:val="99"/>
    <w:unhideWhenUsed/>
    <w:rsid w:val="00B358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818"/>
  </w:style>
  <w:style w:type="paragraph" w:styleId="Footer">
    <w:name w:val="footer"/>
    <w:basedOn w:val="Normal"/>
    <w:link w:val="FooterChar"/>
    <w:uiPriority w:val="99"/>
    <w:unhideWhenUsed/>
    <w:rsid w:val="00B35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818"/>
  </w:style>
  <w:style w:type="character" w:styleId="FollowedHyperlink">
    <w:name w:val="FollowedHyperlink"/>
    <w:basedOn w:val="DefaultParagraphFont"/>
    <w:uiPriority w:val="99"/>
    <w:semiHidden/>
    <w:unhideWhenUsed/>
    <w:rsid w:val="00547AC5"/>
    <w:rPr>
      <w:color w:val="96607D" w:themeColor="followedHyperlink"/>
      <w:u w:val="single"/>
    </w:rPr>
  </w:style>
  <w:style w:type="paragraph" w:styleId="Bibliography">
    <w:name w:val="Bibliography"/>
    <w:basedOn w:val="Normal"/>
    <w:next w:val="Normal"/>
    <w:uiPriority w:val="37"/>
    <w:unhideWhenUsed/>
    <w:rsid w:val="002C2CBB"/>
  </w:style>
  <w:style w:type="paragraph" w:styleId="TOCHeading">
    <w:name w:val="TOC Heading"/>
    <w:basedOn w:val="Heading1"/>
    <w:next w:val="Normal"/>
    <w:uiPriority w:val="39"/>
    <w:unhideWhenUsed/>
    <w:qFormat/>
    <w:rsid w:val="00B753EE"/>
    <w:pPr>
      <w:spacing w:before="240" w:after="0" w:line="259" w:lineRule="auto"/>
      <w:outlineLvl w:val="9"/>
    </w:pPr>
    <w:rPr>
      <w:kern w:val="0"/>
      <w:sz w:val="32"/>
      <w:szCs w:val="32"/>
      <w14:ligatures w14:val="none"/>
    </w:rPr>
  </w:style>
  <w:style w:type="paragraph" w:customStyle="1" w:styleId="Style1">
    <w:name w:val="Style1"/>
    <w:basedOn w:val="Normal"/>
    <w:rsid w:val="00AB4FBF"/>
    <w:pPr>
      <w:spacing w:line="480" w:lineRule="auto"/>
      <w:jc w:val="center"/>
    </w:pPr>
    <w:rPr>
      <w:rFonts w:ascii="Calibri" w:hAnsi="Calibri" w:cs="Calibri"/>
      <w:b/>
      <w:bCs/>
      <w:sz w:val="22"/>
      <w:szCs w:val="22"/>
    </w:rPr>
  </w:style>
  <w:style w:type="paragraph" w:customStyle="1" w:styleId="Style2">
    <w:name w:val="Style2"/>
    <w:basedOn w:val="Normal"/>
    <w:rsid w:val="00AB4FBF"/>
    <w:pPr>
      <w:spacing w:line="480" w:lineRule="auto"/>
    </w:pPr>
    <w:rPr>
      <w:rFonts w:ascii="Calibri" w:hAnsi="Calibri" w:cs="Calibri"/>
      <w:b/>
      <w:bCs/>
      <w:sz w:val="22"/>
      <w:szCs w:val="22"/>
    </w:rPr>
  </w:style>
  <w:style w:type="paragraph" w:styleId="TOC1">
    <w:name w:val="toc 1"/>
    <w:basedOn w:val="Normal"/>
    <w:next w:val="Normal"/>
    <w:autoRedefine/>
    <w:uiPriority w:val="39"/>
    <w:unhideWhenUsed/>
    <w:rsid w:val="00965D69"/>
    <w:pPr>
      <w:tabs>
        <w:tab w:val="right" w:leader="dot" w:pos="9350"/>
      </w:tabs>
      <w:spacing w:after="100"/>
      <w:jc w:val="center"/>
    </w:pPr>
    <w:rPr>
      <w:rFonts w:ascii="Calibri" w:hAnsi="Calibri" w:cs="Calibri"/>
      <w:b/>
      <w:bCs/>
      <w:sz w:val="22"/>
      <w:szCs w:val="22"/>
    </w:rPr>
  </w:style>
  <w:style w:type="paragraph" w:styleId="TOC2">
    <w:name w:val="toc 2"/>
    <w:basedOn w:val="Normal"/>
    <w:next w:val="Normal"/>
    <w:autoRedefine/>
    <w:uiPriority w:val="39"/>
    <w:unhideWhenUsed/>
    <w:rsid w:val="00AB4FBF"/>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AB4FBF"/>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785F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596">
      <w:bodyDiv w:val="1"/>
      <w:marLeft w:val="0"/>
      <w:marRight w:val="0"/>
      <w:marTop w:val="0"/>
      <w:marBottom w:val="0"/>
      <w:divBdr>
        <w:top w:val="none" w:sz="0" w:space="0" w:color="auto"/>
        <w:left w:val="none" w:sz="0" w:space="0" w:color="auto"/>
        <w:bottom w:val="none" w:sz="0" w:space="0" w:color="auto"/>
        <w:right w:val="none" w:sz="0" w:space="0" w:color="auto"/>
      </w:divBdr>
    </w:div>
    <w:div w:id="14775193">
      <w:bodyDiv w:val="1"/>
      <w:marLeft w:val="0"/>
      <w:marRight w:val="0"/>
      <w:marTop w:val="0"/>
      <w:marBottom w:val="0"/>
      <w:divBdr>
        <w:top w:val="none" w:sz="0" w:space="0" w:color="auto"/>
        <w:left w:val="none" w:sz="0" w:space="0" w:color="auto"/>
        <w:bottom w:val="none" w:sz="0" w:space="0" w:color="auto"/>
        <w:right w:val="none" w:sz="0" w:space="0" w:color="auto"/>
      </w:divBdr>
    </w:div>
    <w:div w:id="28534287">
      <w:bodyDiv w:val="1"/>
      <w:marLeft w:val="0"/>
      <w:marRight w:val="0"/>
      <w:marTop w:val="0"/>
      <w:marBottom w:val="0"/>
      <w:divBdr>
        <w:top w:val="none" w:sz="0" w:space="0" w:color="auto"/>
        <w:left w:val="none" w:sz="0" w:space="0" w:color="auto"/>
        <w:bottom w:val="none" w:sz="0" w:space="0" w:color="auto"/>
        <w:right w:val="none" w:sz="0" w:space="0" w:color="auto"/>
      </w:divBdr>
    </w:div>
    <w:div w:id="31615818">
      <w:bodyDiv w:val="1"/>
      <w:marLeft w:val="0"/>
      <w:marRight w:val="0"/>
      <w:marTop w:val="0"/>
      <w:marBottom w:val="0"/>
      <w:divBdr>
        <w:top w:val="none" w:sz="0" w:space="0" w:color="auto"/>
        <w:left w:val="none" w:sz="0" w:space="0" w:color="auto"/>
        <w:bottom w:val="none" w:sz="0" w:space="0" w:color="auto"/>
        <w:right w:val="none" w:sz="0" w:space="0" w:color="auto"/>
      </w:divBdr>
    </w:div>
    <w:div w:id="44914907">
      <w:bodyDiv w:val="1"/>
      <w:marLeft w:val="0"/>
      <w:marRight w:val="0"/>
      <w:marTop w:val="0"/>
      <w:marBottom w:val="0"/>
      <w:divBdr>
        <w:top w:val="none" w:sz="0" w:space="0" w:color="auto"/>
        <w:left w:val="none" w:sz="0" w:space="0" w:color="auto"/>
        <w:bottom w:val="none" w:sz="0" w:space="0" w:color="auto"/>
        <w:right w:val="none" w:sz="0" w:space="0" w:color="auto"/>
      </w:divBdr>
    </w:div>
    <w:div w:id="47073691">
      <w:bodyDiv w:val="1"/>
      <w:marLeft w:val="0"/>
      <w:marRight w:val="0"/>
      <w:marTop w:val="0"/>
      <w:marBottom w:val="0"/>
      <w:divBdr>
        <w:top w:val="none" w:sz="0" w:space="0" w:color="auto"/>
        <w:left w:val="none" w:sz="0" w:space="0" w:color="auto"/>
        <w:bottom w:val="none" w:sz="0" w:space="0" w:color="auto"/>
        <w:right w:val="none" w:sz="0" w:space="0" w:color="auto"/>
      </w:divBdr>
    </w:div>
    <w:div w:id="50933343">
      <w:bodyDiv w:val="1"/>
      <w:marLeft w:val="0"/>
      <w:marRight w:val="0"/>
      <w:marTop w:val="0"/>
      <w:marBottom w:val="0"/>
      <w:divBdr>
        <w:top w:val="none" w:sz="0" w:space="0" w:color="auto"/>
        <w:left w:val="none" w:sz="0" w:space="0" w:color="auto"/>
        <w:bottom w:val="none" w:sz="0" w:space="0" w:color="auto"/>
        <w:right w:val="none" w:sz="0" w:space="0" w:color="auto"/>
      </w:divBdr>
    </w:div>
    <w:div w:id="62529636">
      <w:bodyDiv w:val="1"/>
      <w:marLeft w:val="0"/>
      <w:marRight w:val="0"/>
      <w:marTop w:val="0"/>
      <w:marBottom w:val="0"/>
      <w:divBdr>
        <w:top w:val="none" w:sz="0" w:space="0" w:color="auto"/>
        <w:left w:val="none" w:sz="0" w:space="0" w:color="auto"/>
        <w:bottom w:val="none" w:sz="0" w:space="0" w:color="auto"/>
        <w:right w:val="none" w:sz="0" w:space="0" w:color="auto"/>
      </w:divBdr>
    </w:div>
    <w:div w:id="71902886">
      <w:bodyDiv w:val="1"/>
      <w:marLeft w:val="0"/>
      <w:marRight w:val="0"/>
      <w:marTop w:val="0"/>
      <w:marBottom w:val="0"/>
      <w:divBdr>
        <w:top w:val="none" w:sz="0" w:space="0" w:color="auto"/>
        <w:left w:val="none" w:sz="0" w:space="0" w:color="auto"/>
        <w:bottom w:val="none" w:sz="0" w:space="0" w:color="auto"/>
        <w:right w:val="none" w:sz="0" w:space="0" w:color="auto"/>
      </w:divBdr>
    </w:div>
    <w:div w:id="72699989">
      <w:bodyDiv w:val="1"/>
      <w:marLeft w:val="0"/>
      <w:marRight w:val="0"/>
      <w:marTop w:val="0"/>
      <w:marBottom w:val="0"/>
      <w:divBdr>
        <w:top w:val="none" w:sz="0" w:space="0" w:color="auto"/>
        <w:left w:val="none" w:sz="0" w:space="0" w:color="auto"/>
        <w:bottom w:val="none" w:sz="0" w:space="0" w:color="auto"/>
        <w:right w:val="none" w:sz="0" w:space="0" w:color="auto"/>
      </w:divBdr>
    </w:div>
    <w:div w:id="86735468">
      <w:bodyDiv w:val="1"/>
      <w:marLeft w:val="0"/>
      <w:marRight w:val="0"/>
      <w:marTop w:val="0"/>
      <w:marBottom w:val="0"/>
      <w:divBdr>
        <w:top w:val="none" w:sz="0" w:space="0" w:color="auto"/>
        <w:left w:val="none" w:sz="0" w:space="0" w:color="auto"/>
        <w:bottom w:val="none" w:sz="0" w:space="0" w:color="auto"/>
        <w:right w:val="none" w:sz="0" w:space="0" w:color="auto"/>
      </w:divBdr>
    </w:div>
    <w:div w:id="106581558">
      <w:bodyDiv w:val="1"/>
      <w:marLeft w:val="0"/>
      <w:marRight w:val="0"/>
      <w:marTop w:val="0"/>
      <w:marBottom w:val="0"/>
      <w:divBdr>
        <w:top w:val="none" w:sz="0" w:space="0" w:color="auto"/>
        <w:left w:val="none" w:sz="0" w:space="0" w:color="auto"/>
        <w:bottom w:val="none" w:sz="0" w:space="0" w:color="auto"/>
        <w:right w:val="none" w:sz="0" w:space="0" w:color="auto"/>
      </w:divBdr>
    </w:div>
    <w:div w:id="112094077">
      <w:bodyDiv w:val="1"/>
      <w:marLeft w:val="0"/>
      <w:marRight w:val="0"/>
      <w:marTop w:val="0"/>
      <w:marBottom w:val="0"/>
      <w:divBdr>
        <w:top w:val="none" w:sz="0" w:space="0" w:color="auto"/>
        <w:left w:val="none" w:sz="0" w:space="0" w:color="auto"/>
        <w:bottom w:val="none" w:sz="0" w:space="0" w:color="auto"/>
        <w:right w:val="none" w:sz="0" w:space="0" w:color="auto"/>
      </w:divBdr>
    </w:div>
    <w:div w:id="113209386">
      <w:bodyDiv w:val="1"/>
      <w:marLeft w:val="0"/>
      <w:marRight w:val="0"/>
      <w:marTop w:val="0"/>
      <w:marBottom w:val="0"/>
      <w:divBdr>
        <w:top w:val="none" w:sz="0" w:space="0" w:color="auto"/>
        <w:left w:val="none" w:sz="0" w:space="0" w:color="auto"/>
        <w:bottom w:val="none" w:sz="0" w:space="0" w:color="auto"/>
        <w:right w:val="none" w:sz="0" w:space="0" w:color="auto"/>
      </w:divBdr>
    </w:div>
    <w:div w:id="116028952">
      <w:bodyDiv w:val="1"/>
      <w:marLeft w:val="0"/>
      <w:marRight w:val="0"/>
      <w:marTop w:val="0"/>
      <w:marBottom w:val="0"/>
      <w:divBdr>
        <w:top w:val="none" w:sz="0" w:space="0" w:color="auto"/>
        <w:left w:val="none" w:sz="0" w:space="0" w:color="auto"/>
        <w:bottom w:val="none" w:sz="0" w:space="0" w:color="auto"/>
        <w:right w:val="none" w:sz="0" w:space="0" w:color="auto"/>
      </w:divBdr>
    </w:div>
    <w:div w:id="135224194">
      <w:bodyDiv w:val="1"/>
      <w:marLeft w:val="0"/>
      <w:marRight w:val="0"/>
      <w:marTop w:val="0"/>
      <w:marBottom w:val="0"/>
      <w:divBdr>
        <w:top w:val="none" w:sz="0" w:space="0" w:color="auto"/>
        <w:left w:val="none" w:sz="0" w:space="0" w:color="auto"/>
        <w:bottom w:val="none" w:sz="0" w:space="0" w:color="auto"/>
        <w:right w:val="none" w:sz="0" w:space="0" w:color="auto"/>
      </w:divBdr>
    </w:div>
    <w:div w:id="144517829">
      <w:bodyDiv w:val="1"/>
      <w:marLeft w:val="0"/>
      <w:marRight w:val="0"/>
      <w:marTop w:val="0"/>
      <w:marBottom w:val="0"/>
      <w:divBdr>
        <w:top w:val="none" w:sz="0" w:space="0" w:color="auto"/>
        <w:left w:val="none" w:sz="0" w:space="0" w:color="auto"/>
        <w:bottom w:val="none" w:sz="0" w:space="0" w:color="auto"/>
        <w:right w:val="none" w:sz="0" w:space="0" w:color="auto"/>
      </w:divBdr>
    </w:div>
    <w:div w:id="145710410">
      <w:bodyDiv w:val="1"/>
      <w:marLeft w:val="0"/>
      <w:marRight w:val="0"/>
      <w:marTop w:val="0"/>
      <w:marBottom w:val="0"/>
      <w:divBdr>
        <w:top w:val="none" w:sz="0" w:space="0" w:color="auto"/>
        <w:left w:val="none" w:sz="0" w:space="0" w:color="auto"/>
        <w:bottom w:val="none" w:sz="0" w:space="0" w:color="auto"/>
        <w:right w:val="none" w:sz="0" w:space="0" w:color="auto"/>
      </w:divBdr>
    </w:div>
    <w:div w:id="155807598">
      <w:bodyDiv w:val="1"/>
      <w:marLeft w:val="0"/>
      <w:marRight w:val="0"/>
      <w:marTop w:val="0"/>
      <w:marBottom w:val="0"/>
      <w:divBdr>
        <w:top w:val="none" w:sz="0" w:space="0" w:color="auto"/>
        <w:left w:val="none" w:sz="0" w:space="0" w:color="auto"/>
        <w:bottom w:val="none" w:sz="0" w:space="0" w:color="auto"/>
        <w:right w:val="none" w:sz="0" w:space="0" w:color="auto"/>
      </w:divBdr>
    </w:div>
    <w:div w:id="163132072">
      <w:bodyDiv w:val="1"/>
      <w:marLeft w:val="0"/>
      <w:marRight w:val="0"/>
      <w:marTop w:val="0"/>
      <w:marBottom w:val="0"/>
      <w:divBdr>
        <w:top w:val="none" w:sz="0" w:space="0" w:color="auto"/>
        <w:left w:val="none" w:sz="0" w:space="0" w:color="auto"/>
        <w:bottom w:val="none" w:sz="0" w:space="0" w:color="auto"/>
        <w:right w:val="none" w:sz="0" w:space="0" w:color="auto"/>
      </w:divBdr>
    </w:div>
    <w:div w:id="167140045">
      <w:bodyDiv w:val="1"/>
      <w:marLeft w:val="0"/>
      <w:marRight w:val="0"/>
      <w:marTop w:val="0"/>
      <w:marBottom w:val="0"/>
      <w:divBdr>
        <w:top w:val="none" w:sz="0" w:space="0" w:color="auto"/>
        <w:left w:val="none" w:sz="0" w:space="0" w:color="auto"/>
        <w:bottom w:val="none" w:sz="0" w:space="0" w:color="auto"/>
        <w:right w:val="none" w:sz="0" w:space="0" w:color="auto"/>
      </w:divBdr>
    </w:div>
    <w:div w:id="169368835">
      <w:bodyDiv w:val="1"/>
      <w:marLeft w:val="0"/>
      <w:marRight w:val="0"/>
      <w:marTop w:val="0"/>
      <w:marBottom w:val="0"/>
      <w:divBdr>
        <w:top w:val="none" w:sz="0" w:space="0" w:color="auto"/>
        <w:left w:val="none" w:sz="0" w:space="0" w:color="auto"/>
        <w:bottom w:val="none" w:sz="0" w:space="0" w:color="auto"/>
        <w:right w:val="none" w:sz="0" w:space="0" w:color="auto"/>
      </w:divBdr>
    </w:div>
    <w:div w:id="169412773">
      <w:bodyDiv w:val="1"/>
      <w:marLeft w:val="0"/>
      <w:marRight w:val="0"/>
      <w:marTop w:val="0"/>
      <w:marBottom w:val="0"/>
      <w:divBdr>
        <w:top w:val="none" w:sz="0" w:space="0" w:color="auto"/>
        <w:left w:val="none" w:sz="0" w:space="0" w:color="auto"/>
        <w:bottom w:val="none" w:sz="0" w:space="0" w:color="auto"/>
        <w:right w:val="none" w:sz="0" w:space="0" w:color="auto"/>
      </w:divBdr>
    </w:div>
    <w:div w:id="195853843">
      <w:bodyDiv w:val="1"/>
      <w:marLeft w:val="0"/>
      <w:marRight w:val="0"/>
      <w:marTop w:val="0"/>
      <w:marBottom w:val="0"/>
      <w:divBdr>
        <w:top w:val="none" w:sz="0" w:space="0" w:color="auto"/>
        <w:left w:val="none" w:sz="0" w:space="0" w:color="auto"/>
        <w:bottom w:val="none" w:sz="0" w:space="0" w:color="auto"/>
        <w:right w:val="none" w:sz="0" w:space="0" w:color="auto"/>
      </w:divBdr>
    </w:div>
    <w:div w:id="207302010">
      <w:bodyDiv w:val="1"/>
      <w:marLeft w:val="0"/>
      <w:marRight w:val="0"/>
      <w:marTop w:val="0"/>
      <w:marBottom w:val="0"/>
      <w:divBdr>
        <w:top w:val="none" w:sz="0" w:space="0" w:color="auto"/>
        <w:left w:val="none" w:sz="0" w:space="0" w:color="auto"/>
        <w:bottom w:val="none" w:sz="0" w:space="0" w:color="auto"/>
        <w:right w:val="none" w:sz="0" w:space="0" w:color="auto"/>
      </w:divBdr>
    </w:div>
    <w:div w:id="210772703">
      <w:bodyDiv w:val="1"/>
      <w:marLeft w:val="0"/>
      <w:marRight w:val="0"/>
      <w:marTop w:val="0"/>
      <w:marBottom w:val="0"/>
      <w:divBdr>
        <w:top w:val="none" w:sz="0" w:space="0" w:color="auto"/>
        <w:left w:val="none" w:sz="0" w:space="0" w:color="auto"/>
        <w:bottom w:val="none" w:sz="0" w:space="0" w:color="auto"/>
        <w:right w:val="none" w:sz="0" w:space="0" w:color="auto"/>
      </w:divBdr>
    </w:div>
    <w:div w:id="231160630">
      <w:bodyDiv w:val="1"/>
      <w:marLeft w:val="0"/>
      <w:marRight w:val="0"/>
      <w:marTop w:val="0"/>
      <w:marBottom w:val="0"/>
      <w:divBdr>
        <w:top w:val="none" w:sz="0" w:space="0" w:color="auto"/>
        <w:left w:val="none" w:sz="0" w:space="0" w:color="auto"/>
        <w:bottom w:val="none" w:sz="0" w:space="0" w:color="auto"/>
        <w:right w:val="none" w:sz="0" w:space="0" w:color="auto"/>
      </w:divBdr>
    </w:div>
    <w:div w:id="237716032">
      <w:bodyDiv w:val="1"/>
      <w:marLeft w:val="0"/>
      <w:marRight w:val="0"/>
      <w:marTop w:val="0"/>
      <w:marBottom w:val="0"/>
      <w:divBdr>
        <w:top w:val="none" w:sz="0" w:space="0" w:color="auto"/>
        <w:left w:val="none" w:sz="0" w:space="0" w:color="auto"/>
        <w:bottom w:val="none" w:sz="0" w:space="0" w:color="auto"/>
        <w:right w:val="none" w:sz="0" w:space="0" w:color="auto"/>
      </w:divBdr>
    </w:div>
    <w:div w:id="239602871">
      <w:bodyDiv w:val="1"/>
      <w:marLeft w:val="0"/>
      <w:marRight w:val="0"/>
      <w:marTop w:val="0"/>
      <w:marBottom w:val="0"/>
      <w:divBdr>
        <w:top w:val="none" w:sz="0" w:space="0" w:color="auto"/>
        <w:left w:val="none" w:sz="0" w:space="0" w:color="auto"/>
        <w:bottom w:val="none" w:sz="0" w:space="0" w:color="auto"/>
        <w:right w:val="none" w:sz="0" w:space="0" w:color="auto"/>
      </w:divBdr>
    </w:div>
    <w:div w:id="243144943">
      <w:bodyDiv w:val="1"/>
      <w:marLeft w:val="0"/>
      <w:marRight w:val="0"/>
      <w:marTop w:val="0"/>
      <w:marBottom w:val="0"/>
      <w:divBdr>
        <w:top w:val="none" w:sz="0" w:space="0" w:color="auto"/>
        <w:left w:val="none" w:sz="0" w:space="0" w:color="auto"/>
        <w:bottom w:val="none" w:sz="0" w:space="0" w:color="auto"/>
        <w:right w:val="none" w:sz="0" w:space="0" w:color="auto"/>
      </w:divBdr>
    </w:div>
    <w:div w:id="246041448">
      <w:bodyDiv w:val="1"/>
      <w:marLeft w:val="0"/>
      <w:marRight w:val="0"/>
      <w:marTop w:val="0"/>
      <w:marBottom w:val="0"/>
      <w:divBdr>
        <w:top w:val="none" w:sz="0" w:space="0" w:color="auto"/>
        <w:left w:val="none" w:sz="0" w:space="0" w:color="auto"/>
        <w:bottom w:val="none" w:sz="0" w:space="0" w:color="auto"/>
        <w:right w:val="none" w:sz="0" w:space="0" w:color="auto"/>
      </w:divBdr>
    </w:div>
    <w:div w:id="246964987">
      <w:bodyDiv w:val="1"/>
      <w:marLeft w:val="0"/>
      <w:marRight w:val="0"/>
      <w:marTop w:val="0"/>
      <w:marBottom w:val="0"/>
      <w:divBdr>
        <w:top w:val="none" w:sz="0" w:space="0" w:color="auto"/>
        <w:left w:val="none" w:sz="0" w:space="0" w:color="auto"/>
        <w:bottom w:val="none" w:sz="0" w:space="0" w:color="auto"/>
        <w:right w:val="none" w:sz="0" w:space="0" w:color="auto"/>
      </w:divBdr>
    </w:div>
    <w:div w:id="268662479">
      <w:bodyDiv w:val="1"/>
      <w:marLeft w:val="0"/>
      <w:marRight w:val="0"/>
      <w:marTop w:val="0"/>
      <w:marBottom w:val="0"/>
      <w:divBdr>
        <w:top w:val="none" w:sz="0" w:space="0" w:color="auto"/>
        <w:left w:val="none" w:sz="0" w:space="0" w:color="auto"/>
        <w:bottom w:val="none" w:sz="0" w:space="0" w:color="auto"/>
        <w:right w:val="none" w:sz="0" w:space="0" w:color="auto"/>
      </w:divBdr>
    </w:div>
    <w:div w:id="279917400">
      <w:bodyDiv w:val="1"/>
      <w:marLeft w:val="0"/>
      <w:marRight w:val="0"/>
      <w:marTop w:val="0"/>
      <w:marBottom w:val="0"/>
      <w:divBdr>
        <w:top w:val="none" w:sz="0" w:space="0" w:color="auto"/>
        <w:left w:val="none" w:sz="0" w:space="0" w:color="auto"/>
        <w:bottom w:val="none" w:sz="0" w:space="0" w:color="auto"/>
        <w:right w:val="none" w:sz="0" w:space="0" w:color="auto"/>
      </w:divBdr>
      <w:divsChild>
        <w:div w:id="1071385861">
          <w:marLeft w:val="0"/>
          <w:marRight w:val="0"/>
          <w:marTop w:val="0"/>
          <w:marBottom w:val="0"/>
          <w:divBdr>
            <w:top w:val="none" w:sz="0" w:space="0" w:color="auto"/>
            <w:left w:val="none" w:sz="0" w:space="0" w:color="auto"/>
            <w:bottom w:val="none" w:sz="0" w:space="0" w:color="auto"/>
            <w:right w:val="none" w:sz="0" w:space="0" w:color="auto"/>
          </w:divBdr>
        </w:div>
      </w:divsChild>
    </w:div>
    <w:div w:id="288123079">
      <w:bodyDiv w:val="1"/>
      <w:marLeft w:val="0"/>
      <w:marRight w:val="0"/>
      <w:marTop w:val="0"/>
      <w:marBottom w:val="0"/>
      <w:divBdr>
        <w:top w:val="none" w:sz="0" w:space="0" w:color="auto"/>
        <w:left w:val="none" w:sz="0" w:space="0" w:color="auto"/>
        <w:bottom w:val="none" w:sz="0" w:space="0" w:color="auto"/>
        <w:right w:val="none" w:sz="0" w:space="0" w:color="auto"/>
      </w:divBdr>
    </w:div>
    <w:div w:id="288628513">
      <w:bodyDiv w:val="1"/>
      <w:marLeft w:val="0"/>
      <w:marRight w:val="0"/>
      <w:marTop w:val="0"/>
      <w:marBottom w:val="0"/>
      <w:divBdr>
        <w:top w:val="none" w:sz="0" w:space="0" w:color="auto"/>
        <w:left w:val="none" w:sz="0" w:space="0" w:color="auto"/>
        <w:bottom w:val="none" w:sz="0" w:space="0" w:color="auto"/>
        <w:right w:val="none" w:sz="0" w:space="0" w:color="auto"/>
      </w:divBdr>
    </w:div>
    <w:div w:id="292761053">
      <w:bodyDiv w:val="1"/>
      <w:marLeft w:val="0"/>
      <w:marRight w:val="0"/>
      <w:marTop w:val="0"/>
      <w:marBottom w:val="0"/>
      <w:divBdr>
        <w:top w:val="none" w:sz="0" w:space="0" w:color="auto"/>
        <w:left w:val="none" w:sz="0" w:space="0" w:color="auto"/>
        <w:bottom w:val="none" w:sz="0" w:space="0" w:color="auto"/>
        <w:right w:val="none" w:sz="0" w:space="0" w:color="auto"/>
      </w:divBdr>
    </w:div>
    <w:div w:id="300814016">
      <w:bodyDiv w:val="1"/>
      <w:marLeft w:val="0"/>
      <w:marRight w:val="0"/>
      <w:marTop w:val="0"/>
      <w:marBottom w:val="0"/>
      <w:divBdr>
        <w:top w:val="none" w:sz="0" w:space="0" w:color="auto"/>
        <w:left w:val="none" w:sz="0" w:space="0" w:color="auto"/>
        <w:bottom w:val="none" w:sz="0" w:space="0" w:color="auto"/>
        <w:right w:val="none" w:sz="0" w:space="0" w:color="auto"/>
      </w:divBdr>
    </w:div>
    <w:div w:id="301423379">
      <w:bodyDiv w:val="1"/>
      <w:marLeft w:val="0"/>
      <w:marRight w:val="0"/>
      <w:marTop w:val="0"/>
      <w:marBottom w:val="0"/>
      <w:divBdr>
        <w:top w:val="none" w:sz="0" w:space="0" w:color="auto"/>
        <w:left w:val="none" w:sz="0" w:space="0" w:color="auto"/>
        <w:bottom w:val="none" w:sz="0" w:space="0" w:color="auto"/>
        <w:right w:val="none" w:sz="0" w:space="0" w:color="auto"/>
      </w:divBdr>
    </w:div>
    <w:div w:id="303704380">
      <w:bodyDiv w:val="1"/>
      <w:marLeft w:val="0"/>
      <w:marRight w:val="0"/>
      <w:marTop w:val="0"/>
      <w:marBottom w:val="0"/>
      <w:divBdr>
        <w:top w:val="none" w:sz="0" w:space="0" w:color="auto"/>
        <w:left w:val="none" w:sz="0" w:space="0" w:color="auto"/>
        <w:bottom w:val="none" w:sz="0" w:space="0" w:color="auto"/>
        <w:right w:val="none" w:sz="0" w:space="0" w:color="auto"/>
      </w:divBdr>
    </w:div>
    <w:div w:id="306979829">
      <w:bodyDiv w:val="1"/>
      <w:marLeft w:val="0"/>
      <w:marRight w:val="0"/>
      <w:marTop w:val="0"/>
      <w:marBottom w:val="0"/>
      <w:divBdr>
        <w:top w:val="none" w:sz="0" w:space="0" w:color="auto"/>
        <w:left w:val="none" w:sz="0" w:space="0" w:color="auto"/>
        <w:bottom w:val="none" w:sz="0" w:space="0" w:color="auto"/>
        <w:right w:val="none" w:sz="0" w:space="0" w:color="auto"/>
      </w:divBdr>
    </w:div>
    <w:div w:id="323046258">
      <w:bodyDiv w:val="1"/>
      <w:marLeft w:val="0"/>
      <w:marRight w:val="0"/>
      <w:marTop w:val="0"/>
      <w:marBottom w:val="0"/>
      <w:divBdr>
        <w:top w:val="none" w:sz="0" w:space="0" w:color="auto"/>
        <w:left w:val="none" w:sz="0" w:space="0" w:color="auto"/>
        <w:bottom w:val="none" w:sz="0" w:space="0" w:color="auto"/>
        <w:right w:val="none" w:sz="0" w:space="0" w:color="auto"/>
      </w:divBdr>
    </w:div>
    <w:div w:id="330371270">
      <w:bodyDiv w:val="1"/>
      <w:marLeft w:val="0"/>
      <w:marRight w:val="0"/>
      <w:marTop w:val="0"/>
      <w:marBottom w:val="0"/>
      <w:divBdr>
        <w:top w:val="none" w:sz="0" w:space="0" w:color="auto"/>
        <w:left w:val="none" w:sz="0" w:space="0" w:color="auto"/>
        <w:bottom w:val="none" w:sz="0" w:space="0" w:color="auto"/>
        <w:right w:val="none" w:sz="0" w:space="0" w:color="auto"/>
      </w:divBdr>
    </w:div>
    <w:div w:id="339086790">
      <w:bodyDiv w:val="1"/>
      <w:marLeft w:val="0"/>
      <w:marRight w:val="0"/>
      <w:marTop w:val="0"/>
      <w:marBottom w:val="0"/>
      <w:divBdr>
        <w:top w:val="none" w:sz="0" w:space="0" w:color="auto"/>
        <w:left w:val="none" w:sz="0" w:space="0" w:color="auto"/>
        <w:bottom w:val="none" w:sz="0" w:space="0" w:color="auto"/>
        <w:right w:val="none" w:sz="0" w:space="0" w:color="auto"/>
      </w:divBdr>
    </w:div>
    <w:div w:id="345449598">
      <w:bodyDiv w:val="1"/>
      <w:marLeft w:val="0"/>
      <w:marRight w:val="0"/>
      <w:marTop w:val="0"/>
      <w:marBottom w:val="0"/>
      <w:divBdr>
        <w:top w:val="none" w:sz="0" w:space="0" w:color="auto"/>
        <w:left w:val="none" w:sz="0" w:space="0" w:color="auto"/>
        <w:bottom w:val="none" w:sz="0" w:space="0" w:color="auto"/>
        <w:right w:val="none" w:sz="0" w:space="0" w:color="auto"/>
      </w:divBdr>
    </w:div>
    <w:div w:id="349726131">
      <w:bodyDiv w:val="1"/>
      <w:marLeft w:val="0"/>
      <w:marRight w:val="0"/>
      <w:marTop w:val="0"/>
      <w:marBottom w:val="0"/>
      <w:divBdr>
        <w:top w:val="none" w:sz="0" w:space="0" w:color="auto"/>
        <w:left w:val="none" w:sz="0" w:space="0" w:color="auto"/>
        <w:bottom w:val="none" w:sz="0" w:space="0" w:color="auto"/>
        <w:right w:val="none" w:sz="0" w:space="0" w:color="auto"/>
      </w:divBdr>
    </w:div>
    <w:div w:id="350107331">
      <w:bodyDiv w:val="1"/>
      <w:marLeft w:val="0"/>
      <w:marRight w:val="0"/>
      <w:marTop w:val="0"/>
      <w:marBottom w:val="0"/>
      <w:divBdr>
        <w:top w:val="none" w:sz="0" w:space="0" w:color="auto"/>
        <w:left w:val="none" w:sz="0" w:space="0" w:color="auto"/>
        <w:bottom w:val="none" w:sz="0" w:space="0" w:color="auto"/>
        <w:right w:val="none" w:sz="0" w:space="0" w:color="auto"/>
      </w:divBdr>
    </w:div>
    <w:div w:id="370417809">
      <w:bodyDiv w:val="1"/>
      <w:marLeft w:val="0"/>
      <w:marRight w:val="0"/>
      <w:marTop w:val="0"/>
      <w:marBottom w:val="0"/>
      <w:divBdr>
        <w:top w:val="none" w:sz="0" w:space="0" w:color="auto"/>
        <w:left w:val="none" w:sz="0" w:space="0" w:color="auto"/>
        <w:bottom w:val="none" w:sz="0" w:space="0" w:color="auto"/>
        <w:right w:val="none" w:sz="0" w:space="0" w:color="auto"/>
      </w:divBdr>
      <w:divsChild>
        <w:div w:id="378287175">
          <w:marLeft w:val="0"/>
          <w:marRight w:val="0"/>
          <w:marTop w:val="0"/>
          <w:marBottom w:val="0"/>
          <w:divBdr>
            <w:top w:val="none" w:sz="0" w:space="0" w:color="auto"/>
            <w:left w:val="none" w:sz="0" w:space="0" w:color="auto"/>
            <w:bottom w:val="none" w:sz="0" w:space="0" w:color="auto"/>
            <w:right w:val="none" w:sz="0" w:space="0" w:color="auto"/>
          </w:divBdr>
        </w:div>
      </w:divsChild>
    </w:div>
    <w:div w:id="376929935">
      <w:bodyDiv w:val="1"/>
      <w:marLeft w:val="0"/>
      <w:marRight w:val="0"/>
      <w:marTop w:val="0"/>
      <w:marBottom w:val="0"/>
      <w:divBdr>
        <w:top w:val="none" w:sz="0" w:space="0" w:color="auto"/>
        <w:left w:val="none" w:sz="0" w:space="0" w:color="auto"/>
        <w:bottom w:val="none" w:sz="0" w:space="0" w:color="auto"/>
        <w:right w:val="none" w:sz="0" w:space="0" w:color="auto"/>
      </w:divBdr>
      <w:divsChild>
        <w:div w:id="18552994">
          <w:marLeft w:val="0"/>
          <w:marRight w:val="0"/>
          <w:marTop w:val="0"/>
          <w:marBottom w:val="0"/>
          <w:divBdr>
            <w:top w:val="none" w:sz="0" w:space="0" w:color="auto"/>
            <w:left w:val="none" w:sz="0" w:space="0" w:color="auto"/>
            <w:bottom w:val="none" w:sz="0" w:space="0" w:color="auto"/>
            <w:right w:val="none" w:sz="0" w:space="0" w:color="auto"/>
          </w:divBdr>
        </w:div>
      </w:divsChild>
    </w:div>
    <w:div w:id="384374740">
      <w:bodyDiv w:val="1"/>
      <w:marLeft w:val="0"/>
      <w:marRight w:val="0"/>
      <w:marTop w:val="0"/>
      <w:marBottom w:val="0"/>
      <w:divBdr>
        <w:top w:val="none" w:sz="0" w:space="0" w:color="auto"/>
        <w:left w:val="none" w:sz="0" w:space="0" w:color="auto"/>
        <w:bottom w:val="none" w:sz="0" w:space="0" w:color="auto"/>
        <w:right w:val="none" w:sz="0" w:space="0" w:color="auto"/>
      </w:divBdr>
    </w:div>
    <w:div w:id="384572994">
      <w:bodyDiv w:val="1"/>
      <w:marLeft w:val="0"/>
      <w:marRight w:val="0"/>
      <w:marTop w:val="0"/>
      <w:marBottom w:val="0"/>
      <w:divBdr>
        <w:top w:val="none" w:sz="0" w:space="0" w:color="auto"/>
        <w:left w:val="none" w:sz="0" w:space="0" w:color="auto"/>
        <w:bottom w:val="none" w:sz="0" w:space="0" w:color="auto"/>
        <w:right w:val="none" w:sz="0" w:space="0" w:color="auto"/>
      </w:divBdr>
    </w:div>
    <w:div w:id="386925620">
      <w:bodyDiv w:val="1"/>
      <w:marLeft w:val="0"/>
      <w:marRight w:val="0"/>
      <w:marTop w:val="0"/>
      <w:marBottom w:val="0"/>
      <w:divBdr>
        <w:top w:val="none" w:sz="0" w:space="0" w:color="auto"/>
        <w:left w:val="none" w:sz="0" w:space="0" w:color="auto"/>
        <w:bottom w:val="none" w:sz="0" w:space="0" w:color="auto"/>
        <w:right w:val="none" w:sz="0" w:space="0" w:color="auto"/>
      </w:divBdr>
    </w:div>
    <w:div w:id="387264663">
      <w:bodyDiv w:val="1"/>
      <w:marLeft w:val="0"/>
      <w:marRight w:val="0"/>
      <w:marTop w:val="0"/>
      <w:marBottom w:val="0"/>
      <w:divBdr>
        <w:top w:val="none" w:sz="0" w:space="0" w:color="auto"/>
        <w:left w:val="none" w:sz="0" w:space="0" w:color="auto"/>
        <w:bottom w:val="none" w:sz="0" w:space="0" w:color="auto"/>
        <w:right w:val="none" w:sz="0" w:space="0" w:color="auto"/>
      </w:divBdr>
      <w:divsChild>
        <w:div w:id="483157987">
          <w:marLeft w:val="0"/>
          <w:marRight w:val="0"/>
          <w:marTop w:val="0"/>
          <w:marBottom w:val="0"/>
          <w:divBdr>
            <w:top w:val="none" w:sz="0" w:space="0" w:color="auto"/>
            <w:left w:val="none" w:sz="0" w:space="0" w:color="auto"/>
            <w:bottom w:val="none" w:sz="0" w:space="0" w:color="auto"/>
            <w:right w:val="none" w:sz="0" w:space="0" w:color="auto"/>
          </w:divBdr>
        </w:div>
      </w:divsChild>
    </w:div>
    <w:div w:id="389036294">
      <w:bodyDiv w:val="1"/>
      <w:marLeft w:val="0"/>
      <w:marRight w:val="0"/>
      <w:marTop w:val="0"/>
      <w:marBottom w:val="0"/>
      <w:divBdr>
        <w:top w:val="none" w:sz="0" w:space="0" w:color="auto"/>
        <w:left w:val="none" w:sz="0" w:space="0" w:color="auto"/>
        <w:bottom w:val="none" w:sz="0" w:space="0" w:color="auto"/>
        <w:right w:val="none" w:sz="0" w:space="0" w:color="auto"/>
      </w:divBdr>
    </w:div>
    <w:div w:id="398866483">
      <w:bodyDiv w:val="1"/>
      <w:marLeft w:val="0"/>
      <w:marRight w:val="0"/>
      <w:marTop w:val="0"/>
      <w:marBottom w:val="0"/>
      <w:divBdr>
        <w:top w:val="none" w:sz="0" w:space="0" w:color="auto"/>
        <w:left w:val="none" w:sz="0" w:space="0" w:color="auto"/>
        <w:bottom w:val="none" w:sz="0" w:space="0" w:color="auto"/>
        <w:right w:val="none" w:sz="0" w:space="0" w:color="auto"/>
      </w:divBdr>
      <w:divsChild>
        <w:div w:id="1028675287">
          <w:marLeft w:val="0"/>
          <w:marRight w:val="0"/>
          <w:marTop w:val="0"/>
          <w:marBottom w:val="0"/>
          <w:divBdr>
            <w:top w:val="none" w:sz="0" w:space="0" w:color="auto"/>
            <w:left w:val="none" w:sz="0" w:space="0" w:color="auto"/>
            <w:bottom w:val="none" w:sz="0" w:space="0" w:color="auto"/>
            <w:right w:val="none" w:sz="0" w:space="0" w:color="auto"/>
          </w:divBdr>
        </w:div>
      </w:divsChild>
    </w:div>
    <w:div w:id="408966499">
      <w:bodyDiv w:val="1"/>
      <w:marLeft w:val="0"/>
      <w:marRight w:val="0"/>
      <w:marTop w:val="0"/>
      <w:marBottom w:val="0"/>
      <w:divBdr>
        <w:top w:val="none" w:sz="0" w:space="0" w:color="auto"/>
        <w:left w:val="none" w:sz="0" w:space="0" w:color="auto"/>
        <w:bottom w:val="none" w:sz="0" w:space="0" w:color="auto"/>
        <w:right w:val="none" w:sz="0" w:space="0" w:color="auto"/>
      </w:divBdr>
    </w:div>
    <w:div w:id="436869730">
      <w:bodyDiv w:val="1"/>
      <w:marLeft w:val="0"/>
      <w:marRight w:val="0"/>
      <w:marTop w:val="0"/>
      <w:marBottom w:val="0"/>
      <w:divBdr>
        <w:top w:val="none" w:sz="0" w:space="0" w:color="auto"/>
        <w:left w:val="none" w:sz="0" w:space="0" w:color="auto"/>
        <w:bottom w:val="none" w:sz="0" w:space="0" w:color="auto"/>
        <w:right w:val="none" w:sz="0" w:space="0" w:color="auto"/>
      </w:divBdr>
    </w:div>
    <w:div w:id="437799312">
      <w:bodyDiv w:val="1"/>
      <w:marLeft w:val="0"/>
      <w:marRight w:val="0"/>
      <w:marTop w:val="0"/>
      <w:marBottom w:val="0"/>
      <w:divBdr>
        <w:top w:val="none" w:sz="0" w:space="0" w:color="auto"/>
        <w:left w:val="none" w:sz="0" w:space="0" w:color="auto"/>
        <w:bottom w:val="none" w:sz="0" w:space="0" w:color="auto"/>
        <w:right w:val="none" w:sz="0" w:space="0" w:color="auto"/>
      </w:divBdr>
    </w:div>
    <w:div w:id="464007645">
      <w:bodyDiv w:val="1"/>
      <w:marLeft w:val="0"/>
      <w:marRight w:val="0"/>
      <w:marTop w:val="0"/>
      <w:marBottom w:val="0"/>
      <w:divBdr>
        <w:top w:val="none" w:sz="0" w:space="0" w:color="auto"/>
        <w:left w:val="none" w:sz="0" w:space="0" w:color="auto"/>
        <w:bottom w:val="none" w:sz="0" w:space="0" w:color="auto"/>
        <w:right w:val="none" w:sz="0" w:space="0" w:color="auto"/>
      </w:divBdr>
    </w:div>
    <w:div w:id="469127848">
      <w:bodyDiv w:val="1"/>
      <w:marLeft w:val="0"/>
      <w:marRight w:val="0"/>
      <w:marTop w:val="0"/>
      <w:marBottom w:val="0"/>
      <w:divBdr>
        <w:top w:val="none" w:sz="0" w:space="0" w:color="auto"/>
        <w:left w:val="none" w:sz="0" w:space="0" w:color="auto"/>
        <w:bottom w:val="none" w:sz="0" w:space="0" w:color="auto"/>
        <w:right w:val="none" w:sz="0" w:space="0" w:color="auto"/>
      </w:divBdr>
    </w:div>
    <w:div w:id="469980652">
      <w:bodyDiv w:val="1"/>
      <w:marLeft w:val="0"/>
      <w:marRight w:val="0"/>
      <w:marTop w:val="0"/>
      <w:marBottom w:val="0"/>
      <w:divBdr>
        <w:top w:val="none" w:sz="0" w:space="0" w:color="auto"/>
        <w:left w:val="none" w:sz="0" w:space="0" w:color="auto"/>
        <w:bottom w:val="none" w:sz="0" w:space="0" w:color="auto"/>
        <w:right w:val="none" w:sz="0" w:space="0" w:color="auto"/>
      </w:divBdr>
    </w:div>
    <w:div w:id="470439458">
      <w:bodyDiv w:val="1"/>
      <w:marLeft w:val="0"/>
      <w:marRight w:val="0"/>
      <w:marTop w:val="0"/>
      <w:marBottom w:val="0"/>
      <w:divBdr>
        <w:top w:val="none" w:sz="0" w:space="0" w:color="auto"/>
        <w:left w:val="none" w:sz="0" w:space="0" w:color="auto"/>
        <w:bottom w:val="none" w:sz="0" w:space="0" w:color="auto"/>
        <w:right w:val="none" w:sz="0" w:space="0" w:color="auto"/>
      </w:divBdr>
    </w:div>
    <w:div w:id="471295062">
      <w:bodyDiv w:val="1"/>
      <w:marLeft w:val="0"/>
      <w:marRight w:val="0"/>
      <w:marTop w:val="0"/>
      <w:marBottom w:val="0"/>
      <w:divBdr>
        <w:top w:val="none" w:sz="0" w:space="0" w:color="auto"/>
        <w:left w:val="none" w:sz="0" w:space="0" w:color="auto"/>
        <w:bottom w:val="none" w:sz="0" w:space="0" w:color="auto"/>
        <w:right w:val="none" w:sz="0" w:space="0" w:color="auto"/>
      </w:divBdr>
    </w:div>
    <w:div w:id="483278518">
      <w:bodyDiv w:val="1"/>
      <w:marLeft w:val="0"/>
      <w:marRight w:val="0"/>
      <w:marTop w:val="0"/>
      <w:marBottom w:val="0"/>
      <w:divBdr>
        <w:top w:val="none" w:sz="0" w:space="0" w:color="auto"/>
        <w:left w:val="none" w:sz="0" w:space="0" w:color="auto"/>
        <w:bottom w:val="none" w:sz="0" w:space="0" w:color="auto"/>
        <w:right w:val="none" w:sz="0" w:space="0" w:color="auto"/>
      </w:divBdr>
    </w:div>
    <w:div w:id="484203967">
      <w:bodyDiv w:val="1"/>
      <w:marLeft w:val="0"/>
      <w:marRight w:val="0"/>
      <w:marTop w:val="0"/>
      <w:marBottom w:val="0"/>
      <w:divBdr>
        <w:top w:val="none" w:sz="0" w:space="0" w:color="auto"/>
        <w:left w:val="none" w:sz="0" w:space="0" w:color="auto"/>
        <w:bottom w:val="none" w:sz="0" w:space="0" w:color="auto"/>
        <w:right w:val="none" w:sz="0" w:space="0" w:color="auto"/>
      </w:divBdr>
    </w:div>
    <w:div w:id="511993141">
      <w:bodyDiv w:val="1"/>
      <w:marLeft w:val="0"/>
      <w:marRight w:val="0"/>
      <w:marTop w:val="0"/>
      <w:marBottom w:val="0"/>
      <w:divBdr>
        <w:top w:val="none" w:sz="0" w:space="0" w:color="auto"/>
        <w:left w:val="none" w:sz="0" w:space="0" w:color="auto"/>
        <w:bottom w:val="none" w:sz="0" w:space="0" w:color="auto"/>
        <w:right w:val="none" w:sz="0" w:space="0" w:color="auto"/>
      </w:divBdr>
    </w:div>
    <w:div w:id="530923807">
      <w:bodyDiv w:val="1"/>
      <w:marLeft w:val="0"/>
      <w:marRight w:val="0"/>
      <w:marTop w:val="0"/>
      <w:marBottom w:val="0"/>
      <w:divBdr>
        <w:top w:val="none" w:sz="0" w:space="0" w:color="auto"/>
        <w:left w:val="none" w:sz="0" w:space="0" w:color="auto"/>
        <w:bottom w:val="none" w:sz="0" w:space="0" w:color="auto"/>
        <w:right w:val="none" w:sz="0" w:space="0" w:color="auto"/>
      </w:divBdr>
    </w:div>
    <w:div w:id="540366386">
      <w:bodyDiv w:val="1"/>
      <w:marLeft w:val="0"/>
      <w:marRight w:val="0"/>
      <w:marTop w:val="0"/>
      <w:marBottom w:val="0"/>
      <w:divBdr>
        <w:top w:val="none" w:sz="0" w:space="0" w:color="auto"/>
        <w:left w:val="none" w:sz="0" w:space="0" w:color="auto"/>
        <w:bottom w:val="none" w:sz="0" w:space="0" w:color="auto"/>
        <w:right w:val="none" w:sz="0" w:space="0" w:color="auto"/>
      </w:divBdr>
    </w:div>
    <w:div w:id="544682643">
      <w:bodyDiv w:val="1"/>
      <w:marLeft w:val="0"/>
      <w:marRight w:val="0"/>
      <w:marTop w:val="0"/>
      <w:marBottom w:val="0"/>
      <w:divBdr>
        <w:top w:val="none" w:sz="0" w:space="0" w:color="auto"/>
        <w:left w:val="none" w:sz="0" w:space="0" w:color="auto"/>
        <w:bottom w:val="none" w:sz="0" w:space="0" w:color="auto"/>
        <w:right w:val="none" w:sz="0" w:space="0" w:color="auto"/>
      </w:divBdr>
    </w:div>
    <w:div w:id="559287655">
      <w:bodyDiv w:val="1"/>
      <w:marLeft w:val="0"/>
      <w:marRight w:val="0"/>
      <w:marTop w:val="0"/>
      <w:marBottom w:val="0"/>
      <w:divBdr>
        <w:top w:val="none" w:sz="0" w:space="0" w:color="auto"/>
        <w:left w:val="none" w:sz="0" w:space="0" w:color="auto"/>
        <w:bottom w:val="none" w:sz="0" w:space="0" w:color="auto"/>
        <w:right w:val="none" w:sz="0" w:space="0" w:color="auto"/>
      </w:divBdr>
      <w:divsChild>
        <w:div w:id="2073263664">
          <w:marLeft w:val="0"/>
          <w:marRight w:val="0"/>
          <w:marTop w:val="0"/>
          <w:marBottom w:val="0"/>
          <w:divBdr>
            <w:top w:val="none" w:sz="0" w:space="0" w:color="auto"/>
            <w:left w:val="none" w:sz="0" w:space="0" w:color="auto"/>
            <w:bottom w:val="none" w:sz="0" w:space="0" w:color="auto"/>
            <w:right w:val="none" w:sz="0" w:space="0" w:color="auto"/>
          </w:divBdr>
        </w:div>
      </w:divsChild>
    </w:div>
    <w:div w:id="585505836">
      <w:bodyDiv w:val="1"/>
      <w:marLeft w:val="0"/>
      <w:marRight w:val="0"/>
      <w:marTop w:val="0"/>
      <w:marBottom w:val="0"/>
      <w:divBdr>
        <w:top w:val="none" w:sz="0" w:space="0" w:color="auto"/>
        <w:left w:val="none" w:sz="0" w:space="0" w:color="auto"/>
        <w:bottom w:val="none" w:sz="0" w:space="0" w:color="auto"/>
        <w:right w:val="none" w:sz="0" w:space="0" w:color="auto"/>
      </w:divBdr>
    </w:div>
    <w:div w:id="591624860">
      <w:bodyDiv w:val="1"/>
      <w:marLeft w:val="0"/>
      <w:marRight w:val="0"/>
      <w:marTop w:val="0"/>
      <w:marBottom w:val="0"/>
      <w:divBdr>
        <w:top w:val="none" w:sz="0" w:space="0" w:color="auto"/>
        <w:left w:val="none" w:sz="0" w:space="0" w:color="auto"/>
        <w:bottom w:val="none" w:sz="0" w:space="0" w:color="auto"/>
        <w:right w:val="none" w:sz="0" w:space="0" w:color="auto"/>
      </w:divBdr>
    </w:div>
    <w:div w:id="599527804">
      <w:bodyDiv w:val="1"/>
      <w:marLeft w:val="0"/>
      <w:marRight w:val="0"/>
      <w:marTop w:val="0"/>
      <w:marBottom w:val="0"/>
      <w:divBdr>
        <w:top w:val="none" w:sz="0" w:space="0" w:color="auto"/>
        <w:left w:val="none" w:sz="0" w:space="0" w:color="auto"/>
        <w:bottom w:val="none" w:sz="0" w:space="0" w:color="auto"/>
        <w:right w:val="none" w:sz="0" w:space="0" w:color="auto"/>
      </w:divBdr>
    </w:div>
    <w:div w:id="604388617">
      <w:bodyDiv w:val="1"/>
      <w:marLeft w:val="0"/>
      <w:marRight w:val="0"/>
      <w:marTop w:val="0"/>
      <w:marBottom w:val="0"/>
      <w:divBdr>
        <w:top w:val="none" w:sz="0" w:space="0" w:color="auto"/>
        <w:left w:val="none" w:sz="0" w:space="0" w:color="auto"/>
        <w:bottom w:val="none" w:sz="0" w:space="0" w:color="auto"/>
        <w:right w:val="none" w:sz="0" w:space="0" w:color="auto"/>
      </w:divBdr>
    </w:div>
    <w:div w:id="627903507">
      <w:bodyDiv w:val="1"/>
      <w:marLeft w:val="0"/>
      <w:marRight w:val="0"/>
      <w:marTop w:val="0"/>
      <w:marBottom w:val="0"/>
      <w:divBdr>
        <w:top w:val="none" w:sz="0" w:space="0" w:color="auto"/>
        <w:left w:val="none" w:sz="0" w:space="0" w:color="auto"/>
        <w:bottom w:val="none" w:sz="0" w:space="0" w:color="auto"/>
        <w:right w:val="none" w:sz="0" w:space="0" w:color="auto"/>
      </w:divBdr>
    </w:div>
    <w:div w:id="639725048">
      <w:bodyDiv w:val="1"/>
      <w:marLeft w:val="0"/>
      <w:marRight w:val="0"/>
      <w:marTop w:val="0"/>
      <w:marBottom w:val="0"/>
      <w:divBdr>
        <w:top w:val="none" w:sz="0" w:space="0" w:color="auto"/>
        <w:left w:val="none" w:sz="0" w:space="0" w:color="auto"/>
        <w:bottom w:val="none" w:sz="0" w:space="0" w:color="auto"/>
        <w:right w:val="none" w:sz="0" w:space="0" w:color="auto"/>
      </w:divBdr>
    </w:div>
    <w:div w:id="649407041">
      <w:bodyDiv w:val="1"/>
      <w:marLeft w:val="0"/>
      <w:marRight w:val="0"/>
      <w:marTop w:val="0"/>
      <w:marBottom w:val="0"/>
      <w:divBdr>
        <w:top w:val="none" w:sz="0" w:space="0" w:color="auto"/>
        <w:left w:val="none" w:sz="0" w:space="0" w:color="auto"/>
        <w:bottom w:val="none" w:sz="0" w:space="0" w:color="auto"/>
        <w:right w:val="none" w:sz="0" w:space="0" w:color="auto"/>
      </w:divBdr>
    </w:div>
    <w:div w:id="665669657">
      <w:bodyDiv w:val="1"/>
      <w:marLeft w:val="0"/>
      <w:marRight w:val="0"/>
      <w:marTop w:val="0"/>
      <w:marBottom w:val="0"/>
      <w:divBdr>
        <w:top w:val="none" w:sz="0" w:space="0" w:color="auto"/>
        <w:left w:val="none" w:sz="0" w:space="0" w:color="auto"/>
        <w:bottom w:val="none" w:sz="0" w:space="0" w:color="auto"/>
        <w:right w:val="none" w:sz="0" w:space="0" w:color="auto"/>
      </w:divBdr>
    </w:div>
    <w:div w:id="684986708">
      <w:bodyDiv w:val="1"/>
      <w:marLeft w:val="0"/>
      <w:marRight w:val="0"/>
      <w:marTop w:val="0"/>
      <w:marBottom w:val="0"/>
      <w:divBdr>
        <w:top w:val="none" w:sz="0" w:space="0" w:color="auto"/>
        <w:left w:val="none" w:sz="0" w:space="0" w:color="auto"/>
        <w:bottom w:val="none" w:sz="0" w:space="0" w:color="auto"/>
        <w:right w:val="none" w:sz="0" w:space="0" w:color="auto"/>
      </w:divBdr>
    </w:div>
    <w:div w:id="695430515">
      <w:bodyDiv w:val="1"/>
      <w:marLeft w:val="0"/>
      <w:marRight w:val="0"/>
      <w:marTop w:val="0"/>
      <w:marBottom w:val="0"/>
      <w:divBdr>
        <w:top w:val="none" w:sz="0" w:space="0" w:color="auto"/>
        <w:left w:val="none" w:sz="0" w:space="0" w:color="auto"/>
        <w:bottom w:val="none" w:sz="0" w:space="0" w:color="auto"/>
        <w:right w:val="none" w:sz="0" w:space="0" w:color="auto"/>
      </w:divBdr>
    </w:div>
    <w:div w:id="696151625">
      <w:bodyDiv w:val="1"/>
      <w:marLeft w:val="0"/>
      <w:marRight w:val="0"/>
      <w:marTop w:val="0"/>
      <w:marBottom w:val="0"/>
      <w:divBdr>
        <w:top w:val="none" w:sz="0" w:space="0" w:color="auto"/>
        <w:left w:val="none" w:sz="0" w:space="0" w:color="auto"/>
        <w:bottom w:val="none" w:sz="0" w:space="0" w:color="auto"/>
        <w:right w:val="none" w:sz="0" w:space="0" w:color="auto"/>
      </w:divBdr>
    </w:div>
    <w:div w:id="711882766">
      <w:bodyDiv w:val="1"/>
      <w:marLeft w:val="0"/>
      <w:marRight w:val="0"/>
      <w:marTop w:val="0"/>
      <w:marBottom w:val="0"/>
      <w:divBdr>
        <w:top w:val="none" w:sz="0" w:space="0" w:color="auto"/>
        <w:left w:val="none" w:sz="0" w:space="0" w:color="auto"/>
        <w:bottom w:val="none" w:sz="0" w:space="0" w:color="auto"/>
        <w:right w:val="none" w:sz="0" w:space="0" w:color="auto"/>
      </w:divBdr>
    </w:div>
    <w:div w:id="715661201">
      <w:bodyDiv w:val="1"/>
      <w:marLeft w:val="0"/>
      <w:marRight w:val="0"/>
      <w:marTop w:val="0"/>
      <w:marBottom w:val="0"/>
      <w:divBdr>
        <w:top w:val="none" w:sz="0" w:space="0" w:color="auto"/>
        <w:left w:val="none" w:sz="0" w:space="0" w:color="auto"/>
        <w:bottom w:val="none" w:sz="0" w:space="0" w:color="auto"/>
        <w:right w:val="none" w:sz="0" w:space="0" w:color="auto"/>
      </w:divBdr>
    </w:div>
    <w:div w:id="717319265">
      <w:bodyDiv w:val="1"/>
      <w:marLeft w:val="0"/>
      <w:marRight w:val="0"/>
      <w:marTop w:val="0"/>
      <w:marBottom w:val="0"/>
      <w:divBdr>
        <w:top w:val="none" w:sz="0" w:space="0" w:color="auto"/>
        <w:left w:val="none" w:sz="0" w:space="0" w:color="auto"/>
        <w:bottom w:val="none" w:sz="0" w:space="0" w:color="auto"/>
        <w:right w:val="none" w:sz="0" w:space="0" w:color="auto"/>
      </w:divBdr>
    </w:div>
    <w:div w:id="717752186">
      <w:bodyDiv w:val="1"/>
      <w:marLeft w:val="0"/>
      <w:marRight w:val="0"/>
      <w:marTop w:val="0"/>
      <w:marBottom w:val="0"/>
      <w:divBdr>
        <w:top w:val="none" w:sz="0" w:space="0" w:color="auto"/>
        <w:left w:val="none" w:sz="0" w:space="0" w:color="auto"/>
        <w:bottom w:val="none" w:sz="0" w:space="0" w:color="auto"/>
        <w:right w:val="none" w:sz="0" w:space="0" w:color="auto"/>
      </w:divBdr>
    </w:div>
    <w:div w:id="722365295">
      <w:bodyDiv w:val="1"/>
      <w:marLeft w:val="0"/>
      <w:marRight w:val="0"/>
      <w:marTop w:val="0"/>
      <w:marBottom w:val="0"/>
      <w:divBdr>
        <w:top w:val="none" w:sz="0" w:space="0" w:color="auto"/>
        <w:left w:val="none" w:sz="0" w:space="0" w:color="auto"/>
        <w:bottom w:val="none" w:sz="0" w:space="0" w:color="auto"/>
        <w:right w:val="none" w:sz="0" w:space="0" w:color="auto"/>
      </w:divBdr>
    </w:div>
    <w:div w:id="735739645">
      <w:bodyDiv w:val="1"/>
      <w:marLeft w:val="0"/>
      <w:marRight w:val="0"/>
      <w:marTop w:val="0"/>
      <w:marBottom w:val="0"/>
      <w:divBdr>
        <w:top w:val="none" w:sz="0" w:space="0" w:color="auto"/>
        <w:left w:val="none" w:sz="0" w:space="0" w:color="auto"/>
        <w:bottom w:val="none" w:sz="0" w:space="0" w:color="auto"/>
        <w:right w:val="none" w:sz="0" w:space="0" w:color="auto"/>
      </w:divBdr>
    </w:div>
    <w:div w:id="752316719">
      <w:bodyDiv w:val="1"/>
      <w:marLeft w:val="0"/>
      <w:marRight w:val="0"/>
      <w:marTop w:val="0"/>
      <w:marBottom w:val="0"/>
      <w:divBdr>
        <w:top w:val="none" w:sz="0" w:space="0" w:color="auto"/>
        <w:left w:val="none" w:sz="0" w:space="0" w:color="auto"/>
        <w:bottom w:val="none" w:sz="0" w:space="0" w:color="auto"/>
        <w:right w:val="none" w:sz="0" w:space="0" w:color="auto"/>
      </w:divBdr>
    </w:div>
    <w:div w:id="752552537">
      <w:bodyDiv w:val="1"/>
      <w:marLeft w:val="0"/>
      <w:marRight w:val="0"/>
      <w:marTop w:val="0"/>
      <w:marBottom w:val="0"/>
      <w:divBdr>
        <w:top w:val="none" w:sz="0" w:space="0" w:color="auto"/>
        <w:left w:val="none" w:sz="0" w:space="0" w:color="auto"/>
        <w:bottom w:val="none" w:sz="0" w:space="0" w:color="auto"/>
        <w:right w:val="none" w:sz="0" w:space="0" w:color="auto"/>
      </w:divBdr>
    </w:div>
    <w:div w:id="754669631">
      <w:bodyDiv w:val="1"/>
      <w:marLeft w:val="0"/>
      <w:marRight w:val="0"/>
      <w:marTop w:val="0"/>
      <w:marBottom w:val="0"/>
      <w:divBdr>
        <w:top w:val="none" w:sz="0" w:space="0" w:color="auto"/>
        <w:left w:val="none" w:sz="0" w:space="0" w:color="auto"/>
        <w:bottom w:val="none" w:sz="0" w:space="0" w:color="auto"/>
        <w:right w:val="none" w:sz="0" w:space="0" w:color="auto"/>
      </w:divBdr>
    </w:div>
    <w:div w:id="763183525">
      <w:bodyDiv w:val="1"/>
      <w:marLeft w:val="0"/>
      <w:marRight w:val="0"/>
      <w:marTop w:val="0"/>
      <w:marBottom w:val="0"/>
      <w:divBdr>
        <w:top w:val="none" w:sz="0" w:space="0" w:color="auto"/>
        <w:left w:val="none" w:sz="0" w:space="0" w:color="auto"/>
        <w:bottom w:val="none" w:sz="0" w:space="0" w:color="auto"/>
        <w:right w:val="none" w:sz="0" w:space="0" w:color="auto"/>
      </w:divBdr>
    </w:div>
    <w:div w:id="769738158">
      <w:bodyDiv w:val="1"/>
      <w:marLeft w:val="0"/>
      <w:marRight w:val="0"/>
      <w:marTop w:val="0"/>
      <w:marBottom w:val="0"/>
      <w:divBdr>
        <w:top w:val="none" w:sz="0" w:space="0" w:color="auto"/>
        <w:left w:val="none" w:sz="0" w:space="0" w:color="auto"/>
        <w:bottom w:val="none" w:sz="0" w:space="0" w:color="auto"/>
        <w:right w:val="none" w:sz="0" w:space="0" w:color="auto"/>
      </w:divBdr>
    </w:div>
    <w:div w:id="773674015">
      <w:bodyDiv w:val="1"/>
      <w:marLeft w:val="0"/>
      <w:marRight w:val="0"/>
      <w:marTop w:val="0"/>
      <w:marBottom w:val="0"/>
      <w:divBdr>
        <w:top w:val="none" w:sz="0" w:space="0" w:color="auto"/>
        <w:left w:val="none" w:sz="0" w:space="0" w:color="auto"/>
        <w:bottom w:val="none" w:sz="0" w:space="0" w:color="auto"/>
        <w:right w:val="none" w:sz="0" w:space="0" w:color="auto"/>
      </w:divBdr>
    </w:div>
    <w:div w:id="774178125">
      <w:bodyDiv w:val="1"/>
      <w:marLeft w:val="0"/>
      <w:marRight w:val="0"/>
      <w:marTop w:val="0"/>
      <w:marBottom w:val="0"/>
      <w:divBdr>
        <w:top w:val="none" w:sz="0" w:space="0" w:color="auto"/>
        <w:left w:val="none" w:sz="0" w:space="0" w:color="auto"/>
        <w:bottom w:val="none" w:sz="0" w:space="0" w:color="auto"/>
        <w:right w:val="none" w:sz="0" w:space="0" w:color="auto"/>
      </w:divBdr>
      <w:divsChild>
        <w:div w:id="1994790551">
          <w:marLeft w:val="0"/>
          <w:marRight w:val="0"/>
          <w:marTop w:val="0"/>
          <w:marBottom w:val="0"/>
          <w:divBdr>
            <w:top w:val="none" w:sz="0" w:space="0" w:color="auto"/>
            <w:left w:val="none" w:sz="0" w:space="0" w:color="auto"/>
            <w:bottom w:val="none" w:sz="0" w:space="0" w:color="auto"/>
            <w:right w:val="none" w:sz="0" w:space="0" w:color="auto"/>
          </w:divBdr>
        </w:div>
      </w:divsChild>
    </w:div>
    <w:div w:id="775903613">
      <w:bodyDiv w:val="1"/>
      <w:marLeft w:val="0"/>
      <w:marRight w:val="0"/>
      <w:marTop w:val="0"/>
      <w:marBottom w:val="0"/>
      <w:divBdr>
        <w:top w:val="none" w:sz="0" w:space="0" w:color="auto"/>
        <w:left w:val="none" w:sz="0" w:space="0" w:color="auto"/>
        <w:bottom w:val="none" w:sz="0" w:space="0" w:color="auto"/>
        <w:right w:val="none" w:sz="0" w:space="0" w:color="auto"/>
      </w:divBdr>
    </w:div>
    <w:div w:id="777598892">
      <w:bodyDiv w:val="1"/>
      <w:marLeft w:val="0"/>
      <w:marRight w:val="0"/>
      <w:marTop w:val="0"/>
      <w:marBottom w:val="0"/>
      <w:divBdr>
        <w:top w:val="none" w:sz="0" w:space="0" w:color="auto"/>
        <w:left w:val="none" w:sz="0" w:space="0" w:color="auto"/>
        <w:bottom w:val="none" w:sz="0" w:space="0" w:color="auto"/>
        <w:right w:val="none" w:sz="0" w:space="0" w:color="auto"/>
      </w:divBdr>
    </w:div>
    <w:div w:id="779419719">
      <w:bodyDiv w:val="1"/>
      <w:marLeft w:val="0"/>
      <w:marRight w:val="0"/>
      <w:marTop w:val="0"/>
      <w:marBottom w:val="0"/>
      <w:divBdr>
        <w:top w:val="none" w:sz="0" w:space="0" w:color="auto"/>
        <w:left w:val="none" w:sz="0" w:space="0" w:color="auto"/>
        <w:bottom w:val="none" w:sz="0" w:space="0" w:color="auto"/>
        <w:right w:val="none" w:sz="0" w:space="0" w:color="auto"/>
      </w:divBdr>
    </w:div>
    <w:div w:id="781269864">
      <w:bodyDiv w:val="1"/>
      <w:marLeft w:val="0"/>
      <w:marRight w:val="0"/>
      <w:marTop w:val="0"/>
      <w:marBottom w:val="0"/>
      <w:divBdr>
        <w:top w:val="none" w:sz="0" w:space="0" w:color="auto"/>
        <w:left w:val="none" w:sz="0" w:space="0" w:color="auto"/>
        <w:bottom w:val="none" w:sz="0" w:space="0" w:color="auto"/>
        <w:right w:val="none" w:sz="0" w:space="0" w:color="auto"/>
      </w:divBdr>
    </w:div>
    <w:div w:id="783117913">
      <w:bodyDiv w:val="1"/>
      <w:marLeft w:val="0"/>
      <w:marRight w:val="0"/>
      <w:marTop w:val="0"/>
      <w:marBottom w:val="0"/>
      <w:divBdr>
        <w:top w:val="none" w:sz="0" w:space="0" w:color="auto"/>
        <w:left w:val="none" w:sz="0" w:space="0" w:color="auto"/>
        <w:bottom w:val="none" w:sz="0" w:space="0" w:color="auto"/>
        <w:right w:val="none" w:sz="0" w:space="0" w:color="auto"/>
      </w:divBdr>
    </w:div>
    <w:div w:id="791554685">
      <w:bodyDiv w:val="1"/>
      <w:marLeft w:val="0"/>
      <w:marRight w:val="0"/>
      <w:marTop w:val="0"/>
      <w:marBottom w:val="0"/>
      <w:divBdr>
        <w:top w:val="none" w:sz="0" w:space="0" w:color="auto"/>
        <w:left w:val="none" w:sz="0" w:space="0" w:color="auto"/>
        <w:bottom w:val="none" w:sz="0" w:space="0" w:color="auto"/>
        <w:right w:val="none" w:sz="0" w:space="0" w:color="auto"/>
      </w:divBdr>
    </w:div>
    <w:div w:id="798231362">
      <w:bodyDiv w:val="1"/>
      <w:marLeft w:val="0"/>
      <w:marRight w:val="0"/>
      <w:marTop w:val="0"/>
      <w:marBottom w:val="0"/>
      <w:divBdr>
        <w:top w:val="none" w:sz="0" w:space="0" w:color="auto"/>
        <w:left w:val="none" w:sz="0" w:space="0" w:color="auto"/>
        <w:bottom w:val="none" w:sz="0" w:space="0" w:color="auto"/>
        <w:right w:val="none" w:sz="0" w:space="0" w:color="auto"/>
      </w:divBdr>
      <w:divsChild>
        <w:div w:id="66147295">
          <w:marLeft w:val="0"/>
          <w:marRight w:val="0"/>
          <w:marTop w:val="0"/>
          <w:marBottom w:val="0"/>
          <w:divBdr>
            <w:top w:val="none" w:sz="0" w:space="0" w:color="auto"/>
            <w:left w:val="none" w:sz="0" w:space="0" w:color="auto"/>
            <w:bottom w:val="none" w:sz="0" w:space="0" w:color="auto"/>
            <w:right w:val="none" w:sz="0" w:space="0" w:color="auto"/>
          </w:divBdr>
          <w:divsChild>
            <w:div w:id="12073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667">
      <w:bodyDiv w:val="1"/>
      <w:marLeft w:val="0"/>
      <w:marRight w:val="0"/>
      <w:marTop w:val="0"/>
      <w:marBottom w:val="0"/>
      <w:divBdr>
        <w:top w:val="none" w:sz="0" w:space="0" w:color="auto"/>
        <w:left w:val="none" w:sz="0" w:space="0" w:color="auto"/>
        <w:bottom w:val="none" w:sz="0" w:space="0" w:color="auto"/>
        <w:right w:val="none" w:sz="0" w:space="0" w:color="auto"/>
      </w:divBdr>
    </w:div>
    <w:div w:id="816648329">
      <w:bodyDiv w:val="1"/>
      <w:marLeft w:val="0"/>
      <w:marRight w:val="0"/>
      <w:marTop w:val="0"/>
      <w:marBottom w:val="0"/>
      <w:divBdr>
        <w:top w:val="none" w:sz="0" w:space="0" w:color="auto"/>
        <w:left w:val="none" w:sz="0" w:space="0" w:color="auto"/>
        <w:bottom w:val="none" w:sz="0" w:space="0" w:color="auto"/>
        <w:right w:val="none" w:sz="0" w:space="0" w:color="auto"/>
      </w:divBdr>
    </w:div>
    <w:div w:id="820199382">
      <w:bodyDiv w:val="1"/>
      <w:marLeft w:val="0"/>
      <w:marRight w:val="0"/>
      <w:marTop w:val="0"/>
      <w:marBottom w:val="0"/>
      <w:divBdr>
        <w:top w:val="none" w:sz="0" w:space="0" w:color="auto"/>
        <w:left w:val="none" w:sz="0" w:space="0" w:color="auto"/>
        <w:bottom w:val="none" w:sz="0" w:space="0" w:color="auto"/>
        <w:right w:val="none" w:sz="0" w:space="0" w:color="auto"/>
      </w:divBdr>
      <w:divsChild>
        <w:div w:id="5906255">
          <w:marLeft w:val="0"/>
          <w:marRight w:val="0"/>
          <w:marTop w:val="0"/>
          <w:marBottom w:val="0"/>
          <w:divBdr>
            <w:top w:val="none" w:sz="0" w:space="0" w:color="auto"/>
            <w:left w:val="none" w:sz="0" w:space="0" w:color="auto"/>
            <w:bottom w:val="none" w:sz="0" w:space="0" w:color="auto"/>
            <w:right w:val="none" w:sz="0" w:space="0" w:color="auto"/>
          </w:divBdr>
          <w:divsChild>
            <w:div w:id="19350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98605">
      <w:bodyDiv w:val="1"/>
      <w:marLeft w:val="0"/>
      <w:marRight w:val="0"/>
      <w:marTop w:val="0"/>
      <w:marBottom w:val="0"/>
      <w:divBdr>
        <w:top w:val="none" w:sz="0" w:space="0" w:color="auto"/>
        <w:left w:val="none" w:sz="0" w:space="0" w:color="auto"/>
        <w:bottom w:val="none" w:sz="0" w:space="0" w:color="auto"/>
        <w:right w:val="none" w:sz="0" w:space="0" w:color="auto"/>
      </w:divBdr>
    </w:div>
    <w:div w:id="830948816">
      <w:bodyDiv w:val="1"/>
      <w:marLeft w:val="0"/>
      <w:marRight w:val="0"/>
      <w:marTop w:val="0"/>
      <w:marBottom w:val="0"/>
      <w:divBdr>
        <w:top w:val="none" w:sz="0" w:space="0" w:color="auto"/>
        <w:left w:val="none" w:sz="0" w:space="0" w:color="auto"/>
        <w:bottom w:val="none" w:sz="0" w:space="0" w:color="auto"/>
        <w:right w:val="none" w:sz="0" w:space="0" w:color="auto"/>
      </w:divBdr>
    </w:div>
    <w:div w:id="856389494">
      <w:bodyDiv w:val="1"/>
      <w:marLeft w:val="0"/>
      <w:marRight w:val="0"/>
      <w:marTop w:val="0"/>
      <w:marBottom w:val="0"/>
      <w:divBdr>
        <w:top w:val="none" w:sz="0" w:space="0" w:color="auto"/>
        <w:left w:val="none" w:sz="0" w:space="0" w:color="auto"/>
        <w:bottom w:val="none" w:sz="0" w:space="0" w:color="auto"/>
        <w:right w:val="none" w:sz="0" w:space="0" w:color="auto"/>
      </w:divBdr>
    </w:div>
    <w:div w:id="878736813">
      <w:bodyDiv w:val="1"/>
      <w:marLeft w:val="0"/>
      <w:marRight w:val="0"/>
      <w:marTop w:val="0"/>
      <w:marBottom w:val="0"/>
      <w:divBdr>
        <w:top w:val="none" w:sz="0" w:space="0" w:color="auto"/>
        <w:left w:val="none" w:sz="0" w:space="0" w:color="auto"/>
        <w:bottom w:val="none" w:sz="0" w:space="0" w:color="auto"/>
        <w:right w:val="none" w:sz="0" w:space="0" w:color="auto"/>
      </w:divBdr>
    </w:div>
    <w:div w:id="880940342">
      <w:bodyDiv w:val="1"/>
      <w:marLeft w:val="0"/>
      <w:marRight w:val="0"/>
      <w:marTop w:val="0"/>
      <w:marBottom w:val="0"/>
      <w:divBdr>
        <w:top w:val="none" w:sz="0" w:space="0" w:color="auto"/>
        <w:left w:val="none" w:sz="0" w:space="0" w:color="auto"/>
        <w:bottom w:val="none" w:sz="0" w:space="0" w:color="auto"/>
        <w:right w:val="none" w:sz="0" w:space="0" w:color="auto"/>
      </w:divBdr>
    </w:div>
    <w:div w:id="903103968">
      <w:bodyDiv w:val="1"/>
      <w:marLeft w:val="0"/>
      <w:marRight w:val="0"/>
      <w:marTop w:val="0"/>
      <w:marBottom w:val="0"/>
      <w:divBdr>
        <w:top w:val="none" w:sz="0" w:space="0" w:color="auto"/>
        <w:left w:val="none" w:sz="0" w:space="0" w:color="auto"/>
        <w:bottom w:val="none" w:sz="0" w:space="0" w:color="auto"/>
        <w:right w:val="none" w:sz="0" w:space="0" w:color="auto"/>
      </w:divBdr>
    </w:div>
    <w:div w:id="909079110">
      <w:bodyDiv w:val="1"/>
      <w:marLeft w:val="0"/>
      <w:marRight w:val="0"/>
      <w:marTop w:val="0"/>
      <w:marBottom w:val="0"/>
      <w:divBdr>
        <w:top w:val="none" w:sz="0" w:space="0" w:color="auto"/>
        <w:left w:val="none" w:sz="0" w:space="0" w:color="auto"/>
        <w:bottom w:val="none" w:sz="0" w:space="0" w:color="auto"/>
        <w:right w:val="none" w:sz="0" w:space="0" w:color="auto"/>
      </w:divBdr>
    </w:div>
    <w:div w:id="917861924">
      <w:bodyDiv w:val="1"/>
      <w:marLeft w:val="0"/>
      <w:marRight w:val="0"/>
      <w:marTop w:val="0"/>
      <w:marBottom w:val="0"/>
      <w:divBdr>
        <w:top w:val="none" w:sz="0" w:space="0" w:color="auto"/>
        <w:left w:val="none" w:sz="0" w:space="0" w:color="auto"/>
        <w:bottom w:val="none" w:sz="0" w:space="0" w:color="auto"/>
        <w:right w:val="none" w:sz="0" w:space="0" w:color="auto"/>
      </w:divBdr>
    </w:div>
    <w:div w:id="947853886">
      <w:bodyDiv w:val="1"/>
      <w:marLeft w:val="0"/>
      <w:marRight w:val="0"/>
      <w:marTop w:val="0"/>
      <w:marBottom w:val="0"/>
      <w:divBdr>
        <w:top w:val="none" w:sz="0" w:space="0" w:color="auto"/>
        <w:left w:val="none" w:sz="0" w:space="0" w:color="auto"/>
        <w:bottom w:val="none" w:sz="0" w:space="0" w:color="auto"/>
        <w:right w:val="none" w:sz="0" w:space="0" w:color="auto"/>
      </w:divBdr>
    </w:div>
    <w:div w:id="964964983">
      <w:bodyDiv w:val="1"/>
      <w:marLeft w:val="0"/>
      <w:marRight w:val="0"/>
      <w:marTop w:val="0"/>
      <w:marBottom w:val="0"/>
      <w:divBdr>
        <w:top w:val="none" w:sz="0" w:space="0" w:color="auto"/>
        <w:left w:val="none" w:sz="0" w:space="0" w:color="auto"/>
        <w:bottom w:val="none" w:sz="0" w:space="0" w:color="auto"/>
        <w:right w:val="none" w:sz="0" w:space="0" w:color="auto"/>
      </w:divBdr>
    </w:div>
    <w:div w:id="983393532">
      <w:bodyDiv w:val="1"/>
      <w:marLeft w:val="0"/>
      <w:marRight w:val="0"/>
      <w:marTop w:val="0"/>
      <w:marBottom w:val="0"/>
      <w:divBdr>
        <w:top w:val="none" w:sz="0" w:space="0" w:color="auto"/>
        <w:left w:val="none" w:sz="0" w:space="0" w:color="auto"/>
        <w:bottom w:val="none" w:sz="0" w:space="0" w:color="auto"/>
        <w:right w:val="none" w:sz="0" w:space="0" w:color="auto"/>
      </w:divBdr>
    </w:div>
    <w:div w:id="986595050">
      <w:bodyDiv w:val="1"/>
      <w:marLeft w:val="0"/>
      <w:marRight w:val="0"/>
      <w:marTop w:val="0"/>
      <w:marBottom w:val="0"/>
      <w:divBdr>
        <w:top w:val="none" w:sz="0" w:space="0" w:color="auto"/>
        <w:left w:val="none" w:sz="0" w:space="0" w:color="auto"/>
        <w:bottom w:val="none" w:sz="0" w:space="0" w:color="auto"/>
        <w:right w:val="none" w:sz="0" w:space="0" w:color="auto"/>
      </w:divBdr>
    </w:div>
    <w:div w:id="995961321">
      <w:bodyDiv w:val="1"/>
      <w:marLeft w:val="0"/>
      <w:marRight w:val="0"/>
      <w:marTop w:val="0"/>
      <w:marBottom w:val="0"/>
      <w:divBdr>
        <w:top w:val="none" w:sz="0" w:space="0" w:color="auto"/>
        <w:left w:val="none" w:sz="0" w:space="0" w:color="auto"/>
        <w:bottom w:val="none" w:sz="0" w:space="0" w:color="auto"/>
        <w:right w:val="none" w:sz="0" w:space="0" w:color="auto"/>
      </w:divBdr>
    </w:div>
    <w:div w:id="1001003731">
      <w:bodyDiv w:val="1"/>
      <w:marLeft w:val="0"/>
      <w:marRight w:val="0"/>
      <w:marTop w:val="0"/>
      <w:marBottom w:val="0"/>
      <w:divBdr>
        <w:top w:val="none" w:sz="0" w:space="0" w:color="auto"/>
        <w:left w:val="none" w:sz="0" w:space="0" w:color="auto"/>
        <w:bottom w:val="none" w:sz="0" w:space="0" w:color="auto"/>
        <w:right w:val="none" w:sz="0" w:space="0" w:color="auto"/>
      </w:divBdr>
    </w:div>
    <w:div w:id="1013413761">
      <w:bodyDiv w:val="1"/>
      <w:marLeft w:val="0"/>
      <w:marRight w:val="0"/>
      <w:marTop w:val="0"/>
      <w:marBottom w:val="0"/>
      <w:divBdr>
        <w:top w:val="none" w:sz="0" w:space="0" w:color="auto"/>
        <w:left w:val="none" w:sz="0" w:space="0" w:color="auto"/>
        <w:bottom w:val="none" w:sz="0" w:space="0" w:color="auto"/>
        <w:right w:val="none" w:sz="0" w:space="0" w:color="auto"/>
      </w:divBdr>
    </w:div>
    <w:div w:id="1016419934">
      <w:bodyDiv w:val="1"/>
      <w:marLeft w:val="0"/>
      <w:marRight w:val="0"/>
      <w:marTop w:val="0"/>
      <w:marBottom w:val="0"/>
      <w:divBdr>
        <w:top w:val="none" w:sz="0" w:space="0" w:color="auto"/>
        <w:left w:val="none" w:sz="0" w:space="0" w:color="auto"/>
        <w:bottom w:val="none" w:sz="0" w:space="0" w:color="auto"/>
        <w:right w:val="none" w:sz="0" w:space="0" w:color="auto"/>
      </w:divBdr>
    </w:div>
    <w:div w:id="1030841292">
      <w:bodyDiv w:val="1"/>
      <w:marLeft w:val="0"/>
      <w:marRight w:val="0"/>
      <w:marTop w:val="0"/>
      <w:marBottom w:val="0"/>
      <w:divBdr>
        <w:top w:val="none" w:sz="0" w:space="0" w:color="auto"/>
        <w:left w:val="none" w:sz="0" w:space="0" w:color="auto"/>
        <w:bottom w:val="none" w:sz="0" w:space="0" w:color="auto"/>
        <w:right w:val="none" w:sz="0" w:space="0" w:color="auto"/>
      </w:divBdr>
    </w:div>
    <w:div w:id="1032344352">
      <w:bodyDiv w:val="1"/>
      <w:marLeft w:val="0"/>
      <w:marRight w:val="0"/>
      <w:marTop w:val="0"/>
      <w:marBottom w:val="0"/>
      <w:divBdr>
        <w:top w:val="none" w:sz="0" w:space="0" w:color="auto"/>
        <w:left w:val="none" w:sz="0" w:space="0" w:color="auto"/>
        <w:bottom w:val="none" w:sz="0" w:space="0" w:color="auto"/>
        <w:right w:val="none" w:sz="0" w:space="0" w:color="auto"/>
      </w:divBdr>
    </w:div>
    <w:div w:id="1033532476">
      <w:bodyDiv w:val="1"/>
      <w:marLeft w:val="0"/>
      <w:marRight w:val="0"/>
      <w:marTop w:val="0"/>
      <w:marBottom w:val="0"/>
      <w:divBdr>
        <w:top w:val="none" w:sz="0" w:space="0" w:color="auto"/>
        <w:left w:val="none" w:sz="0" w:space="0" w:color="auto"/>
        <w:bottom w:val="none" w:sz="0" w:space="0" w:color="auto"/>
        <w:right w:val="none" w:sz="0" w:space="0" w:color="auto"/>
      </w:divBdr>
    </w:div>
    <w:div w:id="1037438359">
      <w:bodyDiv w:val="1"/>
      <w:marLeft w:val="0"/>
      <w:marRight w:val="0"/>
      <w:marTop w:val="0"/>
      <w:marBottom w:val="0"/>
      <w:divBdr>
        <w:top w:val="none" w:sz="0" w:space="0" w:color="auto"/>
        <w:left w:val="none" w:sz="0" w:space="0" w:color="auto"/>
        <w:bottom w:val="none" w:sz="0" w:space="0" w:color="auto"/>
        <w:right w:val="none" w:sz="0" w:space="0" w:color="auto"/>
      </w:divBdr>
    </w:div>
    <w:div w:id="1039936806">
      <w:bodyDiv w:val="1"/>
      <w:marLeft w:val="0"/>
      <w:marRight w:val="0"/>
      <w:marTop w:val="0"/>
      <w:marBottom w:val="0"/>
      <w:divBdr>
        <w:top w:val="none" w:sz="0" w:space="0" w:color="auto"/>
        <w:left w:val="none" w:sz="0" w:space="0" w:color="auto"/>
        <w:bottom w:val="none" w:sz="0" w:space="0" w:color="auto"/>
        <w:right w:val="none" w:sz="0" w:space="0" w:color="auto"/>
      </w:divBdr>
    </w:div>
    <w:div w:id="1042512180">
      <w:bodyDiv w:val="1"/>
      <w:marLeft w:val="0"/>
      <w:marRight w:val="0"/>
      <w:marTop w:val="0"/>
      <w:marBottom w:val="0"/>
      <w:divBdr>
        <w:top w:val="none" w:sz="0" w:space="0" w:color="auto"/>
        <w:left w:val="none" w:sz="0" w:space="0" w:color="auto"/>
        <w:bottom w:val="none" w:sz="0" w:space="0" w:color="auto"/>
        <w:right w:val="none" w:sz="0" w:space="0" w:color="auto"/>
      </w:divBdr>
    </w:div>
    <w:div w:id="1048531817">
      <w:bodyDiv w:val="1"/>
      <w:marLeft w:val="0"/>
      <w:marRight w:val="0"/>
      <w:marTop w:val="0"/>
      <w:marBottom w:val="0"/>
      <w:divBdr>
        <w:top w:val="none" w:sz="0" w:space="0" w:color="auto"/>
        <w:left w:val="none" w:sz="0" w:space="0" w:color="auto"/>
        <w:bottom w:val="none" w:sz="0" w:space="0" w:color="auto"/>
        <w:right w:val="none" w:sz="0" w:space="0" w:color="auto"/>
      </w:divBdr>
      <w:divsChild>
        <w:div w:id="1886715969">
          <w:marLeft w:val="0"/>
          <w:marRight w:val="0"/>
          <w:marTop w:val="0"/>
          <w:marBottom w:val="0"/>
          <w:divBdr>
            <w:top w:val="none" w:sz="0" w:space="0" w:color="auto"/>
            <w:left w:val="none" w:sz="0" w:space="0" w:color="auto"/>
            <w:bottom w:val="none" w:sz="0" w:space="0" w:color="auto"/>
            <w:right w:val="none" w:sz="0" w:space="0" w:color="auto"/>
          </w:divBdr>
        </w:div>
      </w:divsChild>
    </w:div>
    <w:div w:id="1049379459">
      <w:bodyDiv w:val="1"/>
      <w:marLeft w:val="0"/>
      <w:marRight w:val="0"/>
      <w:marTop w:val="0"/>
      <w:marBottom w:val="0"/>
      <w:divBdr>
        <w:top w:val="none" w:sz="0" w:space="0" w:color="auto"/>
        <w:left w:val="none" w:sz="0" w:space="0" w:color="auto"/>
        <w:bottom w:val="none" w:sz="0" w:space="0" w:color="auto"/>
        <w:right w:val="none" w:sz="0" w:space="0" w:color="auto"/>
      </w:divBdr>
    </w:div>
    <w:div w:id="1053625287">
      <w:bodyDiv w:val="1"/>
      <w:marLeft w:val="0"/>
      <w:marRight w:val="0"/>
      <w:marTop w:val="0"/>
      <w:marBottom w:val="0"/>
      <w:divBdr>
        <w:top w:val="none" w:sz="0" w:space="0" w:color="auto"/>
        <w:left w:val="none" w:sz="0" w:space="0" w:color="auto"/>
        <w:bottom w:val="none" w:sz="0" w:space="0" w:color="auto"/>
        <w:right w:val="none" w:sz="0" w:space="0" w:color="auto"/>
      </w:divBdr>
    </w:div>
    <w:div w:id="1058671419">
      <w:bodyDiv w:val="1"/>
      <w:marLeft w:val="0"/>
      <w:marRight w:val="0"/>
      <w:marTop w:val="0"/>
      <w:marBottom w:val="0"/>
      <w:divBdr>
        <w:top w:val="none" w:sz="0" w:space="0" w:color="auto"/>
        <w:left w:val="none" w:sz="0" w:space="0" w:color="auto"/>
        <w:bottom w:val="none" w:sz="0" w:space="0" w:color="auto"/>
        <w:right w:val="none" w:sz="0" w:space="0" w:color="auto"/>
      </w:divBdr>
    </w:div>
    <w:div w:id="1062220796">
      <w:bodyDiv w:val="1"/>
      <w:marLeft w:val="0"/>
      <w:marRight w:val="0"/>
      <w:marTop w:val="0"/>
      <w:marBottom w:val="0"/>
      <w:divBdr>
        <w:top w:val="none" w:sz="0" w:space="0" w:color="auto"/>
        <w:left w:val="none" w:sz="0" w:space="0" w:color="auto"/>
        <w:bottom w:val="none" w:sz="0" w:space="0" w:color="auto"/>
        <w:right w:val="none" w:sz="0" w:space="0" w:color="auto"/>
      </w:divBdr>
    </w:div>
    <w:div w:id="1118064742">
      <w:bodyDiv w:val="1"/>
      <w:marLeft w:val="0"/>
      <w:marRight w:val="0"/>
      <w:marTop w:val="0"/>
      <w:marBottom w:val="0"/>
      <w:divBdr>
        <w:top w:val="none" w:sz="0" w:space="0" w:color="auto"/>
        <w:left w:val="none" w:sz="0" w:space="0" w:color="auto"/>
        <w:bottom w:val="none" w:sz="0" w:space="0" w:color="auto"/>
        <w:right w:val="none" w:sz="0" w:space="0" w:color="auto"/>
      </w:divBdr>
    </w:div>
    <w:div w:id="1119451059">
      <w:bodyDiv w:val="1"/>
      <w:marLeft w:val="0"/>
      <w:marRight w:val="0"/>
      <w:marTop w:val="0"/>
      <w:marBottom w:val="0"/>
      <w:divBdr>
        <w:top w:val="none" w:sz="0" w:space="0" w:color="auto"/>
        <w:left w:val="none" w:sz="0" w:space="0" w:color="auto"/>
        <w:bottom w:val="none" w:sz="0" w:space="0" w:color="auto"/>
        <w:right w:val="none" w:sz="0" w:space="0" w:color="auto"/>
      </w:divBdr>
    </w:div>
    <w:div w:id="1146706452">
      <w:bodyDiv w:val="1"/>
      <w:marLeft w:val="0"/>
      <w:marRight w:val="0"/>
      <w:marTop w:val="0"/>
      <w:marBottom w:val="0"/>
      <w:divBdr>
        <w:top w:val="none" w:sz="0" w:space="0" w:color="auto"/>
        <w:left w:val="none" w:sz="0" w:space="0" w:color="auto"/>
        <w:bottom w:val="none" w:sz="0" w:space="0" w:color="auto"/>
        <w:right w:val="none" w:sz="0" w:space="0" w:color="auto"/>
      </w:divBdr>
    </w:div>
    <w:div w:id="1148127066">
      <w:bodyDiv w:val="1"/>
      <w:marLeft w:val="0"/>
      <w:marRight w:val="0"/>
      <w:marTop w:val="0"/>
      <w:marBottom w:val="0"/>
      <w:divBdr>
        <w:top w:val="none" w:sz="0" w:space="0" w:color="auto"/>
        <w:left w:val="none" w:sz="0" w:space="0" w:color="auto"/>
        <w:bottom w:val="none" w:sz="0" w:space="0" w:color="auto"/>
        <w:right w:val="none" w:sz="0" w:space="0" w:color="auto"/>
      </w:divBdr>
    </w:div>
    <w:div w:id="1148399788">
      <w:bodyDiv w:val="1"/>
      <w:marLeft w:val="0"/>
      <w:marRight w:val="0"/>
      <w:marTop w:val="0"/>
      <w:marBottom w:val="0"/>
      <w:divBdr>
        <w:top w:val="none" w:sz="0" w:space="0" w:color="auto"/>
        <w:left w:val="none" w:sz="0" w:space="0" w:color="auto"/>
        <w:bottom w:val="none" w:sz="0" w:space="0" w:color="auto"/>
        <w:right w:val="none" w:sz="0" w:space="0" w:color="auto"/>
      </w:divBdr>
    </w:div>
    <w:div w:id="1177232551">
      <w:bodyDiv w:val="1"/>
      <w:marLeft w:val="0"/>
      <w:marRight w:val="0"/>
      <w:marTop w:val="0"/>
      <w:marBottom w:val="0"/>
      <w:divBdr>
        <w:top w:val="none" w:sz="0" w:space="0" w:color="auto"/>
        <w:left w:val="none" w:sz="0" w:space="0" w:color="auto"/>
        <w:bottom w:val="none" w:sz="0" w:space="0" w:color="auto"/>
        <w:right w:val="none" w:sz="0" w:space="0" w:color="auto"/>
      </w:divBdr>
    </w:div>
    <w:div w:id="1195071635">
      <w:bodyDiv w:val="1"/>
      <w:marLeft w:val="0"/>
      <w:marRight w:val="0"/>
      <w:marTop w:val="0"/>
      <w:marBottom w:val="0"/>
      <w:divBdr>
        <w:top w:val="none" w:sz="0" w:space="0" w:color="auto"/>
        <w:left w:val="none" w:sz="0" w:space="0" w:color="auto"/>
        <w:bottom w:val="none" w:sz="0" w:space="0" w:color="auto"/>
        <w:right w:val="none" w:sz="0" w:space="0" w:color="auto"/>
      </w:divBdr>
    </w:div>
    <w:div w:id="1209337800">
      <w:bodyDiv w:val="1"/>
      <w:marLeft w:val="0"/>
      <w:marRight w:val="0"/>
      <w:marTop w:val="0"/>
      <w:marBottom w:val="0"/>
      <w:divBdr>
        <w:top w:val="none" w:sz="0" w:space="0" w:color="auto"/>
        <w:left w:val="none" w:sz="0" w:space="0" w:color="auto"/>
        <w:bottom w:val="none" w:sz="0" w:space="0" w:color="auto"/>
        <w:right w:val="none" w:sz="0" w:space="0" w:color="auto"/>
      </w:divBdr>
    </w:div>
    <w:div w:id="1243875590">
      <w:bodyDiv w:val="1"/>
      <w:marLeft w:val="0"/>
      <w:marRight w:val="0"/>
      <w:marTop w:val="0"/>
      <w:marBottom w:val="0"/>
      <w:divBdr>
        <w:top w:val="none" w:sz="0" w:space="0" w:color="auto"/>
        <w:left w:val="none" w:sz="0" w:space="0" w:color="auto"/>
        <w:bottom w:val="none" w:sz="0" w:space="0" w:color="auto"/>
        <w:right w:val="none" w:sz="0" w:space="0" w:color="auto"/>
      </w:divBdr>
    </w:div>
    <w:div w:id="1245455766">
      <w:bodyDiv w:val="1"/>
      <w:marLeft w:val="0"/>
      <w:marRight w:val="0"/>
      <w:marTop w:val="0"/>
      <w:marBottom w:val="0"/>
      <w:divBdr>
        <w:top w:val="none" w:sz="0" w:space="0" w:color="auto"/>
        <w:left w:val="none" w:sz="0" w:space="0" w:color="auto"/>
        <w:bottom w:val="none" w:sz="0" w:space="0" w:color="auto"/>
        <w:right w:val="none" w:sz="0" w:space="0" w:color="auto"/>
      </w:divBdr>
    </w:div>
    <w:div w:id="1250507587">
      <w:bodyDiv w:val="1"/>
      <w:marLeft w:val="0"/>
      <w:marRight w:val="0"/>
      <w:marTop w:val="0"/>
      <w:marBottom w:val="0"/>
      <w:divBdr>
        <w:top w:val="none" w:sz="0" w:space="0" w:color="auto"/>
        <w:left w:val="none" w:sz="0" w:space="0" w:color="auto"/>
        <w:bottom w:val="none" w:sz="0" w:space="0" w:color="auto"/>
        <w:right w:val="none" w:sz="0" w:space="0" w:color="auto"/>
      </w:divBdr>
    </w:div>
    <w:div w:id="1251045662">
      <w:bodyDiv w:val="1"/>
      <w:marLeft w:val="0"/>
      <w:marRight w:val="0"/>
      <w:marTop w:val="0"/>
      <w:marBottom w:val="0"/>
      <w:divBdr>
        <w:top w:val="none" w:sz="0" w:space="0" w:color="auto"/>
        <w:left w:val="none" w:sz="0" w:space="0" w:color="auto"/>
        <w:bottom w:val="none" w:sz="0" w:space="0" w:color="auto"/>
        <w:right w:val="none" w:sz="0" w:space="0" w:color="auto"/>
      </w:divBdr>
    </w:div>
    <w:div w:id="1253197472">
      <w:bodyDiv w:val="1"/>
      <w:marLeft w:val="0"/>
      <w:marRight w:val="0"/>
      <w:marTop w:val="0"/>
      <w:marBottom w:val="0"/>
      <w:divBdr>
        <w:top w:val="none" w:sz="0" w:space="0" w:color="auto"/>
        <w:left w:val="none" w:sz="0" w:space="0" w:color="auto"/>
        <w:bottom w:val="none" w:sz="0" w:space="0" w:color="auto"/>
        <w:right w:val="none" w:sz="0" w:space="0" w:color="auto"/>
      </w:divBdr>
    </w:div>
    <w:div w:id="1255820469">
      <w:bodyDiv w:val="1"/>
      <w:marLeft w:val="0"/>
      <w:marRight w:val="0"/>
      <w:marTop w:val="0"/>
      <w:marBottom w:val="0"/>
      <w:divBdr>
        <w:top w:val="none" w:sz="0" w:space="0" w:color="auto"/>
        <w:left w:val="none" w:sz="0" w:space="0" w:color="auto"/>
        <w:bottom w:val="none" w:sz="0" w:space="0" w:color="auto"/>
        <w:right w:val="none" w:sz="0" w:space="0" w:color="auto"/>
      </w:divBdr>
    </w:div>
    <w:div w:id="1261137842">
      <w:bodyDiv w:val="1"/>
      <w:marLeft w:val="0"/>
      <w:marRight w:val="0"/>
      <w:marTop w:val="0"/>
      <w:marBottom w:val="0"/>
      <w:divBdr>
        <w:top w:val="none" w:sz="0" w:space="0" w:color="auto"/>
        <w:left w:val="none" w:sz="0" w:space="0" w:color="auto"/>
        <w:bottom w:val="none" w:sz="0" w:space="0" w:color="auto"/>
        <w:right w:val="none" w:sz="0" w:space="0" w:color="auto"/>
      </w:divBdr>
    </w:div>
    <w:div w:id="1263294651">
      <w:bodyDiv w:val="1"/>
      <w:marLeft w:val="0"/>
      <w:marRight w:val="0"/>
      <w:marTop w:val="0"/>
      <w:marBottom w:val="0"/>
      <w:divBdr>
        <w:top w:val="none" w:sz="0" w:space="0" w:color="auto"/>
        <w:left w:val="none" w:sz="0" w:space="0" w:color="auto"/>
        <w:bottom w:val="none" w:sz="0" w:space="0" w:color="auto"/>
        <w:right w:val="none" w:sz="0" w:space="0" w:color="auto"/>
      </w:divBdr>
    </w:div>
    <w:div w:id="1280912389">
      <w:bodyDiv w:val="1"/>
      <w:marLeft w:val="0"/>
      <w:marRight w:val="0"/>
      <w:marTop w:val="0"/>
      <w:marBottom w:val="0"/>
      <w:divBdr>
        <w:top w:val="none" w:sz="0" w:space="0" w:color="auto"/>
        <w:left w:val="none" w:sz="0" w:space="0" w:color="auto"/>
        <w:bottom w:val="none" w:sz="0" w:space="0" w:color="auto"/>
        <w:right w:val="none" w:sz="0" w:space="0" w:color="auto"/>
      </w:divBdr>
    </w:div>
    <w:div w:id="1285112108">
      <w:bodyDiv w:val="1"/>
      <w:marLeft w:val="0"/>
      <w:marRight w:val="0"/>
      <w:marTop w:val="0"/>
      <w:marBottom w:val="0"/>
      <w:divBdr>
        <w:top w:val="none" w:sz="0" w:space="0" w:color="auto"/>
        <w:left w:val="none" w:sz="0" w:space="0" w:color="auto"/>
        <w:bottom w:val="none" w:sz="0" w:space="0" w:color="auto"/>
        <w:right w:val="none" w:sz="0" w:space="0" w:color="auto"/>
      </w:divBdr>
    </w:div>
    <w:div w:id="1292980847">
      <w:bodyDiv w:val="1"/>
      <w:marLeft w:val="0"/>
      <w:marRight w:val="0"/>
      <w:marTop w:val="0"/>
      <w:marBottom w:val="0"/>
      <w:divBdr>
        <w:top w:val="none" w:sz="0" w:space="0" w:color="auto"/>
        <w:left w:val="none" w:sz="0" w:space="0" w:color="auto"/>
        <w:bottom w:val="none" w:sz="0" w:space="0" w:color="auto"/>
        <w:right w:val="none" w:sz="0" w:space="0" w:color="auto"/>
      </w:divBdr>
    </w:div>
    <w:div w:id="1312759368">
      <w:bodyDiv w:val="1"/>
      <w:marLeft w:val="0"/>
      <w:marRight w:val="0"/>
      <w:marTop w:val="0"/>
      <w:marBottom w:val="0"/>
      <w:divBdr>
        <w:top w:val="none" w:sz="0" w:space="0" w:color="auto"/>
        <w:left w:val="none" w:sz="0" w:space="0" w:color="auto"/>
        <w:bottom w:val="none" w:sz="0" w:space="0" w:color="auto"/>
        <w:right w:val="none" w:sz="0" w:space="0" w:color="auto"/>
      </w:divBdr>
    </w:div>
    <w:div w:id="1319654270">
      <w:bodyDiv w:val="1"/>
      <w:marLeft w:val="0"/>
      <w:marRight w:val="0"/>
      <w:marTop w:val="0"/>
      <w:marBottom w:val="0"/>
      <w:divBdr>
        <w:top w:val="none" w:sz="0" w:space="0" w:color="auto"/>
        <w:left w:val="none" w:sz="0" w:space="0" w:color="auto"/>
        <w:bottom w:val="none" w:sz="0" w:space="0" w:color="auto"/>
        <w:right w:val="none" w:sz="0" w:space="0" w:color="auto"/>
      </w:divBdr>
    </w:div>
    <w:div w:id="1327048355">
      <w:bodyDiv w:val="1"/>
      <w:marLeft w:val="0"/>
      <w:marRight w:val="0"/>
      <w:marTop w:val="0"/>
      <w:marBottom w:val="0"/>
      <w:divBdr>
        <w:top w:val="none" w:sz="0" w:space="0" w:color="auto"/>
        <w:left w:val="none" w:sz="0" w:space="0" w:color="auto"/>
        <w:bottom w:val="none" w:sz="0" w:space="0" w:color="auto"/>
        <w:right w:val="none" w:sz="0" w:space="0" w:color="auto"/>
      </w:divBdr>
    </w:div>
    <w:div w:id="1327127644">
      <w:bodyDiv w:val="1"/>
      <w:marLeft w:val="0"/>
      <w:marRight w:val="0"/>
      <w:marTop w:val="0"/>
      <w:marBottom w:val="0"/>
      <w:divBdr>
        <w:top w:val="none" w:sz="0" w:space="0" w:color="auto"/>
        <w:left w:val="none" w:sz="0" w:space="0" w:color="auto"/>
        <w:bottom w:val="none" w:sz="0" w:space="0" w:color="auto"/>
        <w:right w:val="none" w:sz="0" w:space="0" w:color="auto"/>
      </w:divBdr>
    </w:div>
    <w:div w:id="1334187896">
      <w:bodyDiv w:val="1"/>
      <w:marLeft w:val="0"/>
      <w:marRight w:val="0"/>
      <w:marTop w:val="0"/>
      <w:marBottom w:val="0"/>
      <w:divBdr>
        <w:top w:val="none" w:sz="0" w:space="0" w:color="auto"/>
        <w:left w:val="none" w:sz="0" w:space="0" w:color="auto"/>
        <w:bottom w:val="none" w:sz="0" w:space="0" w:color="auto"/>
        <w:right w:val="none" w:sz="0" w:space="0" w:color="auto"/>
      </w:divBdr>
    </w:div>
    <w:div w:id="1337343641">
      <w:bodyDiv w:val="1"/>
      <w:marLeft w:val="0"/>
      <w:marRight w:val="0"/>
      <w:marTop w:val="0"/>
      <w:marBottom w:val="0"/>
      <w:divBdr>
        <w:top w:val="none" w:sz="0" w:space="0" w:color="auto"/>
        <w:left w:val="none" w:sz="0" w:space="0" w:color="auto"/>
        <w:bottom w:val="none" w:sz="0" w:space="0" w:color="auto"/>
        <w:right w:val="none" w:sz="0" w:space="0" w:color="auto"/>
      </w:divBdr>
    </w:div>
    <w:div w:id="1341275313">
      <w:bodyDiv w:val="1"/>
      <w:marLeft w:val="0"/>
      <w:marRight w:val="0"/>
      <w:marTop w:val="0"/>
      <w:marBottom w:val="0"/>
      <w:divBdr>
        <w:top w:val="none" w:sz="0" w:space="0" w:color="auto"/>
        <w:left w:val="none" w:sz="0" w:space="0" w:color="auto"/>
        <w:bottom w:val="none" w:sz="0" w:space="0" w:color="auto"/>
        <w:right w:val="none" w:sz="0" w:space="0" w:color="auto"/>
      </w:divBdr>
    </w:div>
    <w:div w:id="1360161015">
      <w:bodyDiv w:val="1"/>
      <w:marLeft w:val="0"/>
      <w:marRight w:val="0"/>
      <w:marTop w:val="0"/>
      <w:marBottom w:val="0"/>
      <w:divBdr>
        <w:top w:val="none" w:sz="0" w:space="0" w:color="auto"/>
        <w:left w:val="none" w:sz="0" w:space="0" w:color="auto"/>
        <w:bottom w:val="none" w:sz="0" w:space="0" w:color="auto"/>
        <w:right w:val="none" w:sz="0" w:space="0" w:color="auto"/>
      </w:divBdr>
    </w:div>
    <w:div w:id="1368795563">
      <w:bodyDiv w:val="1"/>
      <w:marLeft w:val="0"/>
      <w:marRight w:val="0"/>
      <w:marTop w:val="0"/>
      <w:marBottom w:val="0"/>
      <w:divBdr>
        <w:top w:val="none" w:sz="0" w:space="0" w:color="auto"/>
        <w:left w:val="none" w:sz="0" w:space="0" w:color="auto"/>
        <w:bottom w:val="none" w:sz="0" w:space="0" w:color="auto"/>
        <w:right w:val="none" w:sz="0" w:space="0" w:color="auto"/>
      </w:divBdr>
    </w:div>
    <w:div w:id="1372268581">
      <w:bodyDiv w:val="1"/>
      <w:marLeft w:val="0"/>
      <w:marRight w:val="0"/>
      <w:marTop w:val="0"/>
      <w:marBottom w:val="0"/>
      <w:divBdr>
        <w:top w:val="none" w:sz="0" w:space="0" w:color="auto"/>
        <w:left w:val="none" w:sz="0" w:space="0" w:color="auto"/>
        <w:bottom w:val="none" w:sz="0" w:space="0" w:color="auto"/>
        <w:right w:val="none" w:sz="0" w:space="0" w:color="auto"/>
      </w:divBdr>
    </w:div>
    <w:div w:id="1373767705">
      <w:bodyDiv w:val="1"/>
      <w:marLeft w:val="0"/>
      <w:marRight w:val="0"/>
      <w:marTop w:val="0"/>
      <w:marBottom w:val="0"/>
      <w:divBdr>
        <w:top w:val="none" w:sz="0" w:space="0" w:color="auto"/>
        <w:left w:val="none" w:sz="0" w:space="0" w:color="auto"/>
        <w:bottom w:val="none" w:sz="0" w:space="0" w:color="auto"/>
        <w:right w:val="none" w:sz="0" w:space="0" w:color="auto"/>
      </w:divBdr>
    </w:div>
    <w:div w:id="1399329172">
      <w:bodyDiv w:val="1"/>
      <w:marLeft w:val="0"/>
      <w:marRight w:val="0"/>
      <w:marTop w:val="0"/>
      <w:marBottom w:val="0"/>
      <w:divBdr>
        <w:top w:val="none" w:sz="0" w:space="0" w:color="auto"/>
        <w:left w:val="none" w:sz="0" w:space="0" w:color="auto"/>
        <w:bottom w:val="none" w:sz="0" w:space="0" w:color="auto"/>
        <w:right w:val="none" w:sz="0" w:space="0" w:color="auto"/>
      </w:divBdr>
      <w:divsChild>
        <w:div w:id="1231772837">
          <w:marLeft w:val="0"/>
          <w:marRight w:val="0"/>
          <w:marTop w:val="0"/>
          <w:marBottom w:val="0"/>
          <w:divBdr>
            <w:top w:val="none" w:sz="0" w:space="0" w:color="auto"/>
            <w:left w:val="none" w:sz="0" w:space="0" w:color="auto"/>
            <w:bottom w:val="none" w:sz="0" w:space="0" w:color="auto"/>
            <w:right w:val="none" w:sz="0" w:space="0" w:color="auto"/>
          </w:divBdr>
        </w:div>
      </w:divsChild>
    </w:div>
    <w:div w:id="1404256171">
      <w:bodyDiv w:val="1"/>
      <w:marLeft w:val="0"/>
      <w:marRight w:val="0"/>
      <w:marTop w:val="0"/>
      <w:marBottom w:val="0"/>
      <w:divBdr>
        <w:top w:val="none" w:sz="0" w:space="0" w:color="auto"/>
        <w:left w:val="none" w:sz="0" w:space="0" w:color="auto"/>
        <w:bottom w:val="none" w:sz="0" w:space="0" w:color="auto"/>
        <w:right w:val="none" w:sz="0" w:space="0" w:color="auto"/>
      </w:divBdr>
    </w:div>
    <w:div w:id="1416441167">
      <w:bodyDiv w:val="1"/>
      <w:marLeft w:val="0"/>
      <w:marRight w:val="0"/>
      <w:marTop w:val="0"/>
      <w:marBottom w:val="0"/>
      <w:divBdr>
        <w:top w:val="none" w:sz="0" w:space="0" w:color="auto"/>
        <w:left w:val="none" w:sz="0" w:space="0" w:color="auto"/>
        <w:bottom w:val="none" w:sz="0" w:space="0" w:color="auto"/>
        <w:right w:val="none" w:sz="0" w:space="0" w:color="auto"/>
      </w:divBdr>
    </w:div>
    <w:div w:id="1419016582">
      <w:bodyDiv w:val="1"/>
      <w:marLeft w:val="0"/>
      <w:marRight w:val="0"/>
      <w:marTop w:val="0"/>
      <w:marBottom w:val="0"/>
      <w:divBdr>
        <w:top w:val="none" w:sz="0" w:space="0" w:color="auto"/>
        <w:left w:val="none" w:sz="0" w:space="0" w:color="auto"/>
        <w:bottom w:val="none" w:sz="0" w:space="0" w:color="auto"/>
        <w:right w:val="none" w:sz="0" w:space="0" w:color="auto"/>
      </w:divBdr>
    </w:div>
    <w:div w:id="1430856348">
      <w:bodyDiv w:val="1"/>
      <w:marLeft w:val="0"/>
      <w:marRight w:val="0"/>
      <w:marTop w:val="0"/>
      <w:marBottom w:val="0"/>
      <w:divBdr>
        <w:top w:val="none" w:sz="0" w:space="0" w:color="auto"/>
        <w:left w:val="none" w:sz="0" w:space="0" w:color="auto"/>
        <w:bottom w:val="none" w:sz="0" w:space="0" w:color="auto"/>
        <w:right w:val="none" w:sz="0" w:space="0" w:color="auto"/>
      </w:divBdr>
    </w:div>
    <w:div w:id="1436629076">
      <w:bodyDiv w:val="1"/>
      <w:marLeft w:val="0"/>
      <w:marRight w:val="0"/>
      <w:marTop w:val="0"/>
      <w:marBottom w:val="0"/>
      <w:divBdr>
        <w:top w:val="none" w:sz="0" w:space="0" w:color="auto"/>
        <w:left w:val="none" w:sz="0" w:space="0" w:color="auto"/>
        <w:bottom w:val="none" w:sz="0" w:space="0" w:color="auto"/>
        <w:right w:val="none" w:sz="0" w:space="0" w:color="auto"/>
      </w:divBdr>
    </w:div>
    <w:div w:id="1443956818">
      <w:bodyDiv w:val="1"/>
      <w:marLeft w:val="0"/>
      <w:marRight w:val="0"/>
      <w:marTop w:val="0"/>
      <w:marBottom w:val="0"/>
      <w:divBdr>
        <w:top w:val="none" w:sz="0" w:space="0" w:color="auto"/>
        <w:left w:val="none" w:sz="0" w:space="0" w:color="auto"/>
        <w:bottom w:val="none" w:sz="0" w:space="0" w:color="auto"/>
        <w:right w:val="none" w:sz="0" w:space="0" w:color="auto"/>
      </w:divBdr>
      <w:divsChild>
        <w:div w:id="585190344">
          <w:marLeft w:val="0"/>
          <w:marRight w:val="0"/>
          <w:marTop w:val="0"/>
          <w:marBottom w:val="0"/>
          <w:divBdr>
            <w:top w:val="none" w:sz="0" w:space="0" w:color="auto"/>
            <w:left w:val="none" w:sz="0" w:space="0" w:color="auto"/>
            <w:bottom w:val="none" w:sz="0" w:space="0" w:color="auto"/>
            <w:right w:val="none" w:sz="0" w:space="0" w:color="auto"/>
          </w:divBdr>
        </w:div>
      </w:divsChild>
    </w:div>
    <w:div w:id="1445073584">
      <w:bodyDiv w:val="1"/>
      <w:marLeft w:val="0"/>
      <w:marRight w:val="0"/>
      <w:marTop w:val="0"/>
      <w:marBottom w:val="0"/>
      <w:divBdr>
        <w:top w:val="none" w:sz="0" w:space="0" w:color="auto"/>
        <w:left w:val="none" w:sz="0" w:space="0" w:color="auto"/>
        <w:bottom w:val="none" w:sz="0" w:space="0" w:color="auto"/>
        <w:right w:val="none" w:sz="0" w:space="0" w:color="auto"/>
      </w:divBdr>
    </w:div>
    <w:div w:id="1446274077">
      <w:bodyDiv w:val="1"/>
      <w:marLeft w:val="0"/>
      <w:marRight w:val="0"/>
      <w:marTop w:val="0"/>
      <w:marBottom w:val="0"/>
      <w:divBdr>
        <w:top w:val="none" w:sz="0" w:space="0" w:color="auto"/>
        <w:left w:val="none" w:sz="0" w:space="0" w:color="auto"/>
        <w:bottom w:val="none" w:sz="0" w:space="0" w:color="auto"/>
        <w:right w:val="none" w:sz="0" w:space="0" w:color="auto"/>
      </w:divBdr>
    </w:div>
    <w:div w:id="1452673245">
      <w:bodyDiv w:val="1"/>
      <w:marLeft w:val="0"/>
      <w:marRight w:val="0"/>
      <w:marTop w:val="0"/>
      <w:marBottom w:val="0"/>
      <w:divBdr>
        <w:top w:val="none" w:sz="0" w:space="0" w:color="auto"/>
        <w:left w:val="none" w:sz="0" w:space="0" w:color="auto"/>
        <w:bottom w:val="none" w:sz="0" w:space="0" w:color="auto"/>
        <w:right w:val="none" w:sz="0" w:space="0" w:color="auto"/>
      </w:divBdr>
    </w:div>
    <w:div w:id="1463381398">
      <w:bodyDiv w:val="1"/>
      <w:marLeft w:val="0"/>
      <w:marRight w:val="0"/>
      <w:marTop w:val="0"/>
      <w:marBottom w:val="0"/>
      <w:divBdr>
        <w:top w:val="none" w:sz="0" w:space="0" w:color="auto"/>
        <w:left w:val="none" w:sz="0" w:space="0" w:color="auto"/>
        <w:bottom w:val="none" w:sz="0" w:space="0" w:color="auto"/>
        <w:right w:val="none" w:sz="0" w:space="0" w:color="auto"/>
      </w:divBdr>
    </w:div>
    <w:div w:id="1477381153">
      <w:bodyDiv w:val="1"/>
      <w:marLeft w:val="0"/>
      <w:marRight w:val="0"/>
      <w:marTop w:val="0"/>
      <w:marBottom w:val="0"/>
      <w:divBdr>
        <w:top w:val="none" w:sz="0" w:space="0" w:color="auto"/>
        <w:left w:val="none" w:sz="0" w:space="0" w:color="auto"/>
        <w:bottom w:val="none" w:sz="0" w:space="0" w:color="auto"/>
        <w:right w:val="none" w:sz="0" w:space="0" w:color="auto"/>
      </w:divBdr>
    </w:div>
    <w:div w:id="1477838226">
      <w:bodyDiv w:val="1"/>
      <w:marLeft w:val="0"/>
      <w:marRight w:val="0"/>
      <w:marTop w:val="0"/>
      <w:marBottom w:val="0"/>
      <w:divBdr>
        <w:top w:val="none" w:sz="0" w:space="0" w:color="auto"/>
        <w:left w:val="none" w:sz="0" w:space="0" w:color="auto"/>
        <w:bottom w:val="none" w:sz="0" w:space="0" w:color="auto"/>
        <w:right w:val="none" w:sz="0" w:space="0" w:color="auto"/>
      </w:divBdr>
    </w:div>
    <w:div w:id="1500579604">
      <w:bodyDiv w:val="1"/>
      <w:marLeft w:val="0"/>
      <w:marRight w:val="0"/>
      <w:marTop w:val="0"/>
      <w:marBottom w:val="0"/>
      <w:divBdr>
        <w:top w:val="none" w:sz="0" w:space="0" w:color="auto"/>
        <w:left w:val="none" w:sz="0" w:space="0" w:color="auto"/>
        <w:bottom w:val="none" w:sz="0" w:space="0" w:color="auto"/>
        <w:right w:val="none" w:sz="0" w:space="0" w:color="auto"/>
      </w:divBdr>
    </w:div>
    <w:div w:id="1510413199">
      <w:bodyDiv w:val="1"/>
      <w:marLeft w:val="0"/>
      <w:marRight w:val="0"/>
      <w:marTop w:val="0"/>
      <w:marBottom w:val="0"/>
      <w:divBdr>
        <w:top w:val="none" w:sz="0" w:space="0" w:color="auto"/>
        <w:left w:val="none" w:sz="0" w:space="0" w:color="auto"/>
        <w:bottom w:val="none" w:sz="0" w:space="0" w:color="auto"/>
        <w:right w:val="none" w:sz="0" w:space="0" w:color="auto"/>
      </w:divBdr>
    </w:div>
    <w:div w:id="1518619299">
      <w:bodyDiv w:val="1"/>
      <w:marLeft w:val="0"/>
      <w:marRight w:val="0"/>
      <w:marTop w:val="0"/>
      <w:marBottom w:val="0"/>
      <w:divBdr>
        <w:top w:val="none" w:sz="0" w:space="0" w:color="auto"/>
        <w:left w:val="none" w:sz="0" w:space="0" w:color="auto"/>
        <w:bottom w:val="none" w:sz="0" w:space="0" w:color="auto"/>
        <w:right w:val="none" w:sz="0" w:space="0" w:color="auto"/>
      </w:divBdr>
      <w:divsChild>
        <w:div w:id="169954291">
          <w:marLeft w:val="0"/>
          <w:marRight w:val="0"/>
          <w:marTop w:val="0"/>
          <w:marBottom w:val="0"/>
          <w:divBdr>
            <w:top w:val="none" w:sz="0" w:space="0" w:color="auto"/>
            <w:left w:val="none" w:sz="0" w:space="0" w:color="auto"/>
            <w:bottom w:val="none" w:sz="0" w:space="0" w:color="auto"/>
            <w:right w:val="none" w:sz="0" w:space="0" w:color="auto"/>
          </w:divBdr>
        </w:div>
      </w:divsChild>
    </w:div>
    <w:div w:id="1532231859">
      <w:bodyDiv w:val="1"/>
      <w:marLeft w:val="0"/>
      <w:marRight w:val="0"/>
      <w:marTop w:val="0"/>
      <w:marBottom w:val="0"/>
      <w:divBdr>
        <w:top w:val="none" w:sz="0" w:space="0" w:color="auto"/>
        <w:left w:val="none" w:sz="0" w:space="0" w:color="auto"/>
        <w:bottom w:val="none" w:sz="0" w:space="0" w:color="auto"/>
        <w:right w:val="none" w:sz="0" w:space="0" w:color="auto"/>
      </w:divBdr>
    </w:div>
    <w:div w:id="1537959798">
      <w:bodyDiv w:val="1"/>
      <w:marLeft w:val="0"/>
      <w:marRight w:val="0"/>
      <w:marTop w:val="0"/>
      <w:marBottom w:val="0"/>
      <w:divBdr>
        <w:top w:val="none" w:sz="0" w:space="0" w:color="auto"/>
        <w:left w:val="none" w:sz="0" w:space="0" w:color="auto"/>
        <w:bottom w:val="none" w:sz="0" w:space="0" w:color="auto"/>
        <w:right w:val="none" w:sz="0" w:space="0" w:color="auto"/>
      </w:divBdr>
    </w:div>
    <w:div w:id="1581061690">
      <w:bodyDiv w:val="1"/>
      <w:marLeft w:val="0"/>
      <w:marRight w:val="0"/>
      <w:marTop w:val="0"/>
      <w:marBottom w:val="0"/>
      <w:divBdr>
        <w:top w:val="none" w:sz="0" w:space="0" w:color="auto"/>
        <w:left w:val="none" w:sz="0" w:space="0" w:color="auto"/>
        <w:bottom w:val="none" w:sz="0" w:space="0" w:color="auto"/>
        <w:right w:val="none" w:sz="0" w:space="0" w:color="auto"/>
      </w:divBdr>
    </w:div>
    <w:div w:id="1583295781">
      <w:bodyDiv w:val="1"/>
      <w:marLeft w:val="0"/>
      <w:marRight w:val="0"/>
      <w:marTop w:val="0"/>
      <w:marBottom w:val="0"/>
      <w:divBdr>
        <w:top w:val="none" w:sz="0" w:space="0" w:color="auto"/>
        <w:left w:val="none" w:sz="0" w:space="0" w:color="auto"/>
        <w:bottom w:val="none" w:sz="0" w:space="0" w:color="auto"/>
        <w:right w:val="none" w:sz="0" w:space="0" w:color="auto"/>
      </w:divBdr>
    </w:div>
    <w:div w:id="1599831845">
      <w:bodyDiv w:val="1"/>
      <w:marLeft w:val="0"/>
      <w:marRight w:val="0"/>
      <w:marTop w:val="0"/>
      <w:marBottom w:val="0"/>
      <w:divBdr>
        <w:top w:val="none" w:sz="0" w:space="0" w:color="auto"/>
        <w:left w:val="none" w:sz="0" w:space="0" w:color="auto"/>
        <w:bottom w:val="none" w:sz="0" w:space="0" w:color="auto"/>
        <w:right w:val="none" w:sz="0" w:space="0" w:color="auto"/>
      </w:divBdr>
    </w:div>
    <w:div w:id="1602224985">
      <w:bodyDiv w:val="1"/>
      <w:marLeft w:val="0"/>
      <w:marRight w:val="0"/>
      <w:marTop w:val="0"/>
      <w:marBottom w:val="0"/>
      <w:divBdr>
        <w:top w:val="none" w:sz="0" w:space="0" w:color="auto"/>
        <w:left w:val="none" w:sz="0" w:space="0" w:color="auto"/>
        <w:bottom w:val="none" w:sz="0" w:space="0" w:color="auto"/>
        <w:right w:val="none" w:sz="0" w:space="0" w:color="auto"/>
      </w:divBdr>
    </w:div>
    <w:div w:id="1606230782">
      <w:bodyDiv w:val="1"/>
      <w:marLeft w:val="0"/>
      <w:marRight w:val="0"/>
      <w:marTop w:val="0"/>
      <w:marBottom w:val="0"/>
      <w:divBdr>
        <w:top w:val="none" w:sz="0" w:space="0" w:color="auto"/>
        <w:left w:val="none" w:sz="0" w:space="0" w:color="auto"/>
        <w:bottom w:val="none" w:sz="0" w:space="0" w:color="auto"/>
        <w:right w:val="none" w:sz="0" w:space="0" w:color="auto"/>
      </w:divBdr>
    </w:div>
    <w:div w:id="1622496706">
      <w:bodyDiv w:val="1"/>
      <w:marLeft w:val="0"/>
      <w:marRight w:val="0"/>
      <w:marTop w:val="0"/>
      <w:marBottom w:val="0"/>
      <w:divBdr>
        <w:top w:val="none" w:sz="0" w:space="0" w:color="auto"/>
        <w:left w:val="none" w:sz="0" w:space="0" w:color="auto"/>
        <w:bottom w:val="none" w:sz="0" w:space="0" w:color="auto"/>
        <w:right w:val="none" w:sz="0" w:space="0" w:color="auto"/>
      </w:divBdr>
    </w:div>
    <w:div w:id="1641298644">
      <w:bodyDiv w:val="1"/>
      <w:marLeft w:val="0"/>
      <w:marRight w:val="0"/>
      <w:marTop w:val="0"/>
      <w:marBottom w:val="0"/>
      <w:divBdr>
        <w:top w:val="none" w:sz="0" w:space="0" w:color="auto"/>
        <w:left w:val="none" w:sz="0" w:space="0" w:color="auto"/>
        <w:bottom w:val="none" w:sz="0" w:space="0" w:color="auto"/>
        <w:right w:val="none" w:sz="0" w:space="0" w:color="auto"/>
      </w:divBdr>
    </w:div>
    <w:div w:id="1643389248">
      <w:bodyDiv w:val="1"/>
      <w:marLeft w:val="0"/>
      <w:marRight w:val="0"/>
      <w:marTop w:val="0"/>
      <w:marBottom w:val="0"/>
      <w:divBdr>
        <w:top w:val="none" w:sz="0" w:space="0" w:color="auto"/>
        <w:left w:val="none" w:sz="0" w:space="0" w:color="auto"/>
        <w:bottom w:val="none" w:sz="0" w:space="0" w:color="auto"/>
        <w:right w:val="none" w:sz="0" w:space="0" w:color="auto"/>
      </w:divBdr>
    </w:div>
    <w:div w:id="1650476644">
      <w:bodyDiv w:val="1"/>
      <w:marLeft w:val="0"/>
      <w:marRight w:val="0"/>
      <w:marTop w:val="0"/>
      <w:marBottom w:val="0"/>
      <w:divBdr>
        <w:top w:val="none" w:sz="0" w:space="0" w:color="auto"/>
        <w:left w:val="none" w:sz="0" w:space="0" w:color="auto"/>
        <w:bottom w:val="none" w:sz="0" w:space="0" w:color="auto"/>
        <w:right w:val="none" w:sz="0" w:space="0" w:color="auto"/>
      </w:divBdr>
    </w:div>
    <w:div w:id="1653174849">
      <w:bodyDiv w:val="1"/>
      <w:marLeft w:val="0"/>
      <w:marRight w:val="0"/>
      <w:marTop w:val="0"/>
      <w:marBottom w:val="0"/>
      <w:divBdr>
        <w:top w:val="none" w:sz="0" w:space="0" w:color="auto"/>
        <w:left w:val="none" w:sz="0" w:space="0" w:color="auto"/>
        <w:bottom w:val="none" w:sz="0" w:space="0" w:color="auto"/>
        <w:right w:val="none" w:sz="0" w:space="0" w:color="auto"/>
      </w:divBdr>
    </w:div>
    <w:div w:id="1660764711">
      <w:bodyDiv w:val="1"/>
      <w:marLeft w:val="0"/>
      <w:marRight w:val="0"/>
      <w:marTop w:val="0"/>
      <w:marBottom w:val="0"/>
      <w:divBdr>
        <w:top w:val="none" w:sz="0" w:space="0" w:color="auto"/>
        <w:left w:val="none" w:sz="0" w:space="0" w:color="auto"/>
        <w:bottom w:val="none" w:sz="0" w:space="0" w:color="auto"/>
        <w:right w:val="none" w:sz="0" w:space="0" w:color="auto"/>
      </w:divBdr>
    </w:div>
    <w:div w:id="1713843852">
      <w:bodyDiv w:val="1"/>
      <w:marLeft w:val="0"/>
      <w:marRight w:val="0"/>
      <w:marTop w:val="0"/>
      <w:marBottom w:val="0"/>
      <w:divBdr>
        <w:top w:val="none" w:sz="0" w:space="0" w:color="auto"/>
        <w:left w:val="none" w:sz="0" w:space="0" w:color="auto"/>
        <w:bottom w:val="none" w:sz="0" w:space="0" w:color="auto"/>
        <w:right w:val="none" w:sz="0" w:space="0" w:color="auto"/>
      </w:divBdr>
    </w:div>
    <w:div w:id="1717196727">
      <w:bodyDiv w:val="1"/>
      <w:marLeft w:val="0"/>
      <w:marRight w:val="0"/>
      <w:marTop w:val="0"/>
      <w:marBottom w:val="0"/>
      <w:divBdr>
        <w:top w:val="none" w:sz="0" w:space="0" w:color="auto"/>
        <w:left w:val="none" w:sz="0" w:space="0" w:color="auto"/>
        <w:bottom w:val="none" w:sz="0" w:space="0" w:color="auto"/>
        <w:right w:val="none" w:sz="0" w:space="0" w:color="auto"/>
      </w:divBdr>
    </w:div>
    <w:div w:id="1721898768">
      <w:bodyDiv w:val="1"/>
      <w:marLeft w:val="0"/>
      <w:marRight w:val="0"/>
      <w:marTop w:val="0"/>
      <w:marBottom w:val="0"/>
      <w:divBdr>
        <w:top w:val="none" w:sz="0" w:space="0" w:color="auto"/>
        <w:left w:val="none" w:sz="0" w:space="0" w:color="auto"/>
        <w:bottom w:val="none" w:sz="0" w:space="0" w:color="auto"/>
        <w:right w:val="none" w:sz="0" w:space="0" w:color="auto"/>
      </w:divBdr>
    </w:div>
    <w:div w:id="1723366677">
      <w:bodyDiv w:val="1"/>
      <w:marLeft w:val="0"/>
      <w:marRight w:val="0"/>
      <w:marTop w:val="0"/>
      <w:marBottom w:val="0"/>
      <w:divBdr>
        <w:top w:val="none" w:sz="0" w:space="0" w:color="auto"/>
        <w:left w:val="none" w:sz="0" w:space="0" w:color="auto"/>
        <w:bottom w:val="none" w:sz="0" w:space="0" w:color="auto"/>
        <w:right w:val="none" w:sz="0" w:space="0" w:color="auto"/>
      </w:divBdr>
    </w:div>
    <w:div w:id="1749692436">
      <w:bodyDiv w:val="1"/>
      <w:marLeft w:val="0"/>
      <w:marRight w:val="0"/>
      <w:marTop w:val="0"/>
      <w:marBottom w:val="0"/>
      <w:divBdr>
        <w:top w:val="none" w:sz="0" w:space="0" w:color="auto"/>
        <w:left w:val="none" w:sz="0" w:space="0" w:color="auto"/>
        <w:bottom w:val="none" w:sz="0" w:space="0" w:color="auto"/>
        <w:right w:val="none" w:sz="0" w:space="0" w:color="auto"/>
      </w:divBdr>
    </w:div>
    <w:div w:id="1761020946">
      <w:bodyDiv w:val="1"/>
      <w:marLeft w:val="0"/>
      <w:marRight w:val="0"/>
      <w:marTop w:val="0"/>
      <w:marBottom w:val="0"/>
      <w:divBdr>
        <w:top w:val="none" w:sz="0" w:space="0" w:color="auto"/>
        <w:left w:val="none" w:sz="0" w:space="0" w:color="auto"/>
        <w:bottom w:val="none" w:sz="0" w:space="0" w:color="auto"/>
        <w:right w:val="none" w:sz="0" w:space="0" w:color="auto"/>
      </w:divBdr>
    </w:div>
    <w:div w:id="1762948643">
      <w:bodyDiv w:val="1"/>
      <w:marLeft w:val="0"/>
      <w:marRight w:val="0"/>
      <w:marTop w:val="0"/>
      <w:marBottom w:val="0"/>
      <w:divBdr>
        <w:top w:val="none" w:sz="0" w:space="0" w:color="auto"/>
        <w:left w:val="none" w:sz="0" w:space="0" w:color="auto"/>
        <w:bottom w:val="none" w:sz="0" w:space="0" w:color="auto"/>
        <w:right w:val="none" w:sz="0" w:space="0" w:color="auto"/>
      </w:divBdr>
    </w:div>
    <w:div w:id="1773863740">
      <w:bodyDiv w:val="1"/>
      <w:marLeft w:val="0"/>
      <w:marRight w:val="0"/>
      <w:marTop w:val="0"/>
      <w:marBottom w:val="0"/>
      <w:divBdr>
        <w:top w:val="none" w:sz="0" w:space="0" w:color="auto"/>
        <w:left w:val="none" w:sz="0" w:space="0" w:color="auto"/>
        <w:bottom w:val="none" w:sz="0" w:space="0" w:color="auto"/>
        <w:right w:val="none" w:sz="0" w:space="0" w:color="auto"/>
      </w:divBdr>
    </w:div>
    <w:div w:id="1783375362">
      <w:bodyDiv w:val="1"/>
      <w:marLeft w:val="0"/>
      <w:marRight w:val="0"/>
      <w:marTop w:val="0"/>
      <w:marBottom w:val="0"/>
      <w:divBdr>
        <w:top w:val="none" w:sz="0" w:space="0" w:color="auto"/>
        <w:left w:val="none" w:sz="0" w:space="0" w:color="auto"/>
        <w:bottom w:val="none" w:sz="0" w:space="0" w:color="auto"/>
        <w:right w:val="none" w:sz="0" w:space="0" w:color="auto"/>
      </w:divBdr>
    </w:div>
    <w:div w:id="1784878535">
      <w:bodyDiv w:val="1"/>
      <w:marLeft w:val="0"/>
      <w:marRight w:val="0"/>
      <w:marTop w:val="0"/>
      <w:marBottom w:val="0"/>
      <w:divBdr>
        <w:top w:val="none" w:sz="0" w:space="0" w:color="auto"/>
        <w:left w:val="none" w:sz="0" w:space="0" w:color="auto"/>
        <w:bottom w:val="none" w:sz="0" w:space="0" w:color="auto"/>
        <w:right w:val="none" w:sz="0" w:space="0" w:color="auto"/>
      </w:divBdr>
    </w:div>
    <w:div w:id="1788694112">
      <w:bodyDiv w:val="1"/>
      <w:marLeft w:val="0"/>
      <w:marRight w:val="0"/>
      <w:marTop w:val="0"/>
      <w:marBottom w:val="0"/>
      <w:divBdr>
        <w:top w:val="none" w:sz="0" w:space="0" w:color="auto"/>
        <w:left w:val="none" w:sz="0" w:space="0" w:color="auto"/>
        <w:bottom w:val="none" w:sz="0" w:space="0" w:color="auto"/>
        <w:right w:val="none" w:sz="0" w:space="0" w:color="auto"/>
      </w:divBdr>
    </w:div>
    <w:div w:id="1796604404">
      <w:bodyDiv w:val="1"/>
      <w:marLeft w:val="0"/>
      <w:marRight w:val="0"/>
      <w:marTop w:val="0"/>
      <w:marBottom w:val="0"/>
      <w:divBdr>
        <w:top w:val="none" w:sz="0" w:space="0" w:color="auto"/>
        <w:left w:val="none" w:sz="0" w:space="0" w:color="auto"/>
        <w:bottom w:val="none" w:sz="0" w:space="0" w:color="auto"/>
        <w:right w:val="none" w:sz="0" w:space="0" w:color="auto"/>
      </w:divBdr>
    </w:div>
    <w:div w:id="1797606050">
      <w:bodyDiv w:val="1"/>
      <w:marLeft w:val="0"/>
      <w:marRight w:val="0"/>
      <w:marTop w:val="0"/>
      <w:marBottom w:val="0"/>
      <w:divBdr>
        <w:top w:val="none" w:sz="0" w:space="0" w:color="auto"/>
        <w:left w:val="none" w:sz="0" w:space="0" w:color="auto"/>
        <w:bottom w:val="none" w:sz="0" w:space="0" w:color="auto"/>
        <w:right w:val="none" w:sz="0" w:space="0" w:color="auto"/>
      </w:divBdr>
    </w:div>
    <w:div w:id="1799450768">
      <w:bodyDiv w:val="1"/>
      <w:marLeft w:val="0"/>
      <w:marRight w:val="0"/>
      <w:marTop w:val="0"/>
      <w:marBottom w:val="0"/>
      <w:divBdr>
        <w:top w:val="none" w:sz="0" w:space="0" w:color="auto"/>
        <w:left w:val="none" w:sz="0" w:space="0" w:color="auto"/>
        <w:bottom w:val="none" w:sz="0" w:space="0" w:color="auto"/>
        <w:right w:val="none" w:sz="0" w:space="0" w:color="auto"/>
      </w:divBdr>
    </w:div>
    <w:div w:id="1809123735">
      <w:bodyDiv w:val="1"/>
      <w:marLeft w:val="0"/>
      <w:marRight w:val="0"/>
      <w:marTop w:val="0"/>
      <w:marBottom w:val="0"/>
      <w:divBdr>
        <w:top w:val="none" w:sz="0" w:space="0" w:color="auto"/>
        <w:left w:val="none" w:sz="0" w:space="0" w:color="auto"/>
        <w:bottom w:val="none" w:sz="0" w:space="0" w:color="auto"/>
        <w:right w:val="none" w:sz="0" w:space="0" w:color="auto"/>
      </w:divBdr>
    </w:div>
    <w:div w:id="1817720582">
      <w:bodyDiv w:val="1"/>
      <w:marLeft w:val="0"/>
      <w:marRight w:val="0"/>
      <w:marTop w:val="0"/>
      <w:marBottom w:val="0"/>
      <w:divBdr>
        <w:top w:val="none" w:sz="0" w:space="0" w:color="auto"/>
        <w:left w:val="none" w:sz="0" w:space="0" w:color="auto"/>
        <w:bottom w:val="none" w:sz="0" w:space="0" w:color="auto"/>
        <w:right w:val="none" w:sz="0" w:space="0" w:color="auto"/>
      </w:divBdr>
    </w:div>
    <w:div w:id="1824810765">
      <w:bodyDiv w:val="1"/>
      <w:marLeft w:val="0"/>
      <w:marRight w:val="0"/>
      <w:marTop w:val="0"/>
      <w:marBottom w:val="0"/>
      <w:divBdr>
        <w:top w:val="none" w:sz="0" w:space="0" w:color="auto"/>
        <w:left w:val="none" w:sz="0" w:space="0" w:color="auto"/>
        <w:bottom w:val="none" w:sz="0" w:space="0" w:color="auto"/>
        <w:right w:val="none" w:sz="0" w:space="0" w:color="auto"/>
      </w:divBdr>
    </w:div>
    <w:div w:id="1834567411">
      <w:bodyDiv w:val="1"/>
      <w:marLeft w:val="0"/>
      <w:marRight w:val="0"/>
      <w:marTop w:val="0"/>
      <w:marBottom w:val="0"/>
      <w:divBdr>
        <w:top w:val="none" w:sz="0" w:space="0" w:color="auto"/>
        <w:left w:val="none" w:sz="0" w:space="0" w:color="auto"/>
        <w:bottom w:val="none" w:sz="0" w:space="0" w:color="auto"/>
        <w:right w:val="none" w:sz="0" w:space="0" w:color="auto"/>
      </w:divBdr>
    </w:div>
    <w:div w:id="1848252088">
      <w:bodyDiv w:val="1"/>
      <w:marLeft w:val="0"/>
      <w:marRight w:val="0"/>
      <w:marTop w:val="0"/>
      <w:marBottom w:val="0"/>
      <w:divBdr>
        <w:top w:val="none" w:sz="0" w:space="0" w:color="auto"/>
        <w:left w:val="none" w:sz="0" w:space="0" w:color="auto"/>
        <w:bottom w:val="none" w:sz="0" w:space="0" w:color="auto"/>
        <w:right w:val="none" w:sz="0" w:space="0" w:color="auto"/>
      </w:divBdr>
    </w:div>
    <w:div w:id="1849445434">
      <w:bodyDiv w:val="1"/>
      <w:marLeft w:val="0"/>
      <w:marRight w:val="0"/>
      <w:marTop w:val="0"/>
      <w:marBottom w:val="0"/>
      <w:divBdr>
        <w:top w:val="none" w:sz="0" w:space="0" w:color="auto"/>
        <w:left w:val="none" w:sz="0" w:space="0" w:color="auto"/>
        <w:bottom w:val="none" w:sz="0" w:space="0" w:color="auto"/>
        <w:right w:val="none" w:sz="0" w:space="0" w:color="auto"/>
      </w:divBdr>
    </w:div>
    <w:div w:id="1863130886">
      <w:bodyDiv w:val="1"/>
      <w:marLeft w:val="0"/>
      <w:marRight w:val="0"/>
      <w:marTop w:val="0"/>
      <w:marBottom w:val="0"/>
      <w:divBdr>
        <w:top w:val="none" w:sz="0" w:space="0" w:color="auto"/>
        <w:left w:val="none" w:sz="0" w:space="0" w:color="auto"/>
        <w:bottom w:val="none" w:sz="0" w:space="0" w:color="auto"/>
        <w:right w:val="none" w:sz="0" w:space="0" w:color="auto"/>
      </w:divBdr>
    </w:div>
    <w:div w:id="1869683208">
      <w:bodyDiv w:val="1"/>
      <w:marLeft w:val="0"/>
      <w:marRight w:val="0"/>
      <w:marTop w:val="0"/>
      <w:marBottom w:val="0"/>
      <w:divBdr>
        <w:top w:val="none" w:sz="0" w:space="0" w:color="auto"/>
        <w:left w:val="none" w:sz="0" w:space="0" w:color="auto"/>
        <w:bottom w:val="none" w:sz="0" w:space="0" w:color="auto"/>
        <w:right w:val="none" w:sz="0" w:space="0" w:color="auto"/>
      </w:divBdr>
    </w:div>
    <w:div w:id="1874489807">
      <w:bodyDiv w:val="1"/>
      <w:marLeft w:val="0"/>
      <w:marRight w:val="0"/>
      <w:marTop w:val="0"/>
      <w:marBottom w:val="0"/>
      <w:divBdr>
        <w:top w:val="none" w:sz="0" w:space="0" w:color="auto"/>
        <w:left w:val="none" w:sz="0" w:space="0" w:color="auto"/>
        <w:bottom w:val="none" w:sz="0" w:space="0" w:color="auto"/>
        <w:right w:val="none" w:sz="0" w:space="0" w:color="auto"/>
      </w:divBdr>
    </w:div>
    <w:div w:id="1881278158">
      <w:bodyDiv w:val="1"/>
      <w:marLeft w:val="0"/>
      <w:marRight w:val="0"/>
      <w:marTop w:val="0"/>
      <w:marBottom w:val="0"/>
      <w:divBdr>
        <w:top w:val="none" w:sz="0" w:space="0" w:color="auto"/>
        <w:left w:val="none" w:sz="0" w:space="0" w:color="auto"/>
        <w:bottom w:val="none" w:sz="0" w:space="0" w:color="auto"/>
        <w:right w:val="none" w:sz="0" w:space="0" w:color="auto"/>
      </w:divBdr>
      <w:divsChild>
        <w:div w:id="2144928527">
          <w:marLeft w:val="0"/>
          <w:marRight w:val="0"/>
          <w:marTop w:val="0"/>
          <w:marBottom w:val="0"/>
          <w:divBdr>
            <w:top w:val="none" w:sz="0" w:space="0" w:color="auto"/>
            <w:left w:val="none" w:sz="0" w:space="0" w:color="auto"/>
            <w:bottom w:val="none" w:sz="0" w:space="0" w:color="auto"/>
            <w:right w:val="none" w:sz="0" w:space="0" w:color="auto"/>
          </w:divBdr>
        </w:div>
      </w:divsChild>
    </w:div>
    <w:div w:id="1889339958">
      <w:bodyDiv w:val="1"/>
      <w:marLeft w:val="0"/>
      <w:marRight w:val="0"/>
      <w:marTop w:val="0"/>
      <w:marBottom w:val="0"/>
      <w:divBdr>
        <w:top w:val="none" w:sz="0" w:space="0" w:color="auto"/>
        <w:left w:val="none" w:sz="0" w:space="0" w:color="auto"/>
        <w:bottom w:val="none" w:sz="0" w:space="0" w:color="auto"/>
        <w:right w:val="none" w:sz="0" w:space="0" w:color="auto"/>
      </w:divBdr>
    </w:div>
    <w:div w:id="1913004842">
      <w:bodyDiv w:val="1"/>
      <w:marLeft w:val="0"/>
      <w:marRight w:val="0"/>
      <w:marTop w:val="0"/>
      <w:marBottom w:val="0"/>
      <w:divBdr>
        <w:top w:val="none" w:sz="0" w:space="0" w:color="auto"/>
        <w:left w:val="none" w:sz="0" w:space="0" w:color="auto"/>
        <w:bottom w:val="none" w:sz="0" w:space="0" w:color="auto"/>
        <w:right w:val="none" w:sz="0" w:space="0" w:color="auto"/>
      </w:divBdr>
    </w:div>
    <w:div w:id="1913812918">
      <w:bodyDiv w:val="1"/>
      <w:marLeft w:val="0"/>
      <w:marRight w:val="0"/>
      <w:marTop w:val="0"/>
      <w:marBottom w:val="0"/>
      <w:divBdr>
        <w:top w:val="none" w:sz="0" w:space="0" w:color="auto"/>
        <w:left w:val="none" w:sz="0" w:space="0" w:color="auto"/>
        <w:bottom w:val="none" w:sz="0" w:space="0" w:color="auto"/>
        <w:right w:val="none" w:sz="0" w:space="0" w:color="auto"/>
      </w:divBdr>
    </w:div>
    <w:div w:id="1924297121">
      <w:bodyDiv w:val="1"/>
      <w:marLeft w:val="0"/>
      <w:marRight w:val="0"/>
      <w:marTop w:val="0"/>
      <w:marBottom w:val="0"/>
      <w:divBdr>
        <w:top w:val="none" w:sz="0" w:space="0" w:color="auto"/>
        <w:left w:val="none" w:sz="0" w:space="0" w:color="auto"/>
        <w:bottom w:val="none" w:sz="0" w:space="0" w:color="auto"/>
        <w:right w:val="none" w:sz="0" w:space="0" w:color="auto"/>
      </w:divBdr>
    </w:div>
    <w:div w:id="1935552896">
      <w:bodyDiv w:val="1"/>
      <w:marLeft w:val="0"/>
      <w:marRight w:val="0"/>
      <w:marTop w:val="0"/>
      <w:marBottom w:val="0"/>
      <w:divBdr>
        <w:top w:val="none" w:sz="0" w:space="0" w:color="auto"/>
        <w:left w:val="none" w:sz="0" w:space="0" w:color="auto"/>
        <w:bottom w:val="none" w:sz="0" w:space="0" w:color="auto"/>
        <w:right w:val="none" w:sz="0" w:space="0" w:color="auto"/>
      </w:divBdr>
    </w:div>
    <w:div w:id="1946116096">
      <w:bodyDiv w:val="1"/>
      <w:marLeft w:val="0"/>
      <w:marRight w:val="0"/>
      <w:marTop w:val="0"/>
      <w:marBottom w:val="0"/>
      <w:divBdr>
        <w:top w:val="none" w:sz="0" w:space="0" w:color="auto"/>
        <w:left w:val="none" w:sz="0" w:space="0" w:color="auto"/>
        <w:bottom w:val="none" w:sz="0" w:space="0" w:color="auto"/>
        <w:right w:val="none" w:sz="0" w:space="0" w:color="auto"/>
      </w:divBdr>
    </w:div>
    <w:div w:id="1948190745">
      <w:bodyDiv w:val="1"/>
      <w:marLeft w:val="0"/>
      <w:marRight w:val="0"/>
      <w:marTop w:val="0"/>
      <w:marBottom w:val="0"/>
      <w:divBdr>
        <w:top w:val="none" w:sz="0" w:space="0" w:color="auto"/>
        <w:left w:val="none" w:sz="0" w:space="0" w:color="auto"/>
        <w:bottom w:val="none" w:sz="0" w:space="0" w:color="auto"/>
        <w:right w:val="none" w:sz="0" w:space="0" w:color="auto"/>
      </w:divBdr>
    </w:div>
    <w:div w:id="1960795456">
      <w:bodyDiv w:val="1"/>
      <w:marLeft w:val="0"/>
      <w:marRight w:val="0"/>
      <w:marTop w:val="0"/>
      <w:marBottom w:val="0"/>
      <w:divBdr>
        <w:top w:val="none" w:sz="0" w:space="0" w:color="auto"/>
        <w:left w:val="none" w:sz="0" w:space="0" w:color="auto"/>
        <w:bottom w:val="none" w:sz="0" w:space="0" w:color="auto"/>
        <w:right w:val="none" w:sz="0" w:space="0" w:color="auto"/>
      </w:divBdr>
    </w:div>
    <w:div w:id="1983536544">
      <w:bodyDiv w:val="1"/>
      <w:marLeft w:val="0"/>
      <w:marRight w:val="0"/>
      <w:marTop w:val="0"/>
      <w:marBottom w:val="0"/>
      <w:divBdr>
        <w:top w:val="none" w:sz="0" w:space="0" w:color="auto"/>
        <w:left w:val="none" w:sz="0" w:space="0" w:color="auto"/>
        <w:bottom w:val="none" w:sz="0" w:space="0" w:color="auto"/>
        <w:right w:val="none" w:sz="0" w:space="0" w:color="auto"/>
      </w:divBdr>
    </w:div>
    <w:div w:id="2009167408">
      <w:bodyDiv w:val="1"/>
      <w:marLeft w:val="0"/>
      <w:marRight w:val="0"/>
      <w:marTop w:val="0"/>
      <w:marBottom w:val="0"/>
      <w:divBdr>
        <w:top w:val="none" w:sz="0" w:space="0" w:color="auto"/>
        <w:left w:val="none" w:sz="0" w:space="0" w:color="auto"/>
        <w:bottom w:val="none" w:sz="0" w:space="0" w:color="auto"/>
        <w:right w:val="none" w:sz="0" w:space="0" w:color="auto"/>
      </w:divBdr>
    </w:div>
    <w:div w:id="2009360428">
      <w:bodyDiv w:val="1"/>
      <w:marLeft w:val="0"/>
      <w:marRight w:val="0"/>
      <w:marTop w:val="0"/>
      <w:marBottom w:val="0"/>
      <w:divBdr>
        <w:top w:val="none" w:sz="0" w:space="0" w:color="auto"/>
        <w:left w:val="none" w:sz="0" w:space="0" w:color="auto"/>
        <w:bottom w:val="none" w:sz="0" w:space="0" w:color="auto"/>
        <w:right w:val="none" w:sz="0" w:space="0" w:color="auto"/>
      </w:divBdr>
    </w:div>
    <w:div w:id="2043287468">
      <w:bodyDiv w:val="1"/>
      <w:marLeft w:val="0"/>
      <w:marRight w:val="0"/>
      <w:marTop w:val="0"/>
      <w:marBottom w:val="0"/>
      <w:divBdr>
        <w:top w:val="none" w:sz="0" w:space="0" w:color="auto"/>
        <w:left w:val="none" w:sz="0" w:space="0" w:color="auto"/>
        <w:bottom w:val="none" w:sz="0" w:space="0" w:color="auto"/>
        <w:right w:val="none" w:sz="0" w:space="0" w:color="auto"/>
      </w:divBdr>
    </w:div>
    <w:div w:id="2059082607">
      <w:bodyDiv w:val="1"/>
      <w:marLeft w:val="0"/>
      <w:marRight w:val="0"/>
      <w:marTop w:val="0"/>
      <w:marBottom w:val="0"/>
      <w:divBdr>
        <w:top w:val="none" w:sz="0" w:space="0" w:color="auto"/>
        <w:left w:val="none" w:sz="0" w:space="0" w:color="auto"/>
        <w:bottom w:val="none" w:sz="0" w:space="0" w:color="auto"/>
        <w:right w:val="none" w:sz="0" w:space="0" w:color="auto"/>
      </w:divBdr>
    </w:div>
    <w:div w:id="2074963295">
      <w:bodyDiv w:val="1"/>
      <w:marLeft w:val="0"/>
      <w:marRight w:val="0"/>
      <w:marTop w:val="0"/>
      <w:marBottom w:val="0"/>
      <w:divBdr>
        <w:top w:val="none" w:sz="0" w:space="0" w:color="auto"/>
        <w:left w:val="none" w:sz="0" w:space="0" w:color="auto"/>
        <w:bottom w:val="none" w:sz="0" w:space="0" w:color="auto"/>
        <w:right w:val="none" w:sz="0" w:space="0" w:color="auto"/>
      </w:divBdr>
    </w:div>
    <w:div w:id="2106605955">
      <w:bodyDiv w:val="1"/>
      <w:marLeft w:val="0"/>
      <w:marRight w:val="0"/>
      <w:marTop w:val="0"/>
      <w:marBottom w:val="0"/>
      <w:divBdr>
        <w:top w:val="none" w:sz="0" w:space="0" w:color="auto"/>
        <w:left w:val="none" w:sz="0" w:space="0" w:color="auto"/>
        <w:bottom w:val="none" w:sz="0" w:space="0" w:color="auto"/>
        <w:right w:val="none" w:sz="0" w:space="0" w:color="auto"/>
      </w:divBdr>
    </w:div>
    <w:div w:id="2113358830">
      <w:bodyDiv w:val="1"/>
      <w:marLeft w:val="0"/>
      <w:marRight w:val="0"/>
      <w:marTop w:val="0"/>
      <w:marBottom w:val="0"/>
      <w:divBdr>
        <w:top w:val="none" w:sz="0" w:space="0" w:color="auto"/>
        <w:left w:val="none" w:sz="0" w:space="0" w:color="auto"/>
        <w:bottom w:val="none" w:sz="0" w:space="0" w:color="auto"/>
        <w:right w:val="none" w:sz="0" w:space="0" w:color="auto"/>
      </w:divBdr>
    </w:div>
    <w:div w:id="2144617867">
      <w:bodyDiv w:val="1"/>
      <w:marLeft w:val="0"/>
      <w:marRight w:val="0"/>
      <w:marTop w:val="0"/>
      <w:marBottom w:val="0"/>
      <w:divBdr>
        <w:top w:val="none" w:sz="0" w:space="0" w:color="auto"/>
        <w:left w:val="none" w:sz="0" w:space="0" w:color="auto"/>
        <w:bottom w:val="none" w:sz="0" w:space="0" w:color="auto"/>
        <w:right w:val="none" w:sz="0" w:space="0" w:color="auto"/>
      </w:divBdr>
    </w:div>
    <w:div w:id="214665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rossmann-store-sale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Fil221</b:Tag>
    <b:SourceType>JournalArticle</b:SourceType>
    <b:Guid>{83F436A4-9B91-4FE1-9D15-A098A6F2BA58}</b:Guid>
    <b:Title>Retail forecasting: Research and practice</b:Title>
    <b:JournalName>International Journal of Forecasting</b:JournalName>
    <b:Year>2022</b:Year>
    <b:Pages>1283-1318</b:Pages>
    <b:Author>
      <b:Author>
        <b:NameList>
          <b:Person>
            <b:Last>Fildes</b:Last>
            <b:First>Robert</b:First>
          </b:Person>
          <b:Person>
            <b:Last>Ma</b:Last>
            <b:First>Shaohui</b:First>
          </b:Person>
          <b:Person>
            <b:Last>Kolassa</b:Last>
            <b:First>Stephan</b:First>
          </b:Person>
        </b:NameList>
      </b:Author>
    </b:Author>
    <b:Volume>38</b:Volume>
    <b:Issue>4</b:Issue>
    <b:DOI>https://doi.org/10.1016/j.ijforecast.2019.06.004</b:DOI>
    <b:RefOrder>1</b:RefOrder>
  </b:Source>
  <b:Source>
    <b:Tag>Mit22</b:Tag>
    <b:SourceType>JournalArticle</b:SourceType>
    <b:Guid>{01F1AA57-ED89-42C7-99DD-AEE97BD4E1BB}</b:Guid>
    <b:Title>A Comparative Study of Demand Forecasting Models for a Multi-Channel Retail Company: A Novel Hybrid Machine Learning Approach</b:Title>
    <b:JournalName>Operations Research Forum</b:JournalName>
    <b:Year>2022</b:Year>
    <b:Pages>22</b:Pages>
    <b:Author>
      <b:Author>
        <b:NameList>
          <b:Person>
            <b:Last>Mitra</b:Last>
            <b:First>Arnab</b:First>
          </b:Person>
          <b:Person>
            <b:Last>Jain</b:Last>
            <b:First>Arnav </b:First>
          </b:Person>
          <b:Person>
            <b:Last>Kishore</b:Last>
            <b:First>Avinash </b:First>
          </b:Person>
          <b:Person>
            <b:Last>Kumar</b:Last>
            <b:First>Pravin </b:First>
          </b:Person>
        </b:NameList>
      </b:Author>
    </b:Author>
    <b:Volume>3</b:Volume>
    <b:Issue>58</b:Issue>
    <b:DOI>https://doi.org/10.1007/s43069-022-00166-4</b:DOI>
    <b:RefOrder>5</b:RefOrder>
  </b:Source>
  <b:Source>
    <b:Tag>Fil22</b:Tag>
    <b:SourceType>JournalArticle</b:SourceType>
    <b:Guid>{F2FC5E79-9325-4CF5-956C-A56A75366964}</b:Guid>
    <b:Title>Post-script—Retail forecasting: Research and practice</b:Title>
    <b:JournalName>International Journal of Forecasting</b:JournalName>
    <b:Year>2022</b:Year>
    <b:Pages>1319-1324</b:Pages>
    <b:Author>
      <b:Author>
        <b:NameList>
          <b:Person>
            <b:Last>Fildes</b:Last>
            <b:First>Robert</b:First>
          </b:Person>
          <b:Person>
            <b:Last>Kolassa</b:Last>
            <b:First>Stephan</b:First>
          </b:Person>
          <b:Person>
            <b:Last>Ma</b:Last>
            <b:First>Shaohui</b:First>
          </b:Person>
        </b:NameList>
      </b:Author>
    </b:Author>
    <b:Volume>38</b:Volume>
    <b:Issue>4</b:Issue>
    <b:DOI>https://doi.org/10.1016/j.ijforecast.2021.09.012</b:DOI>
    <b:RefOrder>6</b:RefOrder>
  </b:Source>
  <b:Source>
    <b:Tag>Car08</b:Tag>
    <b:SourceType>JournalArticle</b:SourceType>
    <b:Guid>{FBDA0ABE-7C69-4223-89DD-4C43A9FD2F57}</b:Guid>
    <b:Author>
      <b:Author>
        <b:NameList>
          <b:Person>
            <b:Last>Carbonneau</b:Last>
            <b:First>Real</b:First>
          </b:Person>
          <b:Person>
            <b:Last>Laframboise</b:Last>
            <b:First>Kevin</b:First>
          </b:Person>
          <b:Person>
            <b:Last>Vahidov</b:Last>
            <b:First>Rustam</b:First>
          </b:Person>
        </b:NameList>
      </b:Author>
    </b:Author>
    <b:Title>Application of machine learning techniques for supply chain demand forecasting</b:Title>
    <b:JournalName>European Journal of Operational Research</b:JournalName>
    <b:Year>2008</b:Year>
    <b:Pages>1140-1154</b:Pages>
    <b:Volume>184</b:Volume>
    <b:DOI>10.1016/j.ejor.2006.12.004</b:DOI>
    <b:RefOrder>7</b:RefOrder>
  </b:Source>
  <b:Source>
    <b:Tag>Mak22</b:Tag>
    <b:SourceType>JournalArticle</b:SourceType>
    <b:Guid>{02368080-1C50-4467-B929-86D395891EE3}</b:Guid>
    <b:Title>Statistical, machine learning and deep learning forecasting methods: Comparisons and ways forward</b:Title>
    <b:JournalName>Journal of the Operational Research Society</b:JournalName>
    <b:Year>2022</b:Year>
    <b:Pages>1-20</b:Pages>
    <b:Author>
      <b:Author>
        <b:NameList>
          <b:Person>
            <b:Last>Makridakis</b:Last>
            <b:First>Spyros </b:First>
          </b:Person>
          <b:Person>
            <b:Last>Spiliotis</b:Last>
            <b:First>Evangelos</b:First>
          </b:Person>
          <b:Person>
            <b:Last>Assimakopoulos</b:Last>
            <b:First>Vassilis</b:First>
          </b:Person>
          <b:Person>
            <b:Last>Semenoglou</b:Last>
            <b:First>Artemios-Anargyros</b:First>
          </b:Person>
          <b:Person>
            <b:Last>Mulder</b:Last>
            <b:First>Gary</b:First>
          </b:Person>
          <b:Person>
            <b:Last>Nikolopoulos</b:Last>
            <b:First>Konstantinos</b:First>
          </b:Person>
        </b:NameList>
      </b:Author>
    </b:Author>
    <b:Volume>74</b:Volume>
    <b:DOI>10.1080/01605682.2022.2118629</b:DOI>
    <b:RefOrder>8</b:RefOrder>
  </b:Source>
  <b:Source>
    <b:Tag>Sah22</b:Tag>
    <b:SourceType>JournalArticle</b:SourceType>
    <b:Guid>{E23BEA4C-39E2-4B8C-9D37-A5CCD1F674A6}</b:Guid>
    <b:Title>Demand Forecasting of a Multinational Retail Company using Deep Learning Frameworks</b:Title>
    <b:JournalName>IFAC-PapersOnLine</b:JournalName>
    <b:Year>2022</b:Year>
    <b:Pages>395-599</b:Pages>
    <b:Author>
      <b:Author>
        <b:NameList>
          <b:Person>
            <b:Last>Saha</b:Last>
            <b:First>Priyam</b:First>
          </b:Person>
          <b:Person>
            <b:Last>Gudheniya</b:Last>
            <b:First>Nitesh</b:First>
          </b:Person>
          <b:Person>
            <b:Last>Mitra</b:Last>
            <b:First>Rony</b:First>
          </b:Person>
          <b:Person>
            <b:Last>Das</b:Last>
            <b:First>Dyutimoy</b:First>
          </b:Person>
          <b:Person>
            <b:Last>Narayana</b:Last>
            <b:First>Sushmita</b:First>
          </b:Person>
          <b:Person>
            <b:Last>Tiwari</b:Last>
            <b:Middle>K.</b:Middle>
            <b:First>Manoj</b:First>
          </b:Person>
        </b:NameList>
      </b:Author>
    </b:Author>
    <b:Volume>55</b:Volume>
    <b:Issue>10</b:Issue>
    <b:DOI>https://doi.org/10.1016/j.ifacol.2022.09.425</b:DOI>
    <b:RefOrder>2</b:RefOrder>
  </b:Source>
  <b:Source>
    <b:Tag>Koz24</b:Tag>
    <b:SourceType>JournalArticle</b:SourceType>
    <b:Guid>{5809C98C-75DB-489C-A4E6-8BF564717ECA}</b:Guid>
    <b:Title>Probabilistic Demand Forecasting with Graph Neural Networks</b:Title>
    <b:Year>2024</b:Year>
    <b:Author>
      <b:Author>
        <b:NameList>
          <b:Person>
            <b:Last>Kozodoi </b:Last>
            <b:First>Nikita </b:First>
          </b:Person>
          <b:Person>
            <b:Last>Zinovyeva </b:Last>
            <b:First>Elizaveta </b:First>
          </b:Person>
          <b:Person>
            <b:Last>Valentin </b:Last>
            <b:First>Simon </b:First>
          </b:Person>
          <b:Person>
            <b:Last>Pereira </b:Last>
            <b:First>João </b:First>
          </b:Person>
          <b:Person>
            <b:Last>Agundez</b:Last>
            <b:First>Rodrigo </b:First>
          </b:Person>
        </b:NameList>
      </b:Author>
    </b:Author>
    <b:URL>https://arxiv.org/abs/2401.13096</b:URL>
    <b:RefOrder>9</b:RefOrder>
  </b:Source>
  <b:Source>
    <b:Tag>Amin23</b:Tag>
    <b:SourceType>JournalArticle</b:SourceType>
    <b:Guid>{E2BB4614-D076-48A1-9B5E-80D6E6C9F5DB}</b:Guid>
    <b:Title>Retail Demand Forecasting: A Comparative Study for Multivariate Time Series</b:Title>
    <b:Year>2023</b:Year>
    <b:Pages>11</b:Pages>
    <b:Author>
      <b:Author>
        <b:NameList>
          <b:Person>
            <b:Last>Amin</b:Last>
            <b:First>Md Shahedul</b:First>
          </b:Person>
          <b:Person>
            <b:Last>Haque</b:Last>
            <b:First>Md Sabbirul</b:First>
          </b:Person>
          <b:Person>
            <b:Last>Miah</b:Last>
            <b:First>Jonayet</b:First>
          </b:Person>
        </b:NameList>
      </b:Author>
    </b:Author>
    <b:URL>https://arxiv.org/pdf/2308.11939</b:URL>
    <b:RefOrder>10</b:RefOrder>
  </b:Source>
  <b:Source>
    <b:Tag>Abo20</b:Tag>
    <b:SourceType>JournalArticle</b:SourceType>
    <b:Guid>{4E5A8119-316C-47EA-8C5B-01195A009368}</b:Guid>
    <b:Title>Demand forecasting in the presence of systematic events: Cases in capturing sales promotions</b:Title>
    <b:JournalName>International Journal of Production Economics</b:JournalName>
    <b:Year>2020</b:Year>
    <b:Pages>10</b:Pages>
    <b:Author>
      <b:Author>
        <b:NameList>
          <b:Person>
            <b:Last>Abolghasemi</b:Last>
            <b:First>Mahdi</b:First>
          </b:Person>
          <b:Person>
            <b:Last>Hurley</b:Last>
            <b:First>Jason</b:First>
          </b:Person>
          <b:Person>
            <b:Last>Eshragh</b:Last>
            <b:First>Ali</b:First>
          </b:Person>
          <b:Person>
            <b:Last>Fahimnia</b:Last>
            <b:First>Behnam</b:First>
          </b:Person>
        </b:NameList>
      </b:Author>
    </b:Author>
    <b:Volume>230</b:Volume>
    <b:DOI>https://doi.org/10.1016/j.ijpe.2020.107892</b:DOI>
    <b:RefOrder>11</b:RefOrder>
  </b:Source>
  <b:Source>
    <b:Tag>Hub20</b:Tag>
    <b:SourceType>JournalArticle</b:SourceType>
    <b:Guid>{185C46AE-F44C-4E0F-8595-E9781BBE9BB5}</b:Guid>
    <b:Title>Daily retail demand forecasting using machine learning with emphasis on calendric special days</b:Title>
    <b:JournalName>International Journal of Forecasting</b:JournalName>
    <b:Year>2020</b:Year>
    <b:Pages>19</b:Pages>
    <b:Author>
      <b:Author>
        <b:NameList>
          <b:Person>
            <b:Last>Huber</b:Last>
            <b:First>Jakob</b:First>
          </b:Person>
          <b:Person>
            <b:Last>Stuckenschmidt</b:Last>
            <b:First>Heiner</b:First>
          </b:Person>
        </b:NameList>
      </b:Author>
    </b:Author>
    <b:Volume>36</b:Volume>
    <b:Issue>4</b:Issue>
    <b:DOI>https://doi.org/10.1016/j.ijforecast.2020.02.005</b:DOI>
    <b:RefOrder>3</b:RefOrder>
  </b:Source>
  <b:Source>
    <b:Tag>Swa24</b:Tag>
    <b:SourceType>JournalArticle</b:SourceType>
    <b:Guid>{D8F9E432-79F7-4784-8A7F-FE80FADE291D}</b:Guid>
    <b:Title>Demand forecasting for fashion products: A systematic review</b:Title>
    <b:JournalName>International Journal of Forecasting</b:JournalName>
    <b:Year>2024</b:Year>
    <b:Pages>247-267</b:Pages>
    <b:Author>
      <b:Author>
        <b:NameList>
          <b:Person>
            <b:Last>Swaminathan</b:Last>
            <b:First>Kritika</b:First>
          </b:Person>
          <b:Person>
            <b:Last>Venkitasubramony</b:Last>
            <b:First>Rakesh</b:First>
          </b:Person>
        </b:NameList>
      </b:Author>
    </b:Author>
    <b:Volume>40</b:Volume>
    <b:Issue>1</b:Issue>
    <b:DOI>https://doi.org/10.1016/j.ijforecast.2023.02.005</b:DOI>
    <b:RefOrder>12</b:RefOrder>
  </b:Source>
  <b:Source>
    <b:Tag>Fei20</b:Tag>
    <b:SourceType>JournalArticle</b:SourceType>
    <b:Guid>{EABABFB7-4F09-4085-A35C-55C4C78152DC}</b:Guid>
    <b:Title>Machine learning demand forecasting and supply chain performance</b:Title>
    <b:JournalName>International Journal of Logistics Research and Applications</b:JournalName>
    <b:Year>2020</b:Year>
    <b:Pages>119-142</b:Pages>
    <b:Author>
      <b:Author>
        <b:NameList>
          <b:Person>
            <b:Last>Feizabadi</b:Last>
            <b:First>Javad</b:First>
          </b:Person>
        </b:NameList>
      </b:Author>
    </b:Author>
    <b:Volume>35</b:Volume>
    <b:Issue>2</b:Issue>
    <b:DOI>https://doi.org/10.1080/13675567.2020.1803246</b:DOI>
    <b:RefOrder>13</b:RefOrder>
  </b:Source>
  <b:Source>
    <b:Tag>Kha21</b:Tag>
    <b:SourceType>JournalArticle</b:SourceType>
    <b:Guid>{0D1FE8E8-5812-4A38-91E6-4292E29E9055}</b:Guid>
    <b:Title>A data-driven forecasting approach for newly launched seasonal products by leveraging machine-learning approaches</b:Title>
    <b:JournalName>Annals of Operations Research,</b:JournalName>
    <b:Year>2021</b:Year>
    <b:Pages>159-174</b:Pages>
    <b:Author>
      <b:Author>
        <b:NameList>
          <b:Person>
            <b:Last>Kharfan </b:Last>
            <b:First>Majd </b:First>
          </b:Person>
          <b:Person>
            <b:Last>Chan </b:Last>
            <b:Middle>Wing Kei</b:Middle>
            <b:First>Vicky </b:First>
          </b:Person>
          <b:Person>
            <b:Last>Efendigil</b:Last>
            <b:Middle>Firdolas</b:Middle>
            <b:First>Tugba </b:First>
          </b:Person>
        </b:NameList>
      </b:Author>
    </b:Author>
    <b:Publisher>Springer</b:Publisher>
    <b:Volume>303</b:Volume>
    <b:Issue>1</b:Issue>
    <b:DOI>https://doi.org/10.1007/s10479-020-03666-w</b:DOI>
    <b:RefOrder>14</b:RefOrder>
  </b:Source>
  <b:Source>
    <b:Tag>Guo24</b:Tag>
    <b:SourceType>JournalArticle</b:SourceType>
    <b:Guid>{07A029AA-7F7C-413A-BEF4-70B9177CF6D1}</b:Guid>
    <b:Title>Supply chain resilience: A review from the inventory management perspective</b:Title>
    <b:JournalName>Fundamental Research</b:JournalName>
    <b:Year>2024</b:Year>
    <b:Author>
      <b:Author>
        <b:NameList>
          <b:Person>
            <b:Last>Guo</b:Last>
            <b:First>Ying</b:First>
          </b:Person>
          <b:Person>
            <b:Last>Liu</b:Last>
            <b:First>Fang</b:First>
          </b:Person>
          <b:Person>
            <b:Last>Song</b:Last>
            <b:First>Jing-Sheng</b:First>
          </b:Person>
          <b:Person>
            <b:Last>Wang</b:Last>
            <b:First>Shuming</b:First>
          </b:Person>
        </b:NameList>
      </b:Author>
    </b:Author>
    <b:DOI>https://doi.org/10.1016/j.fmre.2024.08.002</b:DOI>
    <b:RefOrder>15</b:RefOrder>
  </b:Source>
  <b:Source>
    <b:Tag>Pun22</b:Tag>
    <b:SourceType>JournalArticle</b:SourceType>
    <b:Guid>{390A90F9-B565-4F87-9A0D-D41FA58FEDCB}</b:Guid>
    <b:Title>Predictive analytics for demand forecasting: A deep learning-based decision support system</b:Title>
    <b:JournalName>Knowledge-Based Systems</b:JournalName>
    <b:Year>2022</b:Year>
    <b:Author>
      <b:Author>
        <b:NameList>
          <b:Person>
            <b:Last>Punia</b:Last>
            <b:First>Sushil</b:First>
          </b:Person>
          <b:Person>
            <b:Last>Shankar</b:Last>
            <b:First>Sonali</b:First>
          </b:Person>
        </b:NameList>
      </b:Author>
    </b:Author>
    <b:Volume>258</b:Volume>
    <b:DOI>https://doi.org/10.1016/j.knosys.2022.109956</b:DOI>
    <b:RefOrder>16</b:RefOrder>
  </b:Source>
  <b:Source>
    <b:Tag>Khe23</b:Tag>
    <b:SourceType>JournalArticle</b:SourceType>
    <b:Guid>{5AD7AF02-60BD-4347-8455-CFF787526D8D}</b:Guid>
    <b:Title>Demand Forecasting Using Machine Learning to Manage Product Inventory for Multi-channel Retailing Store</b:Title>
    <b:JournalName>2023 IEEE International Conference on Omni-layer Intelligent Systems (COINS)</b:JournalName>
    <b:Year>2023</b:Year>
    <b:Pages>1-6</b:Pages>
    <b:Author>
      <b:Author>
        <b:NameList>
          <b:Person>
            <b:Last>Kheawpeam </b:Last>
            <b:First>Natthamonkan </b:First>
          </b:Person>
          <b:Person>
            <b:Last>Sinthupinyo</b:Last>
            <b:First>Sukree</b:First>
          </b:Person>
        </b:NameList>
      </b:Author>
    </b:Author>
    <b:DOI>10.1109/COINS57856.2023.10189241</b:DOI>
    <b:RefOrder>17</b:RefOrder>
  </b:Source>
  <b:Source>
    <b:Tag>Ben20</b:Tag>
    <b:SourceType>JournalArticle</b:SourceType>
    <b:Guid>{CA9936F6-7E61-455D-B29D-664BFA41983F}</b:Guid>
    <b:Title>Stock&amp;Buy: A New Demand Forecasting Tool For Inventory Control</b:Title>
    <b:JournalName>2020 5th International Conference on Smart and Sustainable Technologies (SpliTech)</b:JournalName>
    <b:Year>2020</b:Year>
    <b:Pages>1-6</b:Pages>
    <b:Author>
      <b:Author>
        <b:NameList>
          <b:Person>
            <b:Last>Benhamida</b:Last>
            <b:Middle>Zohra</b:Middle>
            <b:First>Fatima </b:First>
          </b:Person>
          <b:Person>
            <b:Last>Ouahiba </b:Last>
            <b:First>Kaddouri</b:First>
          </b:Person>
          <b:Person>
            <b:Last>Ouhrouche</b:Last>
            <b:First>Tahar</b:First>
          </b:Person>
          <b:Person>
            <b:Last>Benaichouche</b:Last>
            <b:First>Mohamed </b:First>
          </b:Person>
          <b:Person>
            <b:Last>Casado-Mansilla</b:Last>
            <b:First>Diego </b:First>
          </b:Person>
          <b:Person>
            <b:Last>López-de-Ipiña</b:Last>
            <b:First>Diego</b:First>
          </b:Person>
        </b:NameList>
      </b:Author>
    </b:Author>
    <b:DOI>10.23919/SpliTech49282.2020.9243824</b:DOI>
    <b:RefOrder>18</b:RefOrder>
  </b:Source>
  <b:Source>
    <b:Tag>Kal20</b:Tag>
    <b:SourceType>JournalArticle</b:SourceType>
    <b:Guid>{6C9ABBF3-660F-4729-ADCF-DF64B3841E69}</b:Guid>
    <b:Title>An Improved Demand Forecasting with Limited Historical Sales Data</b:Title>
    <b:JournalName>2020 International Conference on Computer Communication and Informatics (ICCCI)</b:JournalName>
    <b:Year>2020</b:Year>
    <b:Pages>1-5</b:Pages>
    <b:Author>
      <b:Author>
        <b:NameList>
          <b:Person>
            <b:Last>Kalla</b:Last>
            <b:First>Rajasekhar </b:First>
          </b:Person>
          <b:Person>
            <b:Last>Murikinjeri</b:Last>
            <b:First>Saravana </b:First>
          </b:Person>
          <b:Person>
            <b:Last>Abbaiah</b:Last>
            <b:First>R</b:First>
          </b:Person>
        </b:NameList>
      </b:Author>
    </b:Author>
    <b:DOI>10.1109/ICCCI48352.2020.9104090</b:DOI>
    <b:RefOrder>19</b:RefOrder>
  </b:Source>
  <b:Source>
    <b:Tag>Jai20</b:Tag>
    <b:SourceType>JournalArticle</b:SourceType>
    <b:Guid>{143E5149-2D4D-457F-859F-3B43BE26553B}</b:Guid>
    <b:Title>Demand Forecasting for E-Commerce Platforms</b:Title>
    <b:JournalName>2020 IEEE International Conference for Innovation in Technology (INOCON)</b:JournalName>
    <b:Year>2020</b:Year>
    <b:Pages>1-4</b:Pages>
    <b:Author>
      <b:Author>
        <b:NameList>
          <b:Person>
            <b:Last>Jain</b:Last>
            <b:First>Anupriya </b:First>
          </b:Person>
          <b:Person>
            <b:Last>Karthikeyan</b:Last>
            <b:First>Vikram </b:First>
          </b:Person>
          <b:Person>
            <b:Last>B</b:Last>
            <b:First>Sahana </b:First>
          </b:Person>
          <b:Person>
            <b:Last>BR</b:Last>
            <b:First>Shambhavi </b:First>
          </b:Person>
          <b:Person>
            <b:Last>K</b:Last>
            <b:First>Sindhu </b:First>
          </b:Person>
          <b:Person>
            <b:Last>S</b:Last>
            <b:First>Balaji</b:First>
          </b:Person>
        </b:NameList>
      </b:Author>
    </b:Author>
    <b:DOI>10.1109/INOCON50539.2020.9298395</b:DOI>
    <b:RefOrder>20</b:RefOrder>
  </b:Source>
  <b:Source>
    <b:Tag>Has22</b:Tag>
    <b:SourceType>JournalArticle</b:SourceType>
    <b:Guid>{F3A360D6-E70E-4D36-B07D-46507CFDDD8F}</b:Guid>
    <b:Title>A Comparative Study on Forecasting of Retail Sales</b:Title>
    <b:Year>2022</b:Year>
    <b:Author>
      <b:Author>
        <b:NameList>
          <b:Person>
            <b:Last>Hasan</b:Last>
            <b:First>Md Rashidul</b:First>
          </b:Person>
          <b:Person>
            <b:Last>Kabir</b:Last>
            <b:First>Muntasir</b:First>
          </b:Person>
          <b:Person>
            <b:Last>Shuvro</b:Last>
            <b:First>Rezoan</b:First>
          </b:Person>
          <b:Person>
            <b:Last>Das</b:Last>
            <b:First>Pankaz</b:First>
          </b:Person>
        </b:NameList>
      </b:Author>
    </b:Author>
    <b:DOI>10.48550/arXiv.2203.06848</b:DOI>
    <b:RefOrder>21</b:RefOrder>
  </b:Source>
  <b:Source>
    <b:Tag>Tad23</b:Tag>
    <b:SourceType>JournalArticle</b:SourceType>
    <b:Guid>{0D0C35B7-1E1E-4ACC-B486-0CAC6135C123}</b:Guid>
    <b:Title>A new key performance indicator model for demand forecasting in inventory management considering supply chain reliability and seasonality</b:Title>
    <b:JournalName>Supply Chain Analytics</b:JournalName>
    <b:Year>2023</b:Year>
    <b:Pages>15</b:Pages>
    <b:Author>
      <b:Author>
        <b:NameList>
          <b:Person>
            <b:Last>Tadayonrad</b:Last>
            <b:First>Yasin</b:First>
          </b:Person>
          <b:Person>
            <b:Last>Ndiaye</b:Last>
            <b:Middle>Alassane</b:Middle>
            <b:First>Balle</b:First>
          </b:Person>
        </b:NameList>
      </b:Author>
    </b:Author>
    <b:Volume>3</b:Volume>
    <b:DOI>https://doi.org/10.1016/j.sca.2023.100026</b:DOI>
    <b:RefOrder>22</b:RefOrder>
  </b:Source>
  <b:Source>
    <b:Tag>Ban20</b:Tag>
    <b:SourceType>JournalArticle</b:SourceType>
    <b:Guid>{AA417D57-707E-41FB-944C-3095C886D407}</b:Guid>
    <b:Title>Forecasting across time series databases using recurrent neural networks on groups of similar series: A clustering approach</b:Title>
    <b:JournalName>Expert Systems with Applications</b:JournalName>
    <b:Year>2020</b:Year>
    <b:Pages>16</b:Pages>
    <b:Author>
      <b:Author>
        <b:NameList>
          <b:Person>
            <b:Last>Bandara</b:Last>
            <b:First>Kasun</b:First>
          </b:Person>
          <b:Person>
            <b:Last>Bergmeir</b:Last>
            <b:First>Christoph</b:First>
          </b:Person>
          <b:Person>
            <b:Last>Smyl</b:Last>
            <b:First>Slawek</b:First>
          </b:Person>
        </b:NameList>
      </b:Author>
    </b:Author>
    <b:Volume>140</b:Volume>
    <b:Issue>112896</b:Issue>
    <b:DOI>https://doi.org/10.1016/j.eswa.2019.112896</b:DOI>
    <b:RefOrder>23</b:RefOrder>
  </b:Source>
  <b:Source>
    <b:Tag>GEN</b:Tag>
    <b:SourceType>JournalArticle</b:SourceType>
    <b:Guid>{F66CCB5C-37F3-40DA-80AF-6D52E4197E24}</b:Guid>
    <b:Title>Destatis GENESIS online</b:Title>
    <b:JournalName>The database of the Federal Statistical Office</b:JournalName>
    <b:URL>https://www-genesis.destatis.de/datenbank/online</b:URL>
    <b:RefOrder>24</b:RefOrder>
  </b:Source>
  <b:Source>
    <b:Tag>Wor</b:Tag>
    <b:SourceType>JournalArticle</b:SourceType>
    <b:Guid>{72D0D5DC-A3C4-4A43-8C25-0C2C5D061737}</b:Guid>
    <b:Title>World bank GDP growth data</b:Title>
    <b:URL>https://data.worldbank.org/indicator/NY.GDP.MKTP.KD.ZG?locations=DE</b:URL>
    <b:RefOrder>25</b:RefOrder>
  </b:Source>
  <b:Source>
    <b:Tag>Kap24</b:Tag>
    <b:SourceType>JournalArticle</b:SourceType>
    <b:Guid>{567045DD-F036-4870-8DA1-30F91131D3F9}</b:Guid>
    <b:Title>Forecasting with Machine Learning methods and multiple large datasets</b:Title>
    <b:JournalName>Econometrics and Statistics</b:JournalName>
    <b:Year>2024</b:Year>
    <b:Author>
      <b:Author>
        <b:NameList>
          <b:Person>
            <b:Last>Kapetanios</b:Last>
            <b:First>George</b:First>
          </b:Person>
          <b:Person>
            <b:Last>Kalamarav</b:Last>
            <b:First>Eleni</b:First>
          </b:Person>
          <b:Person>
            <b:Last>Anesti</b:Last>
            <b:First>Nikoleta</b:First>
          </b:Person>
        </b:NameList>
      </b:Author>
    </b:Author>
    <b:DOI>https://doi.org/10.1016/j.ecosta.2024.08.003</b:DOI>
    <b:RefOrder>26</b:RefOrder>
  </b:Source>
  <b:Source>
    <b:Tag>Kag23</b:Tag>
    <b:SourceType>JournalArticle</b:SourceType>
    <b:Guid>{C0EA19E4-C44D-467E-9263-C3E6A8DD4614}</b:Guid>
    <b:Title>Kaggle</b:Title>
    <b:JournalName>Walmart dataset</b:JournalName>
    <b:Year>2023</b:Year>
    <b:URL> https://www.kaggle.com/datasets/yasserh/walmart-dataset</b:URL>
    <b:RefOrder>4</b:RefOrder>
  </b:Source>
  <b:Source>
    <b:Tag>Hyn21</b:Tag>
    <b:SourceType>Book</b:SourceType>
    <b:Guid>{F07B516A-366E-423F-8EB6-1DA141291D84}</b:Guid>
    <b:Title>Forecasting: Principles and Practice</b:Title>
    <b:Year>2021</b:Year>
    <b:Author>
      <b:Author>
        <b:NameList>
          <b:Person>
            <b:Last>Hyndman </b:Last>
            <b:Middle>Rob</b:Middle>
            <b:First>J</b:First>
          </b:Person>
          <b:Person>
            <b:Last>Athanasopoulos</b:Last>
            <b:First>George </b:First>
          </b:Person>
        </b:NameList>
      </b:Author>
    </b:Author>
    <b:Publisher>OTexts</b:Publisher>
    <b:RefOrder>27</b:RefOrder>
  </b:Source>
  <b:Source>
    <b:Tag>Var09</b:Tag>
    <b:SourceType>JournalArticle</b:SourceType>
    <b:Guid>{C1715F09-F913-4D43-A0F1-525C69D83EB6}</b:Guid>
    <b:Title>Predicting the Present with Google Trends</b:Title>
    <b:Year>2009</b:Year>
    <b:JournalName>Economic Record</b:JournalName>
    <b:Pages>2-9</b:Pages>
    <b:Author>
      <b:Author>
        <b:NameList>
          <b:Person>
            <b:Last>Varian</b:Last>
            <b:First>Hal</b:First>
          </b:Person>
          <b:Person>
            <b:Last>Choi</b:Last>
            <b:First>Hyunyoung</b:First>
          </b:Person>
        </b:NameList>
      </b:Author>
    </b:Author>
    <b:Volume>88</b:Volume>
    <b:DOI>10.2139/ssrn.1659302</b:DOI>
    <b:RefOrder>28</b:RefOrder>
  </b:Source>
  <b:Source>
    <b:Tag>Gel06</b:Tag>
    <b:SourceType>Book</b:SourceType>
    <b:Guid>{9C67BC28-CA62-4082-9556-BECF38DB5500}</b:Guid>
    <b:Title>Data Analysis Using Regression and Multilevel/Hierarchical Models</b:Title>
    <b:Year>2006</b:Year>
    <b:City>Cambridge</b:City>
    <b:Publisher>Cambridge University Press</b:Publisher>
    <b:Author>
      <b:Author>
        <b:NameList>
          <b:Person>
            <b:Last>Gelman</b:Last>
            <b:First>Andrew</b:First>
          </b:Person>
          <b:Person>
            <b:Last>Hill</b:Last>
            <b:First>Jennifer</b:First>
          </b:Person>
        </b:NameList>
      </b:Author>
    </b:Author>
    <b:DOI>https://doi.org/10.1017/CBO9780511790942</b:DOI>
    <b:RefOrder>29</b:RefOrder>
  </b:Source>
  <b:Source>
    <b:Tag>Hew25</b:Tag>
    <b:SourceType>JournalArticle</b:SourceType>
    <b:Guid>{BA03A625-385F-40C4-8758-54D4D569A576}</b:Guid>
    <b:Title>Enhancing demand forecasting in retail: A comprehensive analysis of sales promotional effects</b:Title>
    <b:JournalName>Journal of Forecasting</b:JournalName>
    <b:Year>2025</b:Year>
    <b:Pages>150-170</b:Pages>
    <b:Author>
      <b:Author>
        <b:NameList>
          <b:Person>
            <b:Last>Hewage</b:Last>
            <b:Middle>Chandra</b:Middle>
            <b:First>Harsha</b:First>
          </b:Person>
          <b:Person>
            <b:Last>Perera</b:Last>
            <b:Middle>H.</b:Middle>
            <b:First>Niles </b:First>
          </b:Person>
          <b:Person>
            <b:Last>Band</b:Last>
            <b:First>Kasun </b:First>
          </b:Person>
        </b:NameList>
      </b:Author>
    </b:Author>
    <b:Volume>44</b:Volume>
    <b:Issue>2</b:Issue>
    <b:DOI>https://doi.org/10.1002/for.70039</b:DOI>
    <b:RefOrder>30</b:RefOrder>
  </b:Source>
  <b:Source>
    <b:Tag>Kao24</b:Tag>
    <b:SourceType>JournalArticle</b:SourceType>
    <b:Guid>{D257C51E-2D1C-4EE9-8EF9-65DF62C7DE82}</b:Guid>
    <b:Title>Machine Learning and Deep Learning Models for Demand Forecasting in Supply Chain Management: A Critical Review.</b:Title>
    <b:JournalName>Applied System Innovation</b:JournalName>
    <b:Year>2024</b:Year>
    <b:Pages>93</b:Pages>
    <b:Volume>7</b:Volume>
    <b:Issue>5</b:Issue>
    <b:DOI>https://doi.org/10.3390/asi7050093</b:DOI>
    <b:Author>
      <b:Author>
        <b:NameList>
          <b:Person>
            <b:Last>Kaoutar</b:Last>
            <b:First>Douaioui</b:First>
          </b:Person>
          <b:Person>
            <b:Last>Oucheikh</b:Last>
            <b:First>Rachid</b:First>
          </b:Person>
          <b:Person>
            <b:Last>Benmoussa</b:Last>
            <b:First>Othmane</b:First>
          </b:Person>
          <b:Person>
            <b:Last>Mabrouki</b:Last>
            <b:First>Charif</b:First>
          </b:Person>
        </b:NameList>
      </b:Author>
    </b:Author>
    <b:RefOrder>31</b:RefOrder>
  </b:Source>
  <b:Source>
    <b:Tag>Aru15</b:Tag>
    <b:SourceType>JournalArticle</b:SourceType>
    <b:Guid>{F8B65576-4174-4A95-82B1-704B16B5D115}</b:Guid>
    <b:Title>A Hybrid Seasonal Autoregressive Integrated Moving Average and Quantile Regression for Daily Food Sales Forecasting</b:Title>
    <b:JournalName>International Journal of Production Economics</b:JournalName>
    <b:Year>2015</b:Year>
    <b:Author>
      <b:Author>
        <b:NameList>
          <b:Person>
            <b:Last>Arunraj</b:Last>
            <b:First>Nari</b:First>
          </b:Person>
          <b:Person>
            <b:Last>Ahrens</b:Last>
            <b:First>Diane</b:First>
          </b:Person>
        </b:NameList>
      </b:Author>
    </b:Author>
    <b:DOI>10.1016/j.ijpe.2015.09.039</b:DOI>
    <b:RefOrder>32</b:RefOrder>
  </b:Source>
  <b:Source>
    <b:Tag>Wen17</b:Tag>
    <b:SourceType>JournalArticle</b:SourceType>
    <b:Guid>{C8C8F4A9-1EF5-48CD-B1E9-18B0D39CEE18}</b:Guid>
    <b:Title>A Multi-Horizon Quantile Recurrent Forecaster</b:Title>
    <b:Year>2017</b:Year>
    <b:Author>
      <b:Author>
        <b:NameList>
          <b:Person>
            <b:Last>Wen</b:Last>
            <b:First>Ruofeng</b:First>
          </b:Person>
          <b:Person>
            <b:Last>Torkkola</b:Last>
            <b:First>Kari</b:First>
          </b:Person>
          <b:Person>
            <b:Last>Narayanaswamy</b:Last>
            <b:First>Balakrishnan</b:First>
          </b:Person>
        </b:NameList>
      </b:Author>
    </b:Author>
    <b:DOI>10.48550/arXiv.1711.11053</b:DOI>
    <b:RefOrder>33</b:RefOrder>
  </b:Source>
  <b:Source>
    <b:Tag>Fil23</b:Tag>
    <b:SourceType>JournalArticle</b:SourceType>
    <b:Guid>{BFA40E35-771C-4832-85F2-B29C5B13C365}</b:Guid>
    <b:Title>The value of forecasting accuracy</b:Title>
    <b:Year>2021</b:Year>
    <b:Author>
      <b:Author>
        <b:NameList>
          <b:Person>
            <b:Last>Fildes</b:Last>
            <b:First>Robert</b:First>
          </b:Person>
          <b:Person>
            <b:Last>Goodwin</b:Last>
            <b:First>Paul</b:First>
          </b:Person>
        </b:NameList>
      </b:Author>
    </b:Author>
    <b:JournalName>European Journal of Operational Research</b:JournalName>
    <b:RefOrder>34</b:RefOrder>
  </b:Source>
  <b:Source>
    <b:Tag>Bös17</b:Tag>
    <b:SourceType>JournalArticle</b:SourceType>
    <b:Guid>{7FED6C5C-9AF6-4234-A3EE-194A3545285C}</b:Guid>
    <b:Title>Probabilistic demand forecasting at scale</b:Title>
    <b:JournalName>Proceedings of the VLDB Endowment</b:JournalName>
    <b:Year>2017</b:Year>
    <b:Pages>1694-1705</b:Pages>
    <b:Author>
      <b:Author>
        <b:NameList>
          <b:Person>
            <b:Last>Böse</b:Last>
            <b:First>Joos-Hendrik</b:First>
          </b:Person>
          <b:Person>
            <b:Last>Flunkert</b:Last>
            <b:First>Valentin</b:First>
          </b:Person>
          <b:Person>
            <b:Last>Gasthaus</b:Last>
            <b:First>Jan</b:First>
          </b:Person>
          <b:Person>
            <b:Last>Januschowski</b:Last>
            <b:First>Tim</b:First>
          </b:Person>
          <b:Person>
            <b:Last>Lange</b:Last>
            <b:First>Dustin</b:First>
          </b:Person>
          <b:Person>
            <b:Last>Salinas</b:Last>
            <b:First>David</b:First>
          </b:Person>
          <b:Person>
            <b:Last>Schelter</b:Last>
            <b:First>Sebastian</b:First>
          </b:Person>
          <b:Person>
            <b:Last>Seeger</b:Last>
            <b:First>Matthias</b:First>
          </b:Person>
          <b:Person>
            <b:Last>Wang</b:Last>
            <b:First>Yuyang</b:First>
          </b:Person>
        </b:NameList>
      </b:Author>
    </b:Author>
    <b:Volume>10</b:Volume>
    <b:DOI>10.14778/3137765.3137775</b:DOI>
    <b:RefOrder>35</b:RefOrder>
  </b:Source>
</b:Sources>
</file>

<file path=customXml/itemProps1.xml><?xml version="1.0" encoding="utf-8"?>
<ds:datastoreItem xmlns:ds="http://schemas.openxmlformats.org/officeDocument/2006/customXml" ds:itemID="{AFD6559A-6C3A-46E3-B742-C93AA9414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54</Pages>
  <Words>9251</Words>
  <Characters>55974</Characters>
  <Application>Microsoft Office Word</Application>
  <DocSecurity>0</DocSecurity>
  <Lines>1076</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pvarjun banala</dc:creator>
  <cp:keywords/>
  <dc:description/>
  <cp:lastModifiedBy>Venkat Ramana Banala</cp:lastModifiedBy>
  <cp:revision>77</cp:revision>
  <dcterms:created xsi:type="dcterms:W3CDTF">2025-11-21T11:12:00Z</dcterms:created>
  <dcterms:modified xsi:type="dcterms:W3CDTF">2025-12-03T15:19:00Z</dcterms:modified>
</cp:coreProperties>
</file>