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1A"/>
          <w:sz w:val="44"/>
          <w:szCs w:val="44"/>
        </w:rPr>
        <w:t xml:space="preserve">AI-Powered Personal Finance Agent</w:t>
      </w:r>
    </w:p>
    <w:p>
      <w:pPr>
        <w:spacing w:after="400"/>
      </w:pPr>
      <w:r>
        <w:rPr>
          <w:color w:val="5F5E5A"/>
          <w:sz w:val="24"/>
          <w:szCs w:val="24"/>
        </w:rPr>
        <w:t xml:space="preserve">Product &amp; technical specification — Flutter / Android · Firebase · Ollama</w:t>
      </w:r>
    </w:p>
    <w:p>
      <w:pPr>
        <w:pStyle w:val="Heading1"/>
        <w:spacing w:after="200" w:before="400"/>
      </w:pPr>
      <w:r>
        <w:t xml:space="preserve">1. Product overview</w:t>
      </w:r>
    </w:p>
    <w:p>
      <w:pPr>
        <w:spacing w:after="150"/>
      </w:pPr>
      <w:r>
        <w:t xml:space="preserve">An Android app (Flutter) that automatically detects and categorizes daily expenses from payment app notifications and bank SMS, tracks spending against user-defined monthly budgets, and acts as a proactive agent — flagging unusual spend, forecasting budget overruns, and dynamically reallocating budget categories to help users hit longer-term savings goals without manual bookkeeping.</w:t>
      </w:r>
    </w:p>
    <w:p>
      <w:pPr>
        <w:pStyle w:val="Heading2"/>
        <w:spacing w:after="150" w:before="300"/>
      </w:pPr>
      <w:r>
        <w:t xml:space="preserve">1.1 Core capabilities</w:t>
      </w:r>
    </w:p>
    <w:p>
      <w:pPr>
        <w:pStyle w:val="ListParagraph"/>
        <w:numPr>
          <w:ilvl w:val="0"/>
          <w:numId w:val="2"/>
        </w:numPr>
        <w:spacing w:after="80"/>
      </w:pPr>
      <w:r>
        <w:t xml:space="preserve">Automatic transaction capture from PhonePe, Google Pay, Paytm and bank SMS/notifications — no manual entry required for the common case.</w:t>
      </w:r>
    </w:p>
    <w:p>
      <w:pPr>
        <w:pStyle w:val="ListParagraph"/>
        <w:numPr>
          <w:ilvl w:val="0"/>
          <w:numId w:val="2"/>
        </w:numPr>
        <w:spacing w:after="80"/>
      </w:pPr>
      <w:r>
        <w:t xml:space="preserve">Confidence-gated categorization: known merchants are auto-tagged silently; only ambiguous or personal (P2P) payments prompt the user.</w:t>
      </w:r>
    </w:p>
    <w:p>
      <w:pPr>
        <w:pStyle w:val="ListParagraph"/>
        <w:numPr>
          <w:ilvl w:val="0"/>
          <w:numId w:val="2"/>
        </w:numPr>
        <w:spacing w:after="80"/>
      </w:pPr>
      <w:r>
        <w:t xml:space="preserve">Monthly budget allocation per category, with real-time spent-vs-remaining tracking.</w:t>
      </w:r>
    </w:p>
    <w:p>
      <w:pPr>
        <w:pStyle w:val="ListParagraph"/>
        <w:numPr>
          <w:ilvl w:val="0"/>
          <w:numId w:val="2"/>
        </w:numPr>
        <w:spacing w:after="80"/>
      </w:pPr>
      <w:r>
        <w:t xml:space="preserve">Proactive insights: spending trend detection, anomaly flags, budget-overrun forecasting.</w:t>
      </w:r>
    </w:p>
    <w:p>
      <w:pPr>
        <w:pStyle w:val="ListParagraph"/>
        <w:numPr>
          <w:ilvl w:val="0"/>
          <w:numId w:val="2"/>
        </w:numPr>
        <w:spacing w:after="80"/>
      </w:pPr>
      <w:r>
        <w:t xml:space="preserve">Goal-driven dynamic budget allocation: user sets a savings goal (e.g. ₹60,000 laptop in 6 months); the agent decomposes it into monthly targets and reallocates category budgets weekly based on actual spend patterns.</w:t>
      </w:r>
    </w:p>
    <w:p>
      <w:pPr>
        <w:pStyle w:val="ListParagraph"/>
        <w:numPr>
          <w:ilvl w:val="0"/>
          <w:numId w:val="2"/>
        </w:numPr>
        <w:spacing w:after="80"/>
      </w:pPr>
      <w:r>
        <w:t xml:space="preserve">Clean, minimal-friction dashboard: category spend, trends, budget utilization, goal progress.</w:t>
      </w:r>
    </w:p>
    <w:p>
      <w:pPr>
        <w:pStyle w:val="Heading1"/>
        <w:spacing w:after="200" w:before="400"/>
      </w:pPr>
      <w:r>
        <w:t xml:space="preserve">2. System architecture</w:t>
      </w:r>
    </w:p>
    <w:p>
      <w:pPr>
        <w:spacing w:after="150"/>
      </w:pPr>
      <w:r>
        <w:t xml:space="preserve">The system is organized into five layers. Native Android handles capture (notifications/SMS cannot be read from Flutter directly); Firebase provides the backend and orchestration; a hosted Ollama instance provides the LLM reasoning used only where rule-based logic is insufficient.</w:t>
      </w:r>
    </w:p>
    <w:p>
      <w:pPr>
        <w:pStyle w:val="Heading2"/>
        <w:spacing w:after="150" w:before="300"/>
      </w:pPr>
      <w:r>
        <w:t xml:space="preserve">2.1 Layers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700"/>
      </w:tblGrid>
      <w:tr>
        <w:trPr>
          <w:tblHeader/>
        </w:trPr>
        <w:tc>
          <w:tcPr>
            <w:tcW w:type="dxa" w:w="26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Layer</w:t>
            </w:r>
          </w:p>
        </w:tc>
        <w:tc>
          <w:tcPr>
            <w:tcW w:type="dxa" w:w="42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Responsibility</w:t>
            </w:r>
          </w:p>
        </w:tc>
        <w:tc>
          <w:tcPr>
            <w:tcW w:type="dxa" w:w="37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Technology</w:t>
            </w:r>
          </w:p>
        </w:tc>
      </w:tr>
      <w:tr>
        <w:tc>
          <w:tcPr>
            <w:tcW w:type="dxa" w:w="2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Capture layer</w:t>
            </w:r>
          </w:p>
        </w:tc>
        <w:tc>
          <w:tcPr>
            <w:tcW w:type="dxa" w:w="4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Reads payment/bank notifications and SMS as they arrive</w:t>
            </w:r>
          </w:p>
        </w:tc>
        <w:tc>
          <w:tcPr>
            <w:tcW w:type="dxa" w:w="37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Kotlin — NotificationListenerService, SMS Retriever, exposed to Flutter via MethodChannel/EventChannel</w:t>
            </w:r>
          </w:p>
        </w:tc>
      </w:tr>
      <w:tr>
        <w:tc>
          <w:tcPr>
            <w:tcW w:type="dxa" w:w="2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Parsing &amp; categorization</w:t>
            </w:r>
          </w:p>
        </w:tc>
        <w:tc>
          <w:tcPr>
            <w:tcW w:type="dxa" w:w="4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Extracts amount/merchant; decides auto-tag vs ask-user; merchant→category lookup</w:t>
            </w:r>
          </w:p>
        </w:tc>
        <w:tc>
          <w:tcPr>
            <w:tcW w:type="dxa" w:w="37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Regex rules + merchant dictionary + keyword rules + Google Places API + Ollama LLM fallback with confidence score</w:t>
            </w:r>
          </w:p>
        </w:tc>
      </w:tr>
      <w:tr>
        <w:tc>
          <w:tcPr>
            <w:tcW w:type="dxa" w:w="2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Flutter app</w:t>
            </w:r>
          </w:p>
        </w:tc>
        <w:tc>
          <w:tcPr>
            <w:tcW w:type="dxa" w:w="4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Categorize popup, dashboard, budget &amp; goal UI</w:t>
            </w:r>
          </w:p>
        </w:tc>
        <w:tc>
          <w:tcPr>
            <w:tcW w:type="dxa" w:w="37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Flutter, Riverpod/Bloc, fl_chart / Syncfusion charts</w:t>
            </w:r>
          </w:p>
        </w:tc>
      </w:tr>
      <w:tr>
        <w:tc>
          <w:tcPr>
            <w:tcW w:type="dxa" w:w="2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Local storage</w:t>
            </w:r>
          </w:p>
        </w:tc>
        <w:tc>
          <w:tcPr>
            <w:tcW w:type="dxa" w:w="4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Offline-first cache so the app works without network</w:t>
            </w:r>
          </w:p>
        </w:tc>
        <w:tc>
          <w:tcPr>
            <w:tcW w:type="dxa" w:w="37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Isar (or Drift/SQLite)</w:t>
            </w:r>
          </w:p>
        </w:tc>
      </w:tr>
      <w:tr>
        <w:tc>
          <w:tcPr>
            <w:tcW w:type="dxa" w:w="2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Cloud backend</w:t>
            </w:r>
          </w:p>
        </w:tc>
        <w:tc>
          <w:tcPr>
            <w:tcW w:type="dxa" w:w="4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Auth, sync, scheduled/triggered reasoning, push delivery</w:t>
            </w:r>
          </w:p>
        </w:tc>
        <w:tc>
          <w:tcPr>
            <w:tcW w:type="dxa" w:w="37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Firebase Auth, Firestore, Cloud Functions, Cloud Messaging (FCM)</w:t>
            </w:r>
          </w:p>
        </w:tc>
      </w:tr>
      <w:tr>
        <w:tc>
          <w:tcPr>
            <w:tcW w:type="dxa" w:w="2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Agent / insights layer</w:t>
            </w:r>
          </w:p>
        </w:tc>
        <w:tc>
          <w:tcPr>
            <w:tcW w:type="dxa" w:w="4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Weekly re-planning, anomaly detection, forecasting, goal reallocation, natural-language insight generation</w:t>
            </w:r>
          </w:p>
        </w:tc>
        <w:tc>
          <w:tcPr>
            <w:tcW w:type="dxa" w:w="37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Cloud Functions orchestrator (“Agent Hub”) calling Ollama (hosted on Cloud Run/VM) and rule-based decision modules</w:t>
            </w:r>
          </w:p>
        </w:tc>
      </w:tr>
    </w:tbl>
    <w:p>
      <w:pPr>
        <w:pStyle w:val="Heading2"/>
        <w:spacing w:after="150" w:before="300"/>
      </w:pPr>
      <w:r>
        <w:t xml:space="preserve">2.2 Agent-hub pattern</w:t>
      </w:r>
    </w:p>
    <w:p>
      <w:pPr>
        <w:spacing w:after="150"/>
      </w:pPr>
      <w:r>
        <w:t xml:space="preserve">The reasoning layer follows a standard agent pattern with four parts, mapped to concrete components: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4600"/>
      </w:tblGrid>
      <w:tr>
        <w:trPr>
          <w:tblHeader/>
        </w:trPr>
        <w:tc>
          <w:tcPr>
            <w:tcW w:type="dxa" w:w="22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Block</w:t>
            </w:r>
          </w:p>
        </w:tc>
        <w:tc>
          <w:tcPr>
            <w:tcW w:type="dxa" w:w="37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Maps to</w:t>
            </w:r>
          </w:p>
        </w:tc>
        <w:tc>
          <w:tcPr>
            <w:tcW w:type="dxa" w:w="46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Agent hub</w:t>
            </w:r>
          </w:p>
        </w:tc>
        <w:tc>
          <w:tcPr>
            <w:tcW w:type="dxa" w:w="37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Cloud Function orchestrator (cron + Firestore on-write triggers)</w:t>
            </w:r>
          </w:p>
        </w:tc>
        <w:tc>
          <w:tcPr>
            <w:tcW w:type="dxa" w:w="4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Coordinates the other three blocks; does not itself contain business logic</w:t>
            </w:r>
          </w:p>
        </w:tc>
      </w:tr>
      <w:tr>
        <w:tc>
          <w:tcPr>
            <w:tcW w:type="dxa" w:w="2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Tool API</w:t>
            </w:r>
          </w:p>
        </w:tc>
        <w:tc>
          <w:tcPr>
            <w:tcW w:type="dxa" w:w="37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Ollama endpoint, budget calculator function, FCM notifier</w:t>
            </w:r>
          </w:p>
        </w:tc>
        <w:tc>
          <w:tcPr>
            <w:tcW w:type="dxa" w:w="4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Swappable — changing the LLM provider only touches this layer</w:t>
            </w:r>
          </w:p>
        </w:tc>
      </w:tr>
      <w:tr>
        <w:tc>
          <w:tcPr>
            <w:tcW w:type="dxa" w:w="2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Memory state</w:t>
            </w:r>
          </w:p>
        </w:tc>
        <w:tc>
          <w:tcPr>
            <w:tcW w:type="dxa" w:w="37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Firestore (synced) + Isar (local cache)</w:t>
            </w:r>
          </w:p>
        </w:tc>
        <w:tc>
          <w:tcPr>
            <w:tcW w:type="dxa" w:w="4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Stores 3+ months of categorized spend, prior adjustments, goal progress</w:t>
            </w:r>
          </w:p>
        </w:tc>
      </w:tr>
      <w:tr>
        <w:tc>
          <w:tcPr>
            <w:tcW w:type="dxa" w:w="2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Decision logic</w:t>
            </w:r>
          </w:p>
        </w:tc>
        <w:tc>
          <w:tcPr>
            <w:tcW w:type="dxa" w:w="37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Merchant→category matcher, slack detector, goal-reallocation calculator, anomaly thresholds</w:t>
            </w:r>
          </w:p>
        </w:tc>
        <w:tc>
          <w:tcPr>
            <w:tcW w:type="dxa" w:w="4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Mostly deterministic rules; LLM used only for categorizing unknown merchants and phrasing insights</w:t>
            </w:r>
          </w:p>
        </w:tc>
      </w:tr>
    </w:tbl>
    <w:p>
      <w:pPr>
        <w:spacing w:after="150"/>
      </w:pPr>
      <w:r>
        <w:t xml:space="preserve">A user-confirmation gate sits between decision logic and any action that changes a budget or fires a notification — the agent proposes, the user approves. No feature in this app moves real money; all reallocation is virtual (adjusting in-app budget limits only).</w:t>
      </w:r>
    </w:p>
    <w:p>
      <w:pPr>
        <w:pStyle w:val="Heading1"/>
        <w:spacing w:after="200" w:before="400"/>
      </w:pPr>
      <w:r>
        <w:t xml:space="preserve">3. Core workflow</w:t>
      </w:r>
    </w:p>
    <w:p>
      <w:pPr>
        <w:pStyle w:val="ListParagraph"/>
        <w:numPr>
          <w:ilvl w:val="0"/>
          <w:numId w:val="2"/>
        </w:numPr>
        <w:spacing w:after="80"/>
      </w:pPr>
      <w:r>
        <w:t xml:space="preserve">1. Capture — NotificationListenerService/SMS reader detects a new payment notification.</w:t>
      </w:r>
    </w:p>
    <w:p>
      <w:pPr>
        <w:pStyle w:val="ListParagraph"/>
        <w:numPr>
          <w:ilvl w:val="0"/>
          <w:numId w:val="2"/>
        </w:numPr>
        <w:spacing w:after="80"/>
      </w:pPr>
      <w:r>
        <w:t xml:space="preserve">2. Parse — Regex extracts amount, merchant name, timestamp from the raw text.</w:t>
      </w:r>
    </w:p>
    <w:p>
      <w:pPr>
        <w:pStyle w:val="ListParagraph"/>
        <w:numPr>
          <w:ilvl w:val="0"/>
          <w:numId w:val="2"/>
        </w:numPr>
        <w:spacing w:after="80"/>
      </w:pPr>
      <w:r>
        <w:t xml:space="preserve">3. Categorize — Checked in order: known merchant dictionary → previously learned mapping → Ollama LLM guess with confidence score.</w:t>
      </w:r>
    </w:p>
    <w:p>
      <w:pPr>
        <w:pStyle w:val="ListParagraph"/>
        <w:numPr>
          <w:ilvl w:val="0"/>
          <w:numId w:val="2"/>
        </w:numPr>
        <w:spacing w:after="80"/>
      </w:pPr>
      <w:r>
        <w:t xml:space="preserve">4. Route — If confidence is high (known chain, learned merchant, or LLM confidence above threshold, e.g. 85%), auto-tag silently with a dismissible toast. If the payment is a P2P transfer, an unrecognized local vendor, or low LLM confidence, show the categorize popup.</w:t>
      </w:r>
    </w:p>
    <w:p>
      <w:pPr>
        <w:pStyle w:val="ListParagraph"/>
        <w:numPr>
          <w:ilvl w:val="0"/>
          <w:numId w:val="2"/>
        </w:numPr>
        <w:spacing w:after="80"/>
      </w:pPr>
      <w:r>
        <w:t xml:space="preserve">5. Confirm — User taps once to confirm/correct a category, or taps a P2P reason chip (Personal, Friend, Rent, Gift, Other), or skips.</w:t>
      </w:r>
    </w:p>
    <w:p>
      <w:pPr>
        <w:pStyle w:val="ListParagraph"/>
        <w:numPr>
          <w:ilvl w:val="0"/>
          <w:numId w:val="2"/>
        </w:numPr>
        <w:spacing w:after="80"/>
      </w:pPr>
      <w:r>
        <w:t xml:space="preserve">6. Store &amp; sync — Written to local Isar DB immediately (offline-first), synced to Firestore in the background.</w:t>
      </w:r>
    </w:p>
    <w:p>
      <w:pPr>
        <w:pStyle w:val="ListParagraph"/>
        <w:numPr>
          <w:ilvl w:val="0"/>
          <w:numId w:val="2"/>
        </w:numPr>
        <w:spacing w:after="80"/>
      </w:pPr>
      <w:r>
        <w:t xml:space="preserve">7. Aggregate &amp; reason — Cloud Functions recompute budget utilization, run anomaly/trend detection, and — on a weekly schedule — re-run the goal-reallocation calculation.</w:t>
      </w:r>
    </w:p>
    <w:p>
      <w:pPr>
        <w:pStyle w:val="ListParagraph"/>
        <w:numPr>
          <w:ilvl w:val="0"/>
          <w:numId w:val="2"/>
        </w:numPr>
        <w:spacing w:after="80"/>
      </w:pPr>
      <w:r>
        <w:t xml:space="preserve">8. Surface — Dashboard updates from Firestore/local cache; FCM delivers proactive alerts (approaching budget limit, suggested reallocation, goal on/off track).</w:t>
      </w:r>
    </w:p>
    <w:p>
      <w:pPr>
        <w:pStyle w:val="Heading1"/>
        <w:spacing w:after="200" w:before="400"/>
      </w:pPr>
      <w:r>
        <w:t xml:space="preserve">4. Categorization logic (confidence gating)</w:t>
      </w:r>
    </w:p>
    <w:p>
      <w:pPr>
        <w:spacing w:after="150"/>
      </w:pPr>
      <w:r>
        <w:t xml:space="preserve">The categorize popup is the exception path, not the default — it should appear only when the app genuinely doesn't know what a payment was for. Merchant resolution runs through four layers, in increasing order of cost, and the result of whichever layer resolves it is cached so the same merchant never has to be re-resolved.</w:t>
      </w:r>
    </w:p>
    <w:p>
      <w:pPr>
        <w:pStyle w:val="Heading2"/>
        <w:spacing w:after="150" w:before="300"/>
      </w:pPr>
      <w:r>
        <w:t xml:space="preserve">4.1 Merchant resolution pipeline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5600"/>
        <w:gridCol w:w="1900"/>
      </w:tblGrid>
      <w:tr>
        <w:trPr>
          <w:tblHeader/>
        </w:trPr>
        <w:tc>
          <w:tcPr>
            <w:tcW w:type="dxa" w:w="26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Layer</w:t>
            </w:r>
          </w:p>
        </w:tc>
        <w:tc>
          <w:tcPr>
            <w:tcW w:type="dxa" w:w="56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How it resolves</w:t>
            </w:r>
          </w:p>
        </w:tc>
        <w:tc>
          <w:tcPr>
            <w:tcW w:type="dxa" w:w="19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Cost</w:t>
            </w:r>
          </w:p>
        </w:tc>
      </w:tr>
      <w:tr>
        <w:tc>
          <w:tcPr>
            <w:tcW w:type="dxa" w:w="2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1. Merchant dictionary</w:t>
            </w:r>
          </w:p>
        </w:tc>
        <w:tc>
          <w:tcPr>
            <w:tcW w:type="dxa" w:w="5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Normalized merchant string (strip PVT LTD/branch names) matched against a pre-seeded + user-learned lookup table, e.g. “MORE” → Groceries</w:t>
            </w:r>
          </w:p>
        </w:tc>
        <w:tc>
          <w:tcPr>
            <w:tcW w:type="dxa" w:w="19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Free, instant</w:t>
            </w:r>
          </w:p>
        </w:tc>
      </w:tr>
      <w:tr>
        <w:tc>
          <w:tcPr>
            <w:tcW w:type="dxa" w:w="2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2. Keyword rules</w:t>
            </w:r>
          </w:p>
        </w:tc>
        <w:tc>
          <w:tcPr>
            <w:tcW w:type="dxa" w:w="5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Scans the merchant string for category-indicating words — salon, spa, kirana, dhaba, garage, clinic, pharmacy — e.g. “Shra Unisex Salon” → Personal care</w:t>
            </w:r>
          </w:p>
        </w:tc>
        <w:tc>
          <w:tcPr>
            <w:tcW w:type="dxa" w:w="19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Free, instant</w:t>
            </w:r>
          </w:p>
        </w:tc>
      </w:tr>
      <w:tr>
        <w:tc>
          <w:tcPr>
            <w:tcW w:type="dxa" w:w="2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3. Google Places API</w:t>
            </w:r>
          </w:p>
        </w:tc>
        <w:tc>
          <w:tcPr>
            <w:tcW w:type="dxa" w:w="56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“Find Place From Text” lookup (merchant name + user's approximate location) returns the real business and its Google place type (beauty_salon, restaurant, supermarket, …), mapped to a category</w:t>
            </w:r>
          </w:p>
        </w:tc>
        <w:tc>
          <w:tcPr>
            <w:tcW w:type="dxa" w:w="19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Paid per call — only called once per new/unrecognized merchant, then cached permanently</w:t>
            </w:r>
          </w:p>
        </w:tc>
      </w:tr>
      <w:tr>
        <w:tc>
          <w:tcPr>
            <w:tcW w:type="dxa" w:w="2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4. Ollama LLM fallback</w:t>
            </w:r>
          </w:p>
        </w:tc>
        <w:tc>
          <w:tcPr>
            <w:tcW w:type="dxa" w:w="56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Model given the merchant string and asked to guess a category with a confidence score, used only if Places has no listing</w:t>
            </w:r>
          </w:p>
        </w:tc>
        <w:tc>
          <w:tcPr>
            <w:tcW w:type="dxa" w:w="19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Compute cost per call, used rarely</w:t>
            </w:r>
          </w:p>
        </w:tc>
      </w:tr>
    </w:tbl>
    <w:p>
      <w:pPr>
        <w:spacing w:after="150"/>
      </w:pPr>
      <w:r>
        <w:t xml:space="preserve">If none of the four layers produce a confident result — or the payment is a P2P transfer with no merchant at all — the app shows the categorize popup instead of guessing.</w:t>
      </w:r>
    </w:p>
    <w:p>
      <w:pPr>
        <w:pStyle w:val="Heading2"/>
        <w:spacing w:after="150" w:before="300"/>
      </w:pPr>
      <w:r>
        <w:t xml:space="preserve">4.2 Auto-categorize silently when:</w:t>
      </w:r>
    </w:p>
    <w:p>
      <w:pPr>
        <w:pStyle w:val="ListParagraph"/>
        <w:numPr>
          <w:ilvl w:val="0"/>
          <w:numId w:val="2"/>
        </w:numPr>
        <w:spacing w:after="80"/>
      </w:pPr>
      <w:r>
        <w:t xml:space="preserve">The merchant matches the dictionary or a keyword rule (layers 1–2).</w:t>
      </w:r>
    </w:p>
    <w:p>
      <w:pPr>
        <w:pStyle w:val="ListParagraph"/>
        <w:numPr>
          <w:ilvl w:val="0"/>
          <w:numId w:val="2"/>
        </w:numPr>
        <w:spacing w:after="80"/>
      </w:pPr>
      <w:r>
        <w:t xml:space="preserve">Google Places returns a clear place type match (layer 3).</w:t>
      </w:r>
    </w:p>
    <w:p>
      <w:pPr>
        <w:pStyle w:val="ListParagraph"/>
        <w:numPr>
          <w:ilvl w:val="0"/>
          <w:numId w:val="2"/>
        </w:numPr>
        <w:spacing w:after="80"/>
      </w:pPr>
      <w:r>
        <w:t xml:space="preserve">The Ollama LLM returns a category with confidence above the set threshold (e.g. &gt; 85%) as a last resort (layer 4).</w:t>
      </w:r>
    </w:p>
    <w:p>
      <w:pPr>
        <w:pStyle w:val="Heading2"/>
        <w:spacing w:after="150" w:before="300"/>
      </w:pPr>
      <w:r>
        <w:t xml:space="preserve">4.3 Ask the user when:</w:t>
      </w:r>
    </w:p>
    <w:p>
      <w:pPr>
        <w:pStyle w:val="ListParagraph"/>
        <w:numPr>
          <w:ilvl w:val="0"/>
          <w:numId w:val="2"/>
        </w:numPr>
        <w:spacing w:after="80"/>
      </w:pPr>
      <w:r>
        <w:t xml:space="preserve">The payment is a P2P UPI transfer to a phone number or personal name (no merchant category signal at all).</w:t>
      </w:r>
    </w:p>
    <w:p>
      <w:pPr>
        <w:pStyle w:val="ListParagraph"/>
        <w:numPr>
          <w:ilvl w:val="0"/>
          <w:numId w:val="2"/>
        </w:numPr>
        <w:spacing w:after="80"/>
      </w:pPr>
      <w:r>
        <w:t xml:space="preserve">The vendor is a small/local business with no match at any of the four layers.</w:t>
      </w:r>
    </w:p>
    <w:p>
      <w:pPr>
        <w:pStyle w:val="ListParagraph"/>
        <w:numPr>
          <w:ilvl w:val="0"/>
          <w:numId w:val="2"/>
        </w:numPr>
        <w:spacing w:after="80"/>
      </w:pPr>
      <w:r>
        <w:t xml:space="preserve">Confidence from the Places lookup or LLM guess falls below the threshold.</w:t>
      </w:r>
    </w:p>
    <w:p>
      <w:pPr>
        <w:pStyle w:val="Heading2"/>
        <w:spacing w:after="150" w:before="300"/>
      </w:pPr>
      <w:r>
        <w:t xml:space="preserve">4.4 Google Places API notes</w:t>
      </w:r>
    </w:p>
    <w:p>
      <w:pPr>
        <w:pStyle w:val="ListParagraph"/>
        <w:numPr>
          <w:ilvl w:val="0"/>
          <w:numId w:val="2"/>
        </w:numPr>
        <w:spacing w:after="80"/>
      </w:pPr>
      <w:r>
        <w:t xml:space="preserve">Requires the user's approximate location — request this permission with a clear explanation, and only when the feature is first needed rather than at install time.</w:t>
      </w:r>
    </w:p>
    <w:p>
      <w:pPr>
        <w:pStyle w:val="ListParagraph"/>
        <w:numPr>
          <w:ilvl w:val="0"/>
          <w:numId w:val="2"/>
        </w:numPr>
        <w:spacing w:after="80"/>
      </w:pPr>
      <w:r>
        <w:t xml:space="preserve">Only queried on the first encounter with a new, unrecognized merchant; the returned category is cached in the merchant dictionary forever afterward, keeping the ongoing cost small.</w:t>
      </w:r>
    </w:p>
    <w:p>
      <w:pPr>
        <w:pStyle w:val="ListParagraph"/>
        <w:numPr>
          <w:ilvl w:val="0"/>
          <w:numId w:val="2"/>
        </w:numPr>
        <w:spacing w:after="80"/>
      </w:pPr>
      <w:r>
        <w:t xml:space="preserve">Small/informal/unregistered vendors are often not listed on Google Maps at all — this layer will still miss a portion of real transactions, so layers 2 and 4 remain necessary fallbacks, not just this one.</w:t>
      </w:r>
    </w:p>
    <w:p>
      <w:pPr>
        <w:pStyle w:val="ListParagraph"/>
        <w:numPr>
          <w:ilvl w:val="0"/>
          <w:numId w:val="2"/>
        </w:numPr>
        <w:spacing w:after="80"/>
      </w:pPr>
      <w:r>
        <w:t xml:space="preserve">UPI payee strings sometimes don't closely match a business's listed name (e.g. truncated or including a VPA suffix) — clean/normalize the string, or optionally ask the LLM to extract a likely business name, before querying Places.</w:t>
      </w:r>
    </w:p>
    <w:p>
      <w:pPr>
        <w:pStyle w:val="Heading2"/>
        <w:spacing w:after="150" w:before="300"/>
      </w:pPr>
      <w:r>
        <w:t xml:space="preserve">4.5 Categorize popup design</w:t>
      </w:r>
    </w:p>
    <w:p>
      <w:pPr>
        <w:spacing w:after="150"/>
      </w:pPr>
      <w:r>
        <w:t xml:space="preserve">Compact bottom-sheet style (not a centered modal) to feel native to Android. Structure:</w:t>
      </w:r>
    </w:p>
    <w:p>
      <w:pPr>
        <w:pStyle w:val="ListParagraph"/>
        <w:numPr>
          <w:ilvl w:val="0"/>
          <w:numId w:val="2"/>
        </w:numPr>
        <w:spacing w:after="80"/>
      </w:pPr>
      <w:r>
        <w:t xml:space="preserve">Transaction summary line: amount, payee, source, timestamp.</w:t>
      </w:r>
    </w:p>
    <w:p>
      <w:pPr>
        <w:pStyle w:val="ListParagraph"/>
        <w:numPr>
          <w:ilvl w:val="0"/>
          <w:numId w:val="2"/>
        </w:numPr>
        <w:spacing w:after="80"/>
      </w:pPr>
      <w:r>
        <w:t xml:space="preserve">Row 1 — “What's this for” quick chips, for P2P/ambiguous cases: Personal, Friend, Rent, Gift, Other.</w:t>
      </w:r>
    </w:p>
    <w:p>
      <w:pPr>
        <w:pStyle w:val="ListParagraph"/>
        <w:numPr>
          <w:ilvl w:val="0"/>
          <w:numId w:val="2"/>
        </w:numPr>
        <w:spacing w:after="80"/>
      </w:pPr>
      <w:r>
        <w:t xml:space="preserve">Row 2 — horizontally scrollable standard categories: Food, Shopping, Transport, Bills, etc.</w:t>
      </w:r>
    </w:p>
    <w:p>
      <w:pPr>
        <w:pStyle w:val="ListParagraph"/>
        <w:numPr>
          <w:ilvl w:val="0"/>
          <w:numId w:val="2"/>
        </w:numPr>
        <w:spacing w:after="80"/>
      </w:pPr>
      <w:r>
        <w:t xml:space="preserve">“Other” opens a single free-text field for a custom label; if the same free-text label recurs (e.g. 3+ times), the agent offers to promote it to a proper category.</w:t>
      </w:r>
    </w:p>
    <w:p>
      <w:pPr>
        <w:pStyle w:val="ListParagraph"/>
        <w:numPr>
          <w:ilvl w:val="0"/>
          <w:numId w:val="2"/>
        </w:numPr>
        <w:spacing w:after="80"/>
      </w:pPr>
      <w:r>
        <w:t xml:space="preserve">A “Skip” action leaves the transaction in an Uncategorized bucket rather than blocking the user.</w:t>
      </w:r>
    </w:p>
    <w:p>
      <w:pPr>
        <w:spacing w:after="150"/>
      </w:pPr>
      <w:r>
        <w:t xml:space="preserve">Every choice made here (chip tap, category tap, free-text label) is written back into the merchant→category dictionary so the same merchant or contact is auto-tagged next time.</w:t>
      </w:r>
    </w:p>
    <w:p>
      <w:pPr>
        <w:pStyle w:val="Heading1"/>
        <w:spacing w:after="200" w:before="400"/>
      </w:pPr>
      <w:r>
        <w:t xml:space="preserve">5. Goal-driven dynamic budget allocation</w:t>
      </w:r>
    </w:p>
    <w:p>
      <w:pPr>
        <w:spacing w:after="150"/>
      </w:pPr>
      <w:r>
        <w:t xml:space="preserve">Example: user sets a goal of ₹60,000 for a laptop in 6 months. The agent breaks this into a monthly savings target, then re-plans weekly.</w:t>
      </w:r>
    </w:p>
    <w:p>
      <w:pPr>
        <w:pStyle w:val="Heading2"/>
        <w:spacing w:after="150" w:before="300"/>
      </w:pPr>
      <w:r>
        <w:t xml:space="preserve">5.1 Decomposition</w:t>
      </w:r>
    </w:p>
    <w:p>
      <w:pPr>
        <w:pStyle w:val="ListParagraph"/>
        <w:numPr>
          <w:ilvl w:val="0"/>
          <w:numId w:val="2"/>
        </w:numPr>
        <w:spacing w:after="80"/>
      </w:pPr>
      <w:r>
        <w:t xml:space="preserve">Baseline split: target amount ÷ number of months (e.g. ₹10,000/month).</w:t>
      </w:r>
    </w:p>
    <w:p>
      <w:pPr>
        <w:pStyle w:val="ListParagraph"/>
        <w:numPr>
          <w:ilvl w:val="0"/>
          <w:numId w:val="2"/>
        </w:numPr>
        <w:spacing w:after="80"/>
      </w:pPr>
      <w:r>
        <w:t xml:space="preserve">Adjusted split: months with known upcoming expenses (travel, insurance renewal, festival season) get a lower savings target; quieter months absorb more, so the plan isn't rigidly even.</w:t>
      </w:r>
    </w:p>
    <w:p>
      <w:pPr>
        <w:pStyle w:val="Heading2"/>
        <w:spacing w:after="150" w:before="300"/>
      </w:pPr>
      <w:r>
        <w:t xml:space="preserve">5.2 Weekly re-planning loop</w:t>
      </w:r>
    </w:p>
    <w:p>
      <w:pPr>
        <w:pStyle w:val="ListParagraph"/>
        <w:numPr>
          <w:ilvl w:val="0"/>
          <w:numId w:val="2"/>
        </w:numPr>
        <w:spacing w:after="80"/>
      </w:pPr>
      <w:r>
        <w:t xml:space="preserve">A scheduled Cloud Function compares actual spend pace against the monthly plan.</w:t>
      </w:r>
    </w:p>
    <w:p>
      <w:pPr>
        <w:pStyle w:val="ListParagraph"/>
        <w:numPr>
          <w:ilvl w:val="0"/>
          <w:numId w:val="2"/>
        </w:numPr>
        <w:spacing w:after="80"/>
      </w:pPr>
      <w:r>
        <w:t xml:space="preserve">It identifies “slack” — categories consistently under budget (e.g. entertainment budgeted ₹3,000, actually spending ₹1,800) — and proposes shifting slack toward the goal envelope first, before touching essentials like groceries or bills.</w:t>
      </w:r>
    </w:p>
    <w:p>
      <w:pPr>
        <w:pStyle w:val="ListParagraph"/>
        <w:numPr>
          <w:ilvl w:val="0"/>
          <w:numId w:val="2"/>
        </w:numPr>
        <w:spacing w:after="80"/>
      </w:pPr>
      <w:r>
        <w:t xml:space="preserve">The LLM is used only to turn the resulting numeric adjustment into a short, clear message to the user (e.g. “Cut back ₹500 on shopping this week — you're ahead on food savings so it's covered”​); the math itself is deterministic.</w:t>
      </w:r>
    </w:p>
    <w:p>
      <w:pPr>
        <w:pStyle w:val="Heading2"/>
        <w:spacing w:after="150" w:before="300"/>
      </w:pPr>
      <w:r>
        <w:t xml:space="preserve">5.3 Guardrails</w:t>
      </w:r>
    </w:p>
    <w:p>
      <w:pPr>
        <w:pStyle w:val="ListParagraph"/>
        <w:numPr>
          <w:ilvl w:val="0"/>
          <w:numId w:val="2"/>
        </w:numPr>
        <w:spacing w:after="80"/>
      </w:pPr>
      <w:r>
        <w:t xml:space="preserve">Virtual reallocation only — the agent adjusts in-app budget limits, never moves real money or triggers bank transfers. This is stated explicitly in the UI.</w:t>
      </w:r>
    </w:p>
    <w:p>
      <w:pPr>
        <w:pStyle w:val="ListParagraph"/>
        <w:numPr>
          <w:ilvl w:val="0"/>
          <w:numId w:val="2"/>
        </w:numPr>
        <w:spacing w:after="80"/>
      </w:pPr>
      <w:r>
        <w:t xml:space="preserve">Always propose, never silently change — every reallocation requires a one-tap user confirmation before it takes effect.</w:t>
      </w:r>
    </w:p>
    <w:p>
      <w:pPr>
        <w:pStyle w:val="Heading1"/>
        <w:spacing w:after="200" w:before="400"/>
      </w:pPr>
      <w:r>
        <w:t xml:space="preserve">6. Data model (Firestore, indicative)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Collection</w:t>
            </w:r>
          </w:p>
        </w:tc>
        <w:tc>
          <w:tcPr>
            <w:tcW w:type="dxa" w:w="73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Key fields</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transactions/{id}</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amount, merchant, rawText, category, source (P2P/merchant), confidence, timestamp, status (auto/confirmed/skipped)</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budgets/{month}</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category → allocated amount, category → spent amount</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merchant_dictionary/{merchant}</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category, resolvedBy (dictionary/keyword/places/llm/user), lastUpdated</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goals/{goalId}</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title, targetAmount, targetDate, currentProgress, status (active/achieved/at_risk)</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goal_monthly_plan/{goalId}_{month}</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targetSavings, actualSavings, categoryAdjustments []</w:t>
            </w:r>
          </w:p>
        </w:tc>
      </w:tr>
    </w:tbl>
    <w:p>
      <w:pPr>
        <w:pStyle w:val="Heading1"/>
        <w:spacing w:after="200" w:before="400"/>
      </w:pPr>
      <w:r>
        <w:t xml:space="preserve">7. Technology stack</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Area</w:t>
            </w:r>
          </w:p>
        </w:tc>
        <w:tc>
          <w:tcPr>
            <w:tcW w:type="dxa" w:w="7300"/>
            <w:tcBorders>
              <w:top w:val="single" w:color="CFCDC3" w:sz="2"/>
              <w:left w:val="single" w:color="CFCDC3" w:sz="2"/>
              <w:bottom w:val="single" w:color="CFCDC3" w:sz="2"/>
              <w:right w:val="single" w:color="CFCDC3" w:sz="2"/>
            </w:tcBorders>
            <w:shd w:fill="1D9E75" w:val="clear"/>
            <w:tcMar>
              <w:top w:type="dxa" w:w="100"/>
              <w:left w:type="dxa" w:w="120"/>
              <w:bottom w:type="dxa" w:w="100"/>
              <w:right w:type="dxa" w:w="120"/>
            </w:tcMar>
          </w:tcPr>
          <w:p>
            <w:r>
              <w:rPr>
                <w:b/>
                <w:bCs/>
                <w:color w:val="FFFFFF"/>
                <w:sz w:val="20"/>
                <w:szCs w:val="20"/>
              </w:rPr>
              <w:t xml:space="preserve">Choice</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Client framework</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Flutter, developed in Android Studio</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State management</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Riverpod or Bloc</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Charts/dashboard</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fl_chart or Syncfusion Flutter Charts</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Native capture bridge</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Kotlin — NotificationListenerService, SMS permissions, via MethodChannel/EventChannel</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Local database</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Isar (or Drift/SQLite) for offline-first storage</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Backend / cloud</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Firebase Auth, Firestore, Cloud Functions, Cloud Messaging</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AI / LLM</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Ollama hosted on a cloud VM or Cloud Run (e.g. llama3.1:8b or phi3), called via REST from Cloud Functions — not run on-device</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Merchant identification</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Google Places API (Find Place From Text) — resolves unknown merchants to a real business + place type, cached after first lookup</w:t>
            </w:r>
          </w:p>
        </w:tc>
      </w:tr>
      <w:tr>
        <w:tc>
          <w:tcPr>
            <w:tcW w:type="dxa" w:w="32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CI/CD</w:t>
            </w:r>
          </w:p>
        </w:tc>
        <w:tc>
          <w:tcPr>
            <w:tcW w:type="dxa" w:w="7300"/>
            <w:tcBorders>
              <w:top w:val="single" w:color="CFCDC3" w:sz="2"/>
              <w:left w:val="single" w:color="CFCDC3" w:sz="2"/>
              <w:bottom w:val="single" w:color="CFCDC3" w:sz="2"/>
              <w:right w:val="single" w:color="CFCDC3" w:sz="2"/>
            </w:tcBorders>
            <w:tcMar>
              <w:top w:type="dxa" w:w="100"/>
              <w:left w:type="dxa" w:w="120"/>
              <w:bottom w:type="dxa" w:w="100"/>
              <w:right w:type="dxa" w:w="120"/>
            </w:tcMar>
          </w:tcPr>
          <w:p>
            <w:r>
              <w:rPr>
                <w:sz w:val="20"/>
                <w:szCs w:val="20"/>
              </w:rPr>
              <w:t xml:space="preserve">GitHub Actions → Firebase App Distribution (beta) → Google Play Console (release)</w:t>
            </w:r>
          </w:p>
        </w:tc>
      </w:tr>
      <w:tr>
        <w:tc>
          <w:tcPr>
            <w:tcW w:type="dxa" w:w="32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Version control</w:t>
            </w:r>
          </w:p>
        </w:tc>
        <w:tc>
          <w:tcPr>
            <w:tcW w:type="dxa" w:w="7300"/>
            <w:tcBorders>
              <w:top w:val="single" w:color="CFCDC3" w:sz="2"/>
              <w:left w:val="single" w:color="CFCDC3" w:sz="2"/>
              <w:bottom w:val="single" w:color="CFCDC3" w:sz="2"/>
              <w:right w:val="single" w:color="CFCDC3" w:sz="2"/>
            </w:tcBorders>
            <w:shd w:fill="F2F1EC" w:val="clear"/>
            <w:tcMar>
              <w:top w:type="dxa" w:w="100"/>
              <w:left w:type="dxa" w:w="120"/>
              <w:bottom w:type="dxa" w:w="100"/>
              <w:right w:type="dxa" w:w="120"/>
            </w:tcMar>
          </w:tcPr>
          <w:p>
            <w:r>
              <w:rPr>
                <w:sz w:val="20"/>
                <w:szCs w:val="20"/>
              </w:rPr>
              <w:t xml:space="preserve">Git / GitHub</w:t>
            </w:r>
          </w:p>
        </w:tc>
      </w:tr>
    </w:tbl>
    <w:p>
      <w:pPr>
        <w:pStyle w:val="Heading1"/>
        <w:spacing w:after="200" w:before="400"/>
      </w:pPr>
      <w:r>
        <w:t xml:space="preserve">8. Key risks &amp; decisions to close early</w:t>
      </w:r>
    </w:p>
    <w:p>
      <w:pPr>
        <w:pStyle w:val="ListParagraph"/>
        <w:numPr>
          <w:ilvl w:val="0"/>
          <w:numId w:val="2"/>
        </w:numPr>
        <w:spacing w:after="80"/>
      </w:pPr>
      <w:r>
        <w:t xml:space="preserve">Google Play permissions: NotificationListenerService and SMS-read both require a Permissions Declaration form; approval isn't automatic — start this review early in the build.</w:t>
      </w:r>
    </w:p>
    <w:p>
      <w:pPr>
        <w:pStyle w:val="ListParagraph"/>
        <w:numPr>
          <w:ilvl w:val="0"/>
          <w:numId w:val="2"/>
        </w:numPr>
        <w:spacing w:after="80"/>
      </w:pPr>
      <w:r>
        <w:t xml:space="preserve">LLM cost control: never call the LLM per-transaction; cache merchant→category mappings and reserve LLM calls for unknown merchants and weekly insight generation.</w:t>
      </w:r>
    </w:p>
    <w:p>
      <w:pPr>
        <w:pStyle w:val="ListParagraph"/>
        <w:numPr>
          <w:ilvl w:val="0"/>
          <w:numId w:val="2"/>
        </w:numPr>
        <w:spacing w:after="80"/>
      </w:pPr>
      <w:r>
        <w:t xml:space="preserve">Google Places API cost control: only call on first encounter with a new merchant, cache the result permanently, and request location permission only when this feature is first needed — not at install time.</w:t>
      </w:r>
    </w:p>
    <w:p>
      <w:pPr>
        <w:pStyle w:val="ListParagraph"/>
        <w:numPr>
          <w:ilvl w:val="0"/>
          <w:numId w:val="2"/>
        </w:numPr>
        <w:spacing w:after="80"/>
      </w:pPr>
      <w:r>
        <w:t xml:space="preserve">Privacy: strip raw SMS/notification text down to amount + merchant + category before anything is sent to the cloud LLM; be explicit in-app about what's processed on-device vs in the cloud.</w:t>
      </w:r>
    </w:p>
    <w:p>
      <w:pPr>
        <w:pStyle w:val="ListParagraph"/>
        <w:numPr>
          <w:ilvl w:val="0"/>
          <w:numId w:val="2"/>
        </w:numPr>
        <w:spacing w:after="80"/>
      </w:pPr>
      <w:r>
        <w:t xml:space="preserve">Open decision: should P2P categories (Personal, Friend, Gift) count against category budgets, or sit outside them as money-movement rather than spend? This affects the budget-tracking math and should be settled before building the goal-reallocation logic.</w:t>
      </w:r>
    </w:p>
    <w:p>
      <w:pPr>
        <w:pStyle w:val="Heading1"/>
        <w:spacing w:after="200" w:before="400"/>
      </w:pPr>
      <w:r>
        <w:t xml:space="preserve">9. Suggested build order</w:t>
      </w:r>
    </w:p>
    <w:p>
      <w:pPr>
        <w:pStyle w:val="ListParagraph"/>
        <w:numPr>
          <w:ilvl w:val="0"/>
          <w:numId w:val="2"/>
        </w:numPr>
        <w:spacing w:after="80"/>
      </w:pPr>
      <w:r>
        <w:t xml:space="preserve">1. Flutter shell + manual expense entry + local DB + basic budget UI.</w:t>
      </w:r>
    </w:p>
    <w:p>
      <w:pPr>
        <w:pStyle w:val="ListParagraph"/>
        <w:numPr>
          <w:ilvl w:val="0"/>
          <w:numId w:val="2"/>
        </w:numPr>
        <w:spacing w:after="80"/>
      </w:pPr>
      <w:r>
        <w:t xml:space="preserve">2. NotificationListenerService/SMS capture for one payment source + the categorize popup flow.</w:t>
      </w:r>
    </w:p>
    <w:p>
      <w:pPr>
        <w:pStyle w:val="ListParagraph"/>
        <w:numPr>
          <w:ilvl w:val="0"/>
          <w:numId w:val="2"/>
        </w:numPr>
        <w:spacing w:after="80"/>
      </w:pPr>
      <w:r>
        <w:t xml:space="preserve">3. Firebase sync + dashboard charts.</w:t>
      </w:r>
    </w:p>
    <w:p>
      <w:pPr>
        <w:pStyle w:val="ListParagraph"/>
        <w:numPr>
          <w:ilvl w:val="0"/>
          <w:numId w:val="2"/>
        </w:numPr>
        <w:spacing w:after="80"/>
      </w:pPr>
      <w:r>
        <w:t xml:space="preserve">4. Rule-based auto-categorization (merchant dictionary, no LLM yet).</w:t>
      </w:r>
    </w:p>
    <w:p>
      <w:pPr>
        <w:pStyle w:val="ListParagraph"/>
        <w:numPr>
          <w:ilvl w:val="0"/>
          <w:numId w:val="2"/>
        </w:numPr>
        <w:spacing w:after="80"/>
      </w:pPr>
      <w:r>
        <w:t xml:space="preserve">5. Ollama-backed categorization fallback + weekly insight generation.</w:t>
      </w:r>
    </w:p>
    <w:p>
      <w:pPr>
        <w:pStyle w:val="ListParagraph"/>
        <w:numPr>
          <w:ilvl w:val="0"/>
          <w:numId w:val="2"/>
        </w:numPr>
        <w:spacing w:after="80"/>
      </w:pPr>
      <w:r>
        <w:t xml:space="preserve">6. Anomaly detection, spend forecasting, proactive push notifications.</w:t>
      </w:r>
    </w:p>
    <w:p>
      <w:pPr>
        <w:pStyle w:val="ListParagraph"/>
        <w:numPr>
          <w:ilvl w:val="0"/>
          <w:numId w:val="2"/>
        </w:numPr>
        <w:spacing w:after="80"/>
      </w:pPr>
      <w:r>
        <w:t xml:space="preserve">7. Goal-driven dynamic budget reallocation (requires 2–3 months of clean categorized data to reason over).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2026-07-10T05:16:14.804Z</dcterms:created>
  <dcterms:modified xsi:type="dcterms:W3CDTF">2026-07-10T05:16:14.818Z</dcterms:modified>
</cp:coreProperties>
</file>

<file path=docProps/custom.xml><?xml version="1.0" encoding="utf-8"?>
<Properties xmlns="http://schemas.openxmlformats.org/officeDocument/2006/custom-properties" xmlns:vt="http://schemas.openxmlformats.org/officeDocument/2006/docPropsVTypes"/>
</file>