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pPr>
    </w:p>
    <w:p>
      <w:pPr>
        <w:jc w:val="center"/>
      </w:pPr>
      <w:r>
        <w:rPr>
          <w:rFonts w:ascii="Arial" w:cs="Arial" w:eastAsia="Arial" w:hAnsi="Arial"/>
          <w:b/>
          <w:bCs/>
          <w:color w:val="1E3A5F"/>
          <w:sz w:val="80"/>
          <w:szCs w:val="80"/>
        </w:rPr>
        <w:t xml:space="preserve">InterviewPro</w:t>
      </w:r>
    </w:p>
    <w:p>
      <w:pPr>
        <w:spacing w:after="300"/>
        <w:jc w:val="center"/>
      </w:pPr>
      <w:r>
        <w:rPr>
          <w:rFonts w:ascii="Arial" w:cs="Arial" w:eastAsia="Arial" w:hAnsi="Arial"/>
          <w:b/>
          <w:bCs/>
          <w:color w:val="0D9488"/>
          <w:sz w:val="52"/>
          <w:szCs w:val="52"/>
        </w:rPr>
        <w:t xml:space="preserve">Email Notification Reference</w:t>
      </w:r>
    </w:p>
    <w:p>
      <w:pPr>
        <w:spacing w:after="600"/>
        <w:jc w:val="center"/>
      </w:pPr>
      <w:r>
        <w:rPr>
          <w:rFonts w:ascii="Arial" w:cs="Arial" w:eastAsia="Arial" w:hAnsi="Arial"/>
          <w:color w:val="374151"/>
          <w:sz w:val="26"/>
          <w:szCs w:val="26"/>
        </w:rPr>
        <w:t xml:space="preserve">All 6 Transactional Email Templates — Triggers, Recipients &amp; Content</w:t>
      </w:r>
    </w:p>
    <w:p>
      <w:pPr>
        <w:jc w:val="center"/>
      </w:pPr>
      <w:r>
        <w:rPr>
          <w:rFonts w:ascii="Arial" w:cs="Arial" w:eastAsia="Arial" w:hAnsi="Arial"/>
          <w:color w:val="D1D5DB"/>
          <w:sz w:val="20"/>
          <w:szCs w:val="20"/>
        </w:rPr>
        <w:t xml:space="preserve">v2.0  ·  February 24, 2026</w:t>
      </w:r>
    </w:p>
    <w:p>
      <w:r>
        <w:br w:type="page"/>
      </w:r>
    </w:p>
    <w:p>
      <w:pPr>
        <w:pStyle w:val="Heading1"/>
      </w:pPr>
      <w:r>
        <w:t xml:space="preserve">Overview</w:t>
      </w:r>
    </w:p>
    <w:p>
      <w:pPr>
        <w:spacing w:after="100"/>
      </w:pPr>
      <w:r>
        <w:rPr>
          <w:rFonts w:ascii="Arial" w:cs="Arial" w:eastAsia="Arial" w:hAnsi="Arial"/>
          <w:color w:val="374151"/>
          <w:sz w:val="22"/>
          <w:szCs w:val="22"/>
        </w:rPr>
        <w:t xml:space="preserve">InterviewPro sends 6 types of transactional email using Nodemailer. All emails use a shared HTML base template with a purple gradient header, white card body, and a light footer. Emails are dispatched asynchronously — controller functions call them with .catch() so a mail failure never blocks the REST response.</w:t>
      </w:r>
    </w:p>
    <w:p>
      <w:pPr>
        <w:spacing w:after="80"/>
      </w:pPr>
    </w:p>
    <w:p>
      <w:pPr>
        <w:spacing w:after="100"/>
      </w:pPr>
      <w:r>
        <w:rPr>
          <w:rFonts w:ascii="Arial" w:cs="Arial" w:eastAsia="Arial" w:hAnsi="Arial"/>
          <w:color w:val="374151"/>
          <w:sz w:val="22"/>
          <w:szCs w:val="22"/>
        </w:rPr>
        <w:t xml:space="preserve">Each email attempt is recorded in the NotificationLog MongoDB collection with status PENDING → SENT or FAILED, allowing HR and Admin to audit delivery.</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2800"/>
        <w:gridCol w:w="2120"/>
        <w:gridCol w:w="1800"/>
      </w:tblGrid>
      <w:tr>
        <w:trPr>
          <w:tblHeader/>
        </w:trPr>
        <w:tc>
          <w:tcPr>
            <w:tcW w:type="dxa" w:w="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Email Name</w:t>
            </w:r>
          </w:p>
        </w:tc>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Recipients</w:t>
            </w:r>
          </w:p>
        </w:tc>
        <w:tc>
          <w:tcPr>
            <w:tcW w:type="dxa" w:w="1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Notification Type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1</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User Registered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User account created</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New user only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REGISTRATION</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2</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Schedule Notification</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POST /api/interviews (HR)</w:t>
            </w:r>
          </w:p>
        </w:tc>
        <w:tc>
          <w:tcPr>
            <w:tcW w:type="dxa" w:w="2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Interviewer + Candidate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SCHEDULE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3</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Session Started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POST /api/interviews/:id/start</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Candidate only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START</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4</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Result Notification</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POST /api/interviews/:id/feedback</w:t>
            </w:r>
          </w:p>
        </w:tc>
        <w:tc>
          <w:tcPr>
            <w:tcW w:type="dxa" w:w="2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Candidate only</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RESULT</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5</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Cancellation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PATCH /api/interviews/:id/cancel or auto-cancel</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All parties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CANCELLATION</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6</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No-Show</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POST /api/interviews/:id/no-show</w:t>
            </w:r>
          </w:p>
        </w:tc>
        <w:tc>
          <w:tcPr>
            <w:tcW w:type="dxa" w:w="2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Reporter + Absent party</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CANCELLATION</w:t>
            </w:r>
          </w:p>
        </w:tc>
      </w:tr>
    </w:tbl>
    <w:p>
      <w:pPr>
        <w:spacing w:after="80"/>
      </w:pPr>
    </w:p>
    <w:p>
      <w:pPr>
        <w:pBdr>
          <w:left w:val="single" w:color="0D9488" w:sz="12" w:space="12"/>
        </w:pBdr>
        <w:shd w:fill="E0F7F4" w:val="clear"/>
        <w:spacing w:before="80" w:after="80"/>
        <w:ind w:left="360" w:right="360"/>
      </w:pPr>
      <w:r>
        <w:rPr>
          <w:rFonts w:ascii="Arial" w:cs="Arial" w:eastAsia="Arial" w:hAnsi="Arial"/>
          <w:color w:val="1F2937"/>
          <w:sz w:val="20"/>
          <w:szCs w:val="20"/>
        </w:rPr>
        <w:t xml:space="preserve">ℹ️  SMTP configuration: All emails route through a single Nodemailer transporter configured via SMTP_HOST, SMTP_PORT, SMTP_USER, and SMTP_PASS environment variables. Set SMTP_PORT=465 for SSL, 587 for TLS (STARTTLS).</w:t>
      </w:r>
    </w:p>
    <w:p>
      <w:pPr>
        <w:spacing w:after="80"/>
      </w:pPr>
    </w:p>
    <w:p>
      <w:r>
        <w:br w:type="page"/>
      </w:r>
    </w:p>
    <w:p>
      <w:pPr>
        <w:pStyle w:val="Heading1"/>
      </w:pPr>
      <w:r>
        <w:t xml:space="preserve">1. User Registered</w:t>
      </w:r>
    </w:p>
    <w:p>
      <w:pPr>
        <w:pStyle w:val="Heading3"/>
      </w:pPr>
      <w:r>
        <w:t xml:space="preserve">User Registered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6920"/>
      </w:tblGrid>
      <w:tr>
        <w:trPr>
          <w:tblHeader/>
        </w:trPr>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Trigger</w:t>
            </w:r>
          </w:p>
        </w:tc>
        <w:tc>
          <w:tcPr>
            <w:tcW w:type="dxa" w:w="6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Immediately after a new user account is created via POST /api/auth/register or admin user creation. Called as: sendUserRegisteredNotification(user, plainPassword)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Subject Line</w:t>
            </w:r>
          </w:p>
        </w:tc>
        <w:tc>
          <w:tcPr>
            <w:tcW w:type="dxa" w:w="6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Your Interview Platform Account is Ready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Recipients</w:t>
            </w:r>
          </w:p>
        </w:tc>
        <w:tc>
          <w:tcPr>
            <w:tcW w:type="dxa" w:w="6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The newly created user (1 recipient)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Notification Type (DB)</w:t>
            </w:r>
          </w:p>
        </w:tc>
        <w:tc>
          <w:tcPr>
            <w:tcW w:type="dxa" w:w="6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USER_REGISTERED</w:t>
            </w:r>
          </w:p>
        </w:tc>
      </w:tr>
    </w:tbl>
    <w:p>
      <w:pPr>
        <w:spacing w:after="80"/>
      </w:pPr>
    </w:p>
    <w:p>
      <w:pPr>
        <w:spacing w:before="80" w:after="40"/>
      </w:pPr>
      <w:r>
        <w:rPr>
          <w:rFonts w:ascii="Arial" w:cs="Arial" w:eastAsia="Arial" w:hAnsi="Arial"/>
          <w:b/>
          <w:bCs/>
          <w:color w:val="374151"/>
          <w:sz w:val="22"/>
          <w:szCs w:val="22"/>
        </w:rPr>
        <w:t xml:space="preserve">Template Parameters:</w:t>
      </w:r>
    </w:p>
    <w:p>
      <w:pPr>
        <w:spacing w:after="40"/>
        <w:ind w:left="360"/>
      </w:pPr>
      <w:r>
        <w:rPr>
          <w:rFonts w:ascii="Courier New" w:cs="Courier New" w:eastAsia="Courier New" w:hAnsi="Courier New"/>
          <w:color w:val="0D9488"/>
          <w:sz w:val="18"/>
          <w:szCs w:val="18"/>
        </w:rPr>
        <w:t xml:space="preserve">name</w:t>
      </w:r>
      <w:r>
        <w:rPr>
          <w:rFonts w:ascii="Arial" w:cs="Arial" w:eastAsia="Arial" w:hAnsi="Arial"/>
          <w:color w:val="374151"/>
          <w:sz w:val="20"/>
          <w:szCs w:val="20"/>
        </w:rPr>
        <w:t xml:space="preserve"> — Full display name of the new user</w:t>
      </w:r>
    </w:p>
    <w:p>
      <w:pPr>
        <w:spacing w:after="40"/>
        <w:ind w:left="360"/>
      </w:pPr>
      <w:r>
        <w:rPr>
          <w:rFonts w:ascii="Courier New" w:cs="Courier New" w:eastAsia="Courier New" w:hAnsi="Courier New"/>
          <w:color w:val="0D9488"/>
          <w:sz w:val="18"/>
          <w:szCs w:val="18"/>
        </w:rPr>
        <w:t xml:space="preserve">email</w:t>
      </w:r>
      <w:r>
        <w:rPr>
          <w:rFonts w:ascii="Arial" w:cs="Arial" w:eastAsia="Arial" w:hAnsi="Arial"/>
          <w:color w:val="374151"/>
          <w:sz w:val="20"/>
          <w:szCs w:val="20"/>
        </w:rPr>
        <w:t xml:space="preserve"> — Email address (also used as login)</w:t>
      </w:r>
    </w:p>
    <w:p>
      <w:pPr>
        <w:spacing w:after="40"/>
        <w:ind w:left="360"/>
      </w:pPr>
      <w:r>
        <w:rPr>
          <w:rFonts w:ascii="Courier New" w:cs="Courier New" w:eastAsia="Courier New" w:hAnsi="Courier New"/>
          <w:color w:val="0D9488"/>
          <w:sz w:val="18"/>
          <w:szCs w:val="18"/>
        </w:rPr>
        <w:t xml:space="preserve">password</w:t>
      </w:r>
      <w:r>
        <w:rPr>
          <w:rFonts w:ascii="Arial" w:cs="Arial" w:eastAsia="Arial" w:hAnsi="Arial"/>
          <w:color w:val="374151"/>
          <w:sz w:val="20"/>
          <w:szCs w:val="20"/>
        </w:rPr>
        <w:t xml:space="preserve"> — Plain-text temporary password — available only at creation time before hashing</w:t>
      </w:r>
    </w:p>
    <w:p>
      <w:pPr>
        <w:spacing w:after="40"/>
        <w:ind w:left="360"/>
      </w:pPr>
      <w:r>
        <w:rPr>
          <w:rFonts w:ascii="Courier New" w:cs="Courier New" w:eastAsia="Courier New" w:hAnsi="Courier New"/>
          <w:color w:val="0D9488"/>
          <w:sz w:val="18"/>
          <w:szCs w:val="18"/>
        </w:rPr>
        <w:t xml:space="preserve">role</w:t>
      </w:r>
      <w:r>
        <w:rPr>
          <w:rFonts w:ascii="Arial" w:cs="Arial" w:eastAsia="Arial" w:hAnsi="Arial"/>
          <w:color w:val="374151"/>
          <w:sz w:val="20"/>
          <w:szCs w:val="20"/>
        </w:rPr>
        <w:t xml:space="preserve"> — One of: admin | hr | interviewer | candidate</w:t>
      </w:r>
    </w:p>
    <w:p>
      <w:pPr>
        <w:spacing w:after="40"/>
        <w:ind w:left="360"/>
      </w:pPr>
      <w:r>
        <w:rPr>
          <w:rFonts w:ascii="Courier New" w:cs="Courier New" w:eastAsia="Courier New" w:hAnsi="Courier New"/>
          <w:color w:val="0D9488"/>
          <w:sz w:val="18"/>
          <w:szCs w:val="18"/>
        </w:rPr>
        <w:t xml:space="preserve">loginUrl</w:t>
      </w:r>
      <w:r>
        <w:rPr>
          <w:rFonts w:ascii="Arial" w:cs="Arial" w:eastAsia="Arial" w:hAnsi="Arial"/>
          <w:color w:val="374151"/>
          <w:sz w:val="20"/>
          <w:szCs w:val="20"/>
        </w:rPr>
        <w:t xml:space="preserve"> — CLIENT_URL + /login — the platform login page</w:t>
      </w:r>
    </w:p>
    <w:p>
      <w:pPr>
        <w:spacing w:after="80"/>
      </w:pPr>
    </w:p>
    <w:p>
      <w:pPr>
        <w:spacing w:before="80" w:after="40"/>
      </w:pPr>
      <w:r>
        <w:rPr>
          <w:rFonts w:ascii="Arial" w:cs="Arial" w:eastAsia="Arial" w:hAnsi="Arial"/>
          <w:b/>
          <w:bCs/>
          <w:color w:val="374151"/>
          <w:sz w:val="22"/>
          <w:szCs w:val="22"/>
        </w:rPr>
        <w:t xml:space="preserve">Email Content Summary:</w:t>
      </w:r>
    </w:p>
    <w:p>
      <w:pPr>
        <w:pStyle w:val="ListParagraph"/>
        <w:numPr>
          <w:ilvl w:val="0"/>
          <w:numId w:val="2"/>
        </w:numPr>
        <w:spacing w:after="60"/>
      </w:pPr>
      <w:r>
        <w:rPr>
          <w:rFonts w:ascii="Arial" w:cs="Arial" w:eastAsia="Arial" w:hAnsi="Arial"/>
          <w:color w:val="374151"/>
          <w:sz w:val="22"/>
          <w:szCs w:val="22"/>
        </w:rPr>
        <w:t xml:space="preserve">Greeting by name with welcome message</w:t>
      </w:r>
    </w:p>
    <w:p>
      <w:pPr>
        <w:pStyle w:val="ListParagraph"/>
        <w:numPr>
          <w:ilvl w:val="0"/>
          <w:numId w:val="2"/>
        </w:numPr>
        <w:spacing w:after="60"/>
      </w:pPr>
      <w:r>
        <w:rPr>
          <w:rFonts w:ascii="Arial" w:cs="Arial" w:eastAsia="Arial" w:hAnsi="Arial"/>
          <w:color w:val="374151"/>
          <w:sz w:val="22"/>
          <w:szCs w:val="22"/>
        </w:rPr>
        <w:t xml:space="preserve">Info card: Name, Email, Temporary Password (styled in monospace purple), Role</w:t>
      </w:r>
    </w:p>
    <w:p>
      <w:pPr>
        <w:pStyle w:val="ListParagraph"/>
        <w:numPr>
          <w:ilvl w:val="0"/>
          <w:numId w:val="2"/>
        </w:numPr>
        <w:spacing w:after="60"/>
      </w:pPr>
      <w:r>
        <w:rPr>
          <w:rFonts w:ascii="Arial" w:cs="Arial" w:eastAsia="Arial" w:hAnsi="Arial"/>
          <w:color w:val="374151"/>
          <w:sz w:val="22"/>
          <w:szCs w:val="22"/>
        </w:rPr>
        <w:t xml:space="preserve">Role-specific description of what the user can do on the platform</w:t>
      </w:r>
    </w:p>
    <w:p>
      <w:pPr>
        <w:pStyle w:val="ListParagraph"/>
        <w:numPr>
          <w:ilvl w:val="0"/>
          <w:numId w:val="2"/>
        </w:numPr>
        <w:spacing w:after="60"/>
      </w:pPr>
      <w:r>
        <w:rPr>
          <w:rFonts w:ascii="Arial" w:cs="Arial" w:eastAsia="Arial" w:hAnsi="Arial"/>
          <w:color w:val="374151"/>
          <w:sz w:val="22"/>
          <w:szCs w:val="22"/>
        </w:rPr>
        <w:t xml:space="preserve">Centred "Log In Now" CTA button linking to loginUrl</w:t>
      </w:r>
    </w:p>
    <w:p>
      <w:pPr>
        <w:pStyle w:val="ListParagraph"/>
        <w:numPr>
          <w:ilvl w:val="0"/>
          <w:numId w:val="2"/>
        </w:numPr>
        <w:spacing w:after="60"/>
      </w:pPr>
      <w:r>
        <w:rPr>
          <w:rFonts w:ascii="Arial" w:cs="Arial" w:eastAsia="Arial" w:hAnsi="Arial"/>
          <w:color w:val="374151"/>
          <w:sz w:val="22"/>
          <w:szCs w:val="22"/>
        </w:rPr>
        <w:t xml:space="preserve">Yellow security warning: change password after first login</w:t>
      </w:r>
    </w:p>
    <w:p>
      <w:pPr>
        <w:pStyle w:val="ListParagraph"/>
        <w:numPr>
          <w:ilvl w:val="0"/>
          <w:numId w:val="2"/>
        </w:numPr>
        <w:spacing w:after="60"/>
      </w:pPr>
      <w:r>
        <w:rPr>
          <w:rFonts w:ascii="Arial" w:cs="Arial" w:eastAsia="Arial" w:hAnsi="Arial"/>
          <w:color w:val="374151"/>
          <w:sz w:val="22"/>
          <w:szCs w:val="22"/>
        </w:rPr>
        <w:t xml:space="preserve">Advisory: contact HR if email was unexpected</w:t>
      </w:r>
    </w:p>
    <w:p>
      <w:pPr>
        <w:spacing w:after="80"/>
      </w:pPr>
    </w:p>
    <w:p>
      <w:pPr>
        <w:pBdr>
          <w:left w:val="single" w:color="D97706" w:sz="12" w:space="12"/>
        </w:pBdr>
        <w:shd w:fill="FFFBEB" w:val="clear"/>
        <w:spacing w:before="80" w:after="80"/>
        <w:ind w:left="360" w:right="360"/>
      </w:pPr>
      <w:r>
        <w:rPr>
          <w:rFonts w:ascii="Arial" w:cs="Arial" w:eastAsia="Arial" w:hAnsi="Arial"/>
          <w:color w:val="1F2937"/>
          <w:sz w:val="20"/>
          <w:szCs w:val="20"/>
        </w:rPr>
        <w:t xml:space="preserve">⚠️  Security note: The plain-text password is only available in the moment between generation and bcrypt hashing. It must be captured before User.create() or User.save() with the hashed password. Never store or log the plain password.</w:t>
      </w:r>
    </w:p>
    <w:p>
      <w:pPr>
        <w:spacing w:after="80"/>
      </w:pPr>
    </w:p>
    <w:p>
      <w:r>
        <w:br w:type="page"/>
      </w:r>
    </w:p>
    <w:p>
      <w:pPr>
        <w:pStyle w:val="Heading1"/>
      </w:pPr>
      <w:r>
        <w:t xml:space="preserve">2. Schedule Notification</w:t>
      </w:r>
    </w:p>
    <w:p>
      <w:pPr>
        <w:pStyle w:val="Heading3"/>
      </w:pPr>
      <w:r>
        <w:t xml:space="preserve">Schedule Notification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6920"/>
      </w:tblGrid>
      <w:tr>
        <w:trPr>
          <w:tblHeader/>
        </w:trPr>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Trigger</w:t>
            </w:r>
          </w:p>
        </w:tc>
        <w:tc>
          <w:tcPr>
            <w:tcW w:type="dxa" w:w="6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After POST /api/interviews creates a new interview. Sent as Promise.allSettled([...]) — both emails are dispatched in parallel. Called as: sendScheduleNotification(interview, interviewer, candidate)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Subject Line</w:t>
            </w:r>
          </w:p>
        </w:tc>
        <w:tc>
          <w:tcPr>
            <w:tcW w:type="dxa" w:w="6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Interview Scheduled: {interviewTitle}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Recipients</w:t>
            </w:r>
          </w:p>
        </w:tc>
        <w:tc>
          <w:tcPr>
            <w:tcW w:type="dxa" w:w="6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Interviewer AND Candidate (2 recipients, parallel)</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Notification Type (DB)</w:t>
            </w:r>
          </w:p>
        </w:tc>
        <w:tc>
          <w:tcPr>
            <w:tcW w:type="dxa" w:w="6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SCHEDULE_NOTIFICATION</w:t>
            </w:r>
          </w:p>
        </w:tc>
      </w:tr>
    </w:tbl>
    <w:p>
      <w:pPr>
        <w:spacing w:after="80"/>
      </w:pPr>
    </w:p>
    <w:p>
      <w:pPr>
        <w:spacing w:before="80" w:after="40"/>
      </w:pPr>
      <w:r>
        <w:rPr>
          <w:rFonts w:ascii="Arial" w:cs="Arial" w:eastAsia="Arial" w:hAnsi="Arial"/>
          <w:b/>
          <w:bCs/>
          <w:color w:val="374151"/>
          <w:sz w:val="22"/>
          <w:szCs w:val="22"/>
        </w:rPr>
        <w:t xml:space="preserve">Template Parameters:</w:t>
      </w:r>
    </w:p>
    <w:p>
      <w:pPr>
        <w:spacing w:after="40"/>
        <w:ind w:left="360"/>
      </w:pPr>
      <w:r>
        <w:rPr>
          <w:rFonts w:ascii="Courier New" w:cs="Courier New" w:eastAsia="Courier New" w:hAnsi="Courier New"/>
          <w:color w:val="0D9488"/>
          <w:sz w:val="18"/>
          <w:szCs w:val="18"/>
        </w:rPr>
        <w:t xml:space="preserve">recipientName</w:t>
      </w:r>
      <w:r>
        <w:rPr>
          <w:rFonts w:ascii="Arial" w:cs="Arial" w:eastAsia="Arial" w:hAnsi="Arial"/>
          <w:color w:val="374151"/>
          <w:sz w:val="20"/>
          <w:szCs w:val="20"/>
        </w:rPr>
        <w:t xml:space="preserve"> — Name of the recipient (different for each email)</w:t>
      </w:r>
    </w:p>
    <w:p>
      <w:pPr>
        <w:spacing w:after="40"/>
        <w:ind w:left="360"/>
      </w:pPr>
      <w:r>
        <w:rPr>
          <w:rFonts w:ascii="Courier New" w:cs="Courier New" w:eastAsia="Courier New" w:hAnsi="Courier New"/>
          <w:color w:val="0D9488"/>
          <w:sz w:val="18"/>
          <w:szCs w:val="18"/>
        </w:rPr>
        <w:t xml:space="preserve">interviewTitle</w:t>
      </w:r>
      <w:r>
        <w:rPr>
          <w:rFonts w:ascii="Arial" w:cs="Arial" w:eastAsia="Arial" w:hAnsi="Arial"/>
          <w:color w:val="374151"/>
          <w:sz w:val="20"/>
          <w:szCs w:val="20"/>
        </w:rPr>
        <w:t xml:space="preserve"> — interview.title</w:t>
      </w:r>
    </w:p>
    <w:p>
      <w:pPr>
        <w:spacing w:after="40"/>
        <w:ind w:left="360"/>
      </w:pPr>
      <w:r>
        <w:rPr>
          <w:rFonts w:ascii="Courier New" w:cs="Courier New" w:eastAsia="Courier New" w:hAnsi="Courier New"/>
          <w:color w:val="0D9488"/>
          <w:sz w:val="18"/>
          <w:szCs w:val="18"/>
        </w:rPr>
        <w:t xml:space="preserve">scheduledAt</w:t>
      </w:r>
      <w:r>
        <w:rPr>
          <w:rFonts w:ascii="Arial" w:cs="Arial" w:eastAsia="Arial" w:hAnsi="Arial"/>
          <w:color w:val="374151"/>
          <w:sz w:val="20"/>
          <w:szCs w:val="20"/>
        </w:rPr>
        <w:t xml:space="preserve"> — ISO date string — formatted to "Monday, January 1, 2025" and "10:00 AM EST"</w:t>
      </w:r>
    </w:p>
    <w:p>
      <w:pPr>
        <w:spacing w:after="40"/>
        <w:ind w:left="360"/>
      </w:pPr>
      <w:r>
        <w:rPr>
          <w:rFonts w:ascii="Courier New" w:cs="Courier New" w:eastAsia="Courier New" w:hAnsi="Courier New"/>
          <w:color w:val="0D9488"/>
          <w:sz w:val="18"/>
          <w:szCs w:val="18"/>
        </w:rPr>
        <w:t xml:space="preserve">duration</w:t>
      </w:r>
      <w:r>
        <w:rPr>
          <w:rFonts w:ascii="Arial" w:cs="Arial" w:eastAsia="Arial" w:hAnsi="Arial"/>
          <w:color w:val="374151"/>
          <w:sz w:val="20"/>
          <w:szCs w:val="20"/>
        </w:rPr>
        <w:t xml:space="preserve"> — interview.duration in minutes</w:t>
      </w:r>
    </w:p>
    <w:p>
      <w:pPr>
        <w:spacing w:after="40"/>
        <w:ind w:left="360"/>
      </w:pPr>
      <w:r>
        <w:rPr>
          <w:rFonts w:ascii="Courier New" w:cs="Courier New" w:eastAsia="Courier New" w:hAnsi="Courier New"/>
          <w:color w:val="0D9488"/>
          <w:sz w:val="18"/>
          <w:szCs w:val="18"/>
        </w:rPr>
        <w:t xml:space="preserve">role</w:t>
      </w:r>
      <w:r>
        <w:rPr>
          <w:rFonts w:ascii="Arial" w:cs="Arial" w:eastAsia="Arial" w:hAnsi="Arial"/>
          <w:color w:val="374151"/>
          <w:sz w:val="20"/>
          <w:szCs w:val="20"/>
        </w:rPr>
        <w:t xml:space="preserve"> — "interviewer" or "candidate" — controls phrasing: "to conduct" vs "to attend"</w:t>
      </w:r>
    </w:p>
    <w:p>
      <w:pPr>
        <w:spacing w:after="80"/>
      </w:pPr>
    </w:p>
    <w:p>
      <w:pPr>
        <w:spacing w:before="80" w:after="40"/>
      </w:pPr>
      <w:r>
        <w:rPr>
          <w:rFonts w:ascii="Arial" w:cs="Arial" w:eastAsia="Arial" w:hAnsi="Arial"/>
          <w:b/>
          <w:bCs/>
          <w:color w:val="374151"/>
          <w:sz w:val="22"/>
          <w:szCs w:val="22"/>
        </w:rPr>
        <w:t xml:space="preserve">Email Content Summary:</w:t>
      </w:r>
    </w:p>
    <w:p>
      <w:pPr>
        <w:pStyle w:val="ListParagraph"/>
        <w:numPr>
          <w:ilvl w:val="0"/>
          <w:numId w:val="2"/>
        </w:numPr>
        <w:spacing w:after="60"/>
      </w:pPr>
      <w:r>
        <w:rPr>
          <w:rFonts w:ascii="Arial" w:cs="Arial" w:eastAsia="Arial" w:hAnsi="Arial"/>
          <w:color w:val="374151"/>
          <w:sz w:val="22"/>
          <w:szCs w:val="22"/>
        </w:rPr>
        <w:t xml:space="preserve">Dynamic opening: "to conduct" for interviewer, "to attend" for candidate</w:t>
      </w:r>
    </w:p>
    <w:p>
      <w:pPr>
        <w:pStyle w:val="ListParagraph"/>
        <w:numPr>
          <w:ilvl w:val="0"/>
          <w:numId w:val="2"/>
        </w:numPr>
        <w:spacing w:after="60"/>
      </w:pPr>
      <w:r>
        <w:rPr>
          <w:rFonts w:ascii="Arial" w:cs="Arial" w:eastAsia="Arial" w:hAnsi="Arial"/>
          <w:color w:val="374151"/>
          <w:sz w:val="22"/>
          <w:szCs w:val="22"/>
        </w:rPr>
        <w:t xml:space="preserve">Info card: Position, Date (full weekday format), Time (with timezone), Duration, Your Role</w:t>
      </w:r>
    </w:p>
    <w:p>
      <w:pPr>
        <w:pStyle w:val="ListParagraph"/>
        <w:numPr>
          <w:ilvl w:val="0"/>
          <w:numId w:val="2"/>
        </w:numPr>
        <w:spacing w:after="60"/>
      </w:pPr>
      <w:r>
        <w:rPr>
          <w:rFonts w:ascii="Arial" w:cs="Arial" w:eastAsia="Arial" w:hAnsi="Arial"/>
          <w:color w:val="374151"/>
          <w:sz w:val="22"/>
          <w:szCs w:val="22"/>
        </w:rPr>
        <w:t xml:space="preserve">Advisory: join link will arrive when the interviewer starts the session</w:t>
      </w:r>
    </w:p>
    <w:p>
      <w:pPr>
        <w:spacing w:after="80"/>
      </w:pPr>
    </w:p>
    <w:p>
      <w:pPr>
        <w:pBdr>
          <w:left w:val="single" w:color="0D9488" w:sz="12" w:space="12"/>
        </w:pBdr>
        <w:shd w:fill="E0F7F4" w:val="clear"/>
        <w:spacing w:before="80" w:after="80"/>
        <w:ind w:left="360" w:right="360"/>
      </w:pPr>
      <w:r>
        <w:rPr>
          <w:rFonts w:ascii="Arial" w:cs="Arial" w:eastAsia="Arial" w:hAnsi="Arial"/>
          <w:color w:val="1F2937"/>
          <w:sz w:val="20"/>
          <w:szCs w:val="20"/>
        </w:rPr>
        <w:t xml:space="preserve">ℹ️  Scheduling conflict: Before creating the interview, the controller checks for a conflicting IN_PROGRESS or SCHEDULED interview within the same interviewer's time window. A 409 is returned before any email is sent if a conflict is detected.</w:t>
      </w:r>
    </w:p>
    <w:p>
      <w:pPr>
        <w:spacing w:after="80"/>
      </w:pPr>
    </w:p>
    <w:p>
      <w:r>
        <w:br w:type="page"/>
      </w:r>
    </w:p>
    <w:p>
      <w:pPr>
        <w:pStyle w:val="Heading1"/>
      </w:pPr>
      <w:r>
        <w:t xml:space="preserve">3. Session Started</w:t>
      </w:r>
    </w:p>
    <w:p>
      <w:pPr>
        <w:pStyle w:val="Heading3"/>
      </w:pPr>
      <w:r>
        <w:t xml:space="preserve">Session Started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6920"/>
      </w:tblGrid>
      <w:tr>
        <w:trPr>
          <w:tblHeader/>
        </w:trPr>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Trigger</w:t>
            </w:r>
          </w:p>
        </w:tc>
        <w:tc>
          <w:tcPr>
            <w:tcW w:type="dxa" w:w="6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After POST /api/interviews/:id/start (interviewer starts the session). A roomToken is generated and embedded in the join URL. Called as: sendSessionStartedNotification(interview, candidate, roomToken)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Subject Line</w:t>
            </w:r>
          </w:p>
        </w:tc>
        <w:tc>
          <w:tcPr>
            <w:tcW w:type="dxa" w:w="6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Your Interview Is Starting Now - {interviewTitle}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Recipients</w:t>
            </w:r>
          </w:p>
        </w:tc>
        <w:tc>
          <w:tcPr>
            <w:tcW w:type="dxa" w:w="6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Candidate only (1 recipient)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Notification Type (DB)</w:t>
            </w:r>
          </w:p>
        </w:tc>
        <w:tc>
          <w:tcPr>
            <w:tcW w:type="dxa" w:w="6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SESSION_STARTED</w:t>
            </w:r>
          </w:p>
        </w:tc>
      </w:tr>
    </w:tbl>
    <w:p>
      <w:pPr>
        <w:spacing w:after="80"/>
      </w:pPr>
    </w:p>
    <w:p>
      <w:pPr>
        <w:spacing w:before="80" w:after="40"/>
      </w:pPr>
      <w:r>
        <w:rPr>
          <w:rFonts w:ascii="Arial" w:cs="Arial" w:eastAsia="Arial" w:hAnsi="Arial"/>
          <w:b/>
          <w:bCs/>
          <w:color w:val="374151"/>
          <w:sz w:val="22"/>
          <w:szCs w:val="22"/>
        </w:rPr>
        <w:t xml:space="preserve">Template Parameters:</w:t>
      </w:r>
    </w:p>
    <w:p>
      <w:pPr>
        <w:spacing w:after="40"/>
        <w:ind w:left="360"/>
      </w:pPr>
      <w:r>
        <w:rPr>
          <w:rFonts w:ascii="Courier New" w:cs="Courier New" w:eastAsia="Courier New" w:hAnsi="Courier New"/>
          <w:color w:val="0D9488"/>
          <w:sz w:val="18"/>
          <w:szCs w:val="18"/>
        </w:rPr>
        <w:t xml:space="preserve">recipientName</w:t>
      </w:r>
      <w:r>
        <w:rPr>
          <w:rFonts w:ascii="Arial" w:cs="Arial" w:eastAsia="Arial" w:hAnsi="Arial"/>
          <w:color w:val="374151"/>
          <w:sz w:val="20"/>
          <w:szCs w:val="20"/>
        </w:rPr>
        <w:t xml:space="preserve"> — candidate.name</w:t>
      </w:r>
    </w:p>
    <w:p>
      <w:pPr>
        <w:spacing w:after="40"/>
        <w:ind w:left="360"/>
      </w:pPr>
      <w:r>
        <w:rPr>
          <w:rFonts w:ascii="Courier New" w:cs="Courier New" w:eastAsia="Courier New" w:hAnsi="Courier New"/>
          <w:color w:val="0D9488"/>
          <w:sz w:val="18"/>
          <w:szCs w:val="18"/>
        </w:rPr>
        <w:t xml:space="preserve">interviewTitle</w:t>
      </w:r>
      <w:r>
        <w:rPr>
          <w:rFonts w:ascii="Arial" w:cs="Arial" w:eastAsia="Arial" w:hAnsi="Arial"/>
          <w:color w:val="374151"/>
          <w:sz w:val="20"/>
          <w:szCs w:val="20"/>
        </w:rPr>
        <w:t xml:space="preserve"> — interview.title</w:t>
      </w:r>
    </w:p>
    <w:p>
      <w:pPr>
        <w:spacing w:after="40"/>
        <w:ind w:left="360"/>
      </w:pPr>
      <w:r>
        <w:rPr>
          <w:rFonts w:ascii="Courier New" w:cs="Courier New" w:eastAsia="Courier New" w:hAnsi="Courier New"/>
          <w:color w:val="0D9488"/>
          <w:sz w:val="18"/>
          <w:szCs w:val="18"/>
        </w:rPr>
        <w:t xml:space="preserve">joinUrl</w:t>
      </w:r>
      <w:r>
        <w:rPr>
          <w:rFonts w:ascii="Arial" w:cs="Arial" w:eastAsia="Arial" w:hAnsi="Arial"/>
          <w:color w:val="374151"/>
          <w:sz w:val="20"/>
          <w:szCs w:val="20"/>
        </w:rPr>
        <w:t xml:space="preserve"> — CLIENT_URL + /room/{interviewId}?token={roomToken}</w:t>
      </w:r>
    </w:p>
    <w:p>
      <w:pPr>
        <w:spacing w:after="40"/>
        <w:ind w:left="360"/>
      </w:pPr>
      <w:r>
        <w:rPr>
          <w:rFonts w:ascii="Courier New" w:cs="Courier New" w:eastAsia="Courier New" w:hAnsi="Courier New"/>
          <w:color w:val="0D9488"/>
          <w:sz w:val="18"/>
          <w:szCs w:val="18"/>
        </w:rPr>
        <w:t xml:space="preserve">expiresAt</w:t>
      </w:r>
      <w:r>
        <w:rPr>
          <w:rFonts w:ascii="Arial" w:cs="Arial" w:eastAsia="Arial" w:hAnsi="Arial"/>
          <w:color w:val="374151"/>
          <w:sz w:val="20"/>
          <w:szCs w:val="20"/>
        </w:rPr>
        <w:t xml:space="preserve"> — Date.now() + 15 minutes — shown as a formatted time string</w:t>
      </w:r>
    </w:p>
    <w:p>
      <w:pPr>
        <w:spacing w:after="80"/>
      </w:pPr>
    </w:p>
    <w:p>
      <w:pPr>
        <w:spacing w:before="80" w:after="40"/>
      </w:pPr>
      <w:r>
        <w:rPr>
          <w:rFonts w:ascii="Arial" w:cs="Arial" w:eastAsia="Arial" w:hAnsi="Arial"/>
          <w:b/>
          <w:bCs/>
          <w:color w:val="374151"/>
          <w:sz w:val="22"/>
          <w:szCs w:val="22"/>
        </w:rPr>
        <w:t xml:space="preserve">Email Content Summary:</w:t>
      </w:r>
    </w:p>
    <w:p>
      <w:pPr>
        <w:pStyle w:val="ListParagraph"/>
        <w:numPr>
          <w:ilvl w:val="0"/>
          <w:numId w:val="2"/>
        </w:numPr>
        <w:spacing w:after="60"/>
      </w:pPr>
      <w:r>
        <w:rPr>
          <w:rFonts w:ascii="Arial" w:cs="Arial" w:eastAsia="Arial" w:hAnsi="Arial"/>
          <w:color w:val="374151"/>
          <w:sz w:val="22"/>
          <w:szCs w:val="22"/>
        </w:rPr>
        <w:t xml:space="preserve">Urgent opening: "is now active. Please join immediately."</w:t>
      </w:r>
    </w:p>
    <w:p>
      <w:pPr>
        <w:pStyle w:val="ListParagraph"/>
        <w:numPr>
          <w:ilvl w:val="0"/>
          <w:numId w:val="2"/>
        </w:numPr>
        <w:spacing w:after="60"/>
      </w:pPr>
      <w:r>
        <w:rPr>
          <w:rFonts w:ascii="Arial" w:cs="Arial" w:eastAsia="Arial" w:hAnsi="Arial"/>
          <w:color w:val="374151"/>
          <w:sz w:val="22"/>
          <w:szCs w:val="22"/>
        </w:rPr>
        <w:t xml:space="preserve">Large centred "Join Interview Now" CTA button</w:t>
      </w:r>
    </w:p>
    <w:p>
      <w:pPr>
        <w:pStyle w:val="ListParagraph"/>
        <w:numPr>
          <w:ilvl w:val="0"/>
          <w:numId w:val="2"/>
        </w:numPr>
        <w:spacing w:after="60"/>
      </w:pPr>
      <w:r>
        <w:rPr>
          <w:rFonts w:ascii="Arial" w:cs="Arial" w:eastAsia="Arial" w:hAnsi="Arial"/>
          <w:color w:val="374151"/>
          <w:sz w:val="22"/>
          <w:szCs w:val="22"/>
        </w:rPr>
        <w:t xml:space="preserve">Yellow warning box: link expires at {time} — join as soon as possible</w:t>
      </w:r>
    </w:p>
    <w:p>
      <w:pPr>
        <w:pStyle w:val="ListParagraph"/>
        <w:numPr>
          <w:ilvl w:val="0"/>
          <w:numId w:val="2"/>
        </w:numPr>
        <w:spacing w:after="60"/>
      </w:pPr>
      <w:r>
        <w:rPr>
          <w:rFonts w:ascii="Arial" w:cs="Arial" w:eastAsia="Arial" w:hAnsi="Arial"/>
          <w:color w:val="374151"/>
          <w:sz w:val="22"/>
          <w:szCs w:val="22"/>
        </w:rPr>
        <w:t xml:space="preserve">Fallback plain-text URL for cases where the button does not render</w:t>
      </w:r>
    </w:p>
    <w:p>
      <w:pPr>
        <w:spacing w:after="80"/>
      </w:pPr>
    </w:p>
    <w:p>
      <w:pPr>
        <w:pBdr>
          <w:left w:val="single" w:color="D97706" w:sz="12" w:space="12"/>
        </w:pBdr>
        <w:shd w:fill="FFFBEB" w:val="clear"/>
        <w:spacing w:before="80" w:after="80"/>
        <w:ind w:left="360" w:right="360"/>
      </w:pPr>
      <w:r>
        <w:rPr>
          <w:rFonts w:ascii="Arial" w:cs="Arial" w:eastAsia="Arial" w:hAnsi="Arial"/>
          <w:color w:val="1F2937"/>
          <w:sz w:val="20"/>
          <w:szCs w:val="20"/>
        </w:rPr>
        <w:t xml:space="preserve">⚠️  The roomToken embedded in the join URL is a short-lived JWT signed with JWT_ROOM_SECRET. It carries { interviewId, userId, role } and is verified by both the REST /lobby endpoint and the Socket.io auth middleware. The expiry shown in the email (15 min) is informational — the actual token TTL is set in generateRoomToken().</w:t>
      </w:r>
    </w:p>
    <w:p>
      <w:pPr>
        <w:spacing w:after="80"/>
      </w:pPr>
    </w:p>
    <w:p>
      <w:r>
        <w:br w:type="page"/>
      </w:r>
    </w:p>
    <w:p>
      <w:pPr>
        <w:pStyle w:val="Heading1"/>
      </w:pPr>
      <w:r>
        <w:t xml:space="preserve">4. Result Notification</w:t>
      </w:r>
    </w:p>
    <w:p>
      <w:pPr>
        <w:pStyle w:val="Heading3"/>
      </w:pPr>
      <w:r>
        <w:t xml:space="preserve">Result Notification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6920"/>
      </w:tblGrid>
      <w:tr>
        <w:trPr>
          <w:tblHeader/>
        </w:trPr>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Trigger</w:t>
            </w:r>
          </w:p>
        </w:tc>
        <w:tc>
          <w:tcPr>
            <w:tcW w:type="dxa" w:w="6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After POST /api/interviews/:id/feedback (interviewer submits final decision). Called as: sendResultNotification(interview, candidate)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Subject Line</w:t>
            </w:r>
          </w:p>
        </w:tc>
        <w:tc>
          <w:tcPr>
            <w:tcW w:type="dxa" w:w="6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Interview Result: {interviewTitle}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Recipients</w:t>
            </w:r>
          </w:p>
        </w:tc>
        <w:tc>
          <w:tcPr>
            <w:tcW w:type="dxa" w:w="6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Candidate only (1 recipient)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Notification Type (DB)</w:t>
            </w:r>
          </w:p>
        </w:tc>
        <w:tc>
          <w:tcPr>
            <w:tcW w:type="dxa" w:w="6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RESULT_NOTIFICATION</w:t>
            </w:r>
          </w:p>
        </w:tc>
      </w:tr>
    </w:tbl>
    <w:p>
      <w:pPr>
        <w:spacing w:after="80"/>
      </w:pPr>
    </w:p>
    <w:p>
      <w:pPr>
        <w:spacing w:before="80" w:after="40"/>
      </w:pPr>
      <w:r>
        <w:rPr>
          <w:rFonts w:ascii="Arial" w:cs="Arial" w:eastAsia="Arial" w:hAnsi="Arial"/>
          <w:b/>
          <w:bCs/>
          <w:color w:val="374151"/>
          <w:sz w:val="22"/>
          <w:szCs w:val="22"/>
        </w:rPr>
        <w:t xml:space="preserve">Template Parameters:</w:t>
      </w:r>
    </w:p>
    <w:p>
      <w:pPr>
        <w:spacing w:after="40"/>
        <w:ind w:left="360"/>
      </w:pPr>
      <w:r>
        <w:rPr>
          <w:rFonts w:ascii="Courier New" w:cs="Courier New" w:eastAsia="Courier New" w:hAnsi="Courier New"/>
          <w:color w:val="0D9488"/>
          <w:sz w:val="18"/>
          <w:szCs w:val="18"/>
        </w:rPr>
        <w:t xml:space="preserve">recipientName</w:t>
      </w:r>
      <w:r>
        <w:rPr>
          <w:rFonts w:ascii="Arial" w:cs="Arial" w:eastAsia="Arial" w:hAnsi="Arial"/>
          <w:color w:val="374151"/>
          <w:sz w:val="20"/>
          <w:szCs w:val="20"/>
        </w:rPr>
        <w:t xml:space="preserve"> — candidate.name</w:t>
      </w:r>
    </w:p>
    <w:p>
      <w:pPr>
        <w:spacing w:after="40"/>
        <w:ind w:left="360"/>
      </w:pPr>
      <w:r>
        <w:rPr>
          <w:rFonts w:ascii="Courier New" w:cs="Courier New" w:eastAsia="Courier New" w:hAnsi="Courier New"/>
          <w:color w:val="0D9488"/>
          <w:sz w:val="18"/>
          <w:szCs w:val="18"/>
        </w:rPr>
        <w:t xml:space="preserve">interviewTitle</w:t>
      </w:r>
      <w:r>
        <w:rPr>
          <w:rFonts w:ascii="Arial" w:cs="Arial" w:eastAsia="Arial" w:hAnsi="Arial"/>
          <w:color w:val="374151"/>
          <w:sz w:val="20"/>
          <w:szCs w:val="20"/>
        </w:rPr>
        <w:t xml:space="preserve"> — interview.title</w:t>
      </w:r>
    </w:p>
    <w:p>
      <w:pPr>
        <w:spacing w:after="40"/>
        <w:ind w:left="360"/>
      </w:pPr>
      <w:r>
        <w:rPr>
          <w:rFonts w:ascii="Courier New" w:cs="Courier New" w:eastAsia="Courier New" w:hAnsi="Courier New"/>
          <w:color w:val="0D9488"/>
          <w:sz w:val="18"/>
          <w:szCs w:val="18"/>
        </w:rPr>
        <w:t xml:space="preserve">result</w:t>
      </w:r>
      <w:r>
        <w:rPr>
          <w:rFonts w:ascii="Arial" w:cs="Arial" w:eastAsia="Arial" w:hAnsi="Arial"/>
          <w:color w:val="374151"/>
          <w:sz w:val="20"/>
          <w:szCs w:val="20"/>
        </w:rPr>
        <w:t xml:space="preserve"> — "HIRED" or "REJECTED" — controls colours and messaging</w:t>
      </w:r>
    </w:p>
    <w:p>
      <w:pPr>
        <w:spacing w:after="40"/>
        <w:ind w:left="360"/>
      </w:pPr>
      <w:r>
        <w:rPr>
          <w:rFonts w:ascii="Courier New" w:cs="Courier New" w:eastAsia="Courier New" w:hAnsi="Courier New"/>
          <w:color w:val="0D9488"/>
          <w:sz w:val="18"/>
          <w:szCs w:val="18"/>
        </w:rPr>
        <w:t xml:space="preserve">feedback</w:t>
      </w:r>
      <w:r>
        <w:rPr>
          <w:rFonts w:ascii="Arial" w:cs="Arial" w:eastAsia="Arial" w:hAnsi="Arial"/>
          <w:color w:val="374151"/>
          <w:sz w:val="20"/>
          <w:szCs w:val="20"/>
        </w:rPr>
        <w:t xml:space="preserve"> — interview.feedback — the shared written feedback (optional display)</w:t>
      </w:r>
    </w:p>
    <w:p>
      <w:pPr>
        <w:spacing w:after="80"/>
      </w:pPr>
    </w:p>
    <w:p>
      <w:pPr>
        <w:spacing w:before="80" w:after="40"/>
      </w:pPr>
      <w:r>
        <w:rPr>
          <w:rFonts w:ascii="Arial" w:cs="Arial" w:eastAsia="Arial" w:hAnsi="Arial"/>
          <w:b/>
          <w:bCs/>
          <w:color w:val="374151"/>
          <w:sz w:val="22"/>
          <w:szCs w:val="22"/>
        </w:rPr>
        <w:t xml:space="preserve">Email Content Summary:</w:t>
      </w:r>
    </w:p>
    <w:p>
      <w:pPr>
        <w:pStyle w:val="ListParagraph"/>
        <w:numPr>
          <w:ilvl w:val="0"/>
          <w:numId w:val="2"/>
        </w:numPr>
        <w:spacing w:after="60"/>
      </w:pPr>
      <w:r>
        <w:rPr>
          <w:rFonts w:ascii="Arial" w:cs="Arial" w:eastAsia="Arial" w:hAnsi="Arial"/>
          <w:color w:val="374151"/>
          <w:sz w:val="22"/>
          <w:szCs w:val="22"/>
        </w:rPr>
        <w:t xml:space="preserve">Result badge: green border + ✅ HIRED  or  red border + ❌ REJECTED</w:t>
      </w:r>
    </w:p>
    <w:p>
      <w:pPr>
        <w:pStyle w:val="ListParagraph"/>
        <w:numPr>
          <w:ilvl w:val="0"/>
          <w:numId w:val="2"/>
        </w:numPr>
        <w:spacing w:after="60"/>
      </w:pPr>
      <w:r>
        <w:rPr>
          <w:rFonts w:ascii="Arial" w:cs="Arial" w:eastAsia="Arial" w:hAnsi="Arial"/>
          <w:color w:val="374151"/>
          <w:sz w:val="22"/>
          <w:szCs w:val="22"/>
        </w:rPr>
        <w:t xml:space="preserve">Result-specific message: "Congratulations! You have been selected." vs "Thank you for your time."</w:t>
      </w:r>
    </w:p>
    <w:p>
      <w:pPr>
        <w:pStyle w:val="ListParagraph"/>
        <w:numPr>
          <w:ilvl w:val="0"/>
          <w:numId w:val="2"/>
        </w:numPr>
        <w:spacing w:after="60"/>
      </w:pPr>
      <w:r>
        <w:rPr>
          <w:rFonts w:ascii="Arial" w:cs="Arial" w:eastAsia="Arial" w:hAnsi="Arial"/>
          <w:color w:val="374151"/>
          <w:sz w:val="22"/>
          <w:szCs w:val="22"/>
        </w:rPr>
        <w:t xml:space="preserve">Feedback card (only shown if feedback text exists): styled quote of the interviewer's written feedback</w:t>
      </w:r>
    </w:p>
    <w:p>
      <w:pPr>
        <w:pStyle w:val="ListParagraph"/>
        <w:numPr>
          <w:ilvl w:val="0"/>
          <w:numId w:val="2"/>
        </w:numPr>
        <w:spacing w:after="60"/>
      </w:pPr>
      <w:r>
        <w:rPr>
          <w:rFonts w:ascii="Arial" w:cs="Arial" w:eastAsia="Arial" w:hAnsi="Arial"/>
          <w:color w:val="374151"/>
          <w:sz w:val="22"/>
          <w:szCs w:val="22"/>
        </w:rPr>
        <w:t xml:space="preserve">Note: technicalNotes are NOT included — they are internal-only</w:t>
      </w:r>
    </w:p>
    <w:p>
      <w:pPr>
        <w:spacing w:after="80"/>
      </w:pPr>
    </w:p>
    <w:p>
      <w:pPr>
        <w:spacing w:after="80"/>
      </w:pPr>
    </w:p>
    <w:p>
      <w:r>
        <w:br w:type="page"/>
      </w:r>
    </w:p>
    <w:p>
      <w:pPr>
        <w:pStyle w:val="Heading1"/>
      </w:pPr>
      <w:r>
        <w:t xml:space="preserve">5. Cancellation</w:t>
      </w:r>
    </w:p>
    <w:p>
      <w:pPr>
        <w:pStyle w:val="Heading3"/>
      </w:pPr>
      <w:r>
        <w:t xml:space="preserve">Cancellation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6920"/>
      </w:tblGrid>
      <w:tr>
        <w:trPr>
          <w:tblHeader/>
        </w:trPr>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Trigger</w:t>
            </w:r>
          </w:p>
        </w:tc>
        <w:tc>
          <w:tcPr>
            <w:tcW w:type="dxa" w:w="6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After PATCH /api/interviews/:id/cancel (HR or Admin) OR after the 6-hour auto-cancel setTimeout fires. Called as: sendCancellationNotification(interview, [interviewer, candidate], reason)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Subject Line</w:t>
            </w:r>
          </w:p>
        </w:tc>
        <w:tc>
          <w:tcPr>
            <w:tcW w:type="dxa" w:w="6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Interview Cancelled: {interviewTitle}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Recipients</w:t>
            </w:r>
          </w:p>
        </w:tc>
        <w:tc>
          <w:tcPr>
            <w:tcW w:type="dxa" w:w="6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Interviewer AND Candidate (sent via Promise.allSettled to array of recipients)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Notification Type (DB)</w:t>
            </w:r>
          </w:p>
        </w:tc>
        <w:tc>
          <w:tcPr>
            <w:tcW w:type="dxa" w:w="6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CANCELLATION</w:t>
            </w:r>
          </w:p>
        </w:tc>
      </w:tr>
    </w:tbl>
    <w:p>
      <w:pPr>
        <w:spacing w:after="80"/>
      </w:pPr>
    </w:p>
    <w:p>
      <w:pPr>
        <w:spacing w:before="80" w:after="40"/>
      </w:pPr>
      <w:r>
        <w:rPr>
          <w:rFonts w:ascii="Arial" w:cs="Arial" w:eastAsia="Arial" w:hAnsi="Arial"/>
          <w:b/>
          <w:bCs/>
          <w:color w:val="374151"/>
          <w:sz w:val="22"/>
          <w:szCs w:val="22"/>
        </w:rPr>
        <w:t xml:space="preserve">Template Parameters:</w:t>
      </w:r>
    </w:p>
    <w:p>
      <w:pPr>
        <w:spacing w:after="40"/>
        <w:ind w:left="360"/>
      </w:pPr>
      <w:r>
        <w:rPr>
          <w:rFonts w:ascii="Courier New" w:cs="Courier New" w:eastAsia="Courier New" w:hAnsi="Courier New"/>
          <w:color w:val="0D9488"/>
          <w:sz w:val="18"/>
          <w:szCs w:val="18"/>
        </w:rPr>
        <w:t xml:space="preserve">recipientName</w:t>
      </w:r>
      <w:r>
        <w:rPr>
          <w:rFonts w:ascii="Arial" w:cs="Arial" w:eastAsia="Arial" w:hAnsi="Arial"/>
          <w:color w:val="374151"/>
          <w:sz w:val="20"/>
          <w:szCs w:val="20"/>
        </w:rPr>
        <w:t xml:space="preserve"> — Name of each recipient — iterated from the recipients array</w:t>
      </w:r>
    </w:p>
    <w:p>
      <w:pPr>
        <w:spacing w:after="40"/>
        <w:ind w:left="360"/>
      </w:pPr>
      <w:r>
        <w:rPr>
          <w:rFonts w:ascii="Courier New" w:cs="Courier New" w:eastAsia="Courier New" w:hAnsi="Courier New"/>
          <w:color w:val="0D9488"/>
          <w:sz w:val="18"/>
          <w:szCs w:val="18"/>
        </w:rPr>
        <w:t xml:space="preserve">interviewTitle</w:t>
      </w:r>
      <w:r>
        <w:rPr>
          <w:rFonts w:ascii="Arial" w:cs="Arial" w:eastAsia="Arial" w:hAnsi="Arial"/>
          <w:color w:val="374151"/>
          <w:sz w:val="20"/>
          <w:szCs w:val="20"/>
        </w:rPr>
        <w:t xml:space="preserve"> — interview.title</w:t>
      </w:r>
    </w:p>
    <w:p>
      <w:pPr>
        <w:spacing w:after="40"/>
        <w:ind w:left="360"/>
      </w:pPr>
      <w:r>
        <w:rPr>
          <w:rFonts w:ascii="Courier New" w:cs="Courier New" w:eastAsia="Courier New" w:hAnsi="Courier New"/>
          <w:color w:val="0D9488"/>
          <w:sz w:val="18"/>
          <w:szCs w:val="18"/>
        </w:rPr>
        <w:t xml:space="preserve">scheduledAt</w:t>
      </w:r>
      <w:r>
        <w:rPr>
          <w:rFonts w:ascii="Arial" w:cs="Arial" w:eastAsia="Arial" w:hAnsi="Arial"/>
          <w:color w:val="374151"/>
          <w:sz w:val="20"/>
          <w:szCs w:val="20"/>
        </w:rPr>
        <w:t xml:space="preserve"> — Original scheduled date — formatted to long date string</w:t>
      </w:r>
    </w:p>
    <w:p>
      <w:pPr>
        <w:spacing w:after="40"/>
        <w:ind w:left="360"/>
      </w:pPr>
      <w:r>
        <w:rPr>
          <w:rFonts w:ascii="Courier New" w:cs="Courier New" w:eastAsia="Courier New" w:hAnsi="Courier New"/>
          <w:color w:val="0D9488"/>
          <w:sz w:val="18"/>
          <w:szCs w:val="18"/>
        </w:rPr>
        <w:t xml:space="preserve">reason</w:t>
      </w:r>
      <w:r>
        <w:rPr>
          <w:rFonts w:ascii="Arial" w:cs="Arial" w:eastAsia="Arial" w:hAnsi="Arial"/>
          <w:color w:val="374151"/>
          <w:sz w:val="20"/>
          <w:szCs w:val="20"/>
        </w:rPr>
        <w:t xml:space="preserve"> — Optional cancellation reason string (from req.body.reason or auto-cancel message)</w:t>
      </w:r>
    </w:p>
    <w:p>
      <w:pPr>
        <w:spacing w:after="80"/>
      </w:pPr>
    </w:p>
    <w:p>
      <w:pPr>
        <w:spacing w:before="80" w:after="40"/>
      </w:pPr>
      <w:r>
        <w:rPr>
          <w:rFonts w:ascii="Arial" w:cs="Arial" w:eastAsia="Arial" w:hAnsi="Arial"/>
          <w:b/>
          <w:bCs/>
          <w:color w:val="374151"/>
          <w:sz w:val="22"/>
          <w:szCs w:val="22"/>
        </w:rPr>
        <w:t xml:space="preserve">Email Content Summary:</w:t>
      </w:r>
    </w:p>
    <w:p>
      <w:pPr>
        <w:pStyle w:val="ListParagraph"/>
        <w:numPr>
          <w:ilvl w:val="0"/>
          <w:numId w:val="2"/>
        </w:numPr>
        <w:spacing w:after="60"/>
      </w:pPr>
      <w:r>
        <w:rPr>
          <w:rFonts w:ascii="Arial" w:cs="Arial" w:eastAsia="Arial" w:hAnsi="Arial"/>
          <w:color w:val="374151"/>
          <w:sz w:val="22"/>
          <w:szCs w:val="22"/>
        </w:rPr>
        <w:t xml:space="preserve">Clear "Interview Cancelled" heading</w:t>
      </w:r>
    </w:p>
    <w:p>
      <w:pPr>
        <w:pStyle w:val="ListParagraph"/>
        <w:numPr>
          <w:ilvl w:val="0"/>
          <w:numId w:val="2"/>
        </w:numPr>
        <w:spacing w:after="60"/>
      </w:pPr>
      <w:r>
        <w:rPr>
          <w:rFonts w:ascii="Arial" w:cs="Arial" w:eastAsia="Arial" w:hAnsi="Arial"/>
          <w:color w:val="374151"/>
          <w:sz w:val="22"/>
          <w:szCs w:val="22"/>
        </w:rPr>
        <w:t xml:space="preserve">Info card: Position, Originally Scheduled date, Reason (only shown if reason is non-empty)</w:t>
      </w:r>
    </w:p>
    <w:p>
      <w:pPr>
        <w:pStyle w:val="ListParagraph"/>
        <w:numPr>
          <w:ilvl w:val="0"/>
          <w:numId w:val="2"/>
        </w:numPr>
        <w:spacing w:after="60"/>
      </w:pPr>
      <w:r>
        <w:rPr>
          <w:rFonts w:ascii="Arial" w:cs="Arial" w:eastAsia="Arial" w:hAnsi="Arial"/>
          <w:color w:val="374151"/>
          <w:sz w:val="22"/>
          <w:szCs w:val="22"/>
        </w:rPr>
        <w:t xml:space="preserve">Advisory: "Our HR team will reach out to reschedule if applicable."</w:t>
      </w:r>
    </w:p>
    <w:p>
      <w:pPr>
        <w:spacing w:after="80"/>
      </w:pPr>
    </w:p>
    <w:p>
      <w:pPr>
        <w:pBdr>
          <w:left w:val="single" w:color="0D9488" w:sz="12" w:space="12"/>
        </w:pBdr>
        <w:shd w:fill="E0F7F4" w:val="clear"/>
        <w:spacing w:before="80" w:after="80"/>
        <w:ind w:left="360" w:right="360"/>
      </w:pPr>
      <w:r>
        <w:rPr>
          <w:rFonts w:ascii="Arial" w:cs="Arial" w:eastAsia="Arial" w:hAnsi="Arial"/>
          <w:color w:val="1F2937"/>
          <w:sz w:val="20"/>
          <w:szCs w:val="20"/>
        </w:rPr>
        <w:t xml:space="preserve">ℹ️  Auto-cancel message: When the 6-hour setTimeout fires, the cancellation reason is set to "Auto-cancelled: the interview was not completed within 6 hours of the scheduled time." This appears in the email reason field and is stored in interview.cancellationReason in MongoDB.</w:t>
      </w:r>
    </w:p>
    <w:p>
      <w:pPr>
        <w:spacing w:after="80"/>
      </w:pPr>
    </w:p>
    <w:p>
      <w:r>
        <w:br w:type="page"/>
      </w:r>
    </w:p>
    <w:p>
      <w:pPr>
        <w:pStyle w:val="Heading1"/>
      </w:pPr>
      <w:r>
        <w:t xml:space="preserve">6. No-Show</w:t>
      </w:r>
    </w:p>
    <w:p>
      <w:pPr>
        <w:pStyle w:val="Heading3"/>
      </w:pPr>
      <w:r>
        <w:t xml:space="preserve">No-Show</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6920"/>
      </w:tblGrid>
      <w:tr>
        <w:trPr>
          <w:tblHeader/>
        </w:trPr>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Trigger</w:t>
            </w:r>
          </w:p>
        </w:tc>
        <w:tc>
          <w:tcPr>
            <w:tcW w:type="dxa" w:w="6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After POST /api/interviews/:id/no-show (interviewer or candidate, after waiting 60+ minutes). Two separate emails with different content based on isAbsentParty. Called as: sendNoShowNotification(interview, reporter, absentUser, waitedMinutes)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Subject Line</w:t>
            </w:r>
          </w:p>
        </w:tc>
        <w:tc>
          <w:tcPr>
            <w:tcW w:type="dxa" w:w="6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No-Show Confirmed: {interviewTitle}  OR  No-Show Recorded: {interviewTitle}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Recipients</w:t>
            </w:r>
          </w:p>
        </w:tc>
        <w:tc>
          <w:tcPr>
            <w:tcW w:type="dxa" w:w="6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Reporter (who waited) AND Absent party — different subject and content for each</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Notification Type (DB)</w:t>
            </w:r>
          </w:p>
        </w:tc>
        <w:tc>
          <w:tcPr>
            <w:tcW w:type="dxa" w:w="6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NO-SHOW</w:t>
            </w:r>
          </w:p>
        </w:tc>
      </w:tr>
    </w:tbl>
    <w:p>
      <w:pPr>
        <w:spacing w:after="80"/>
      </w:pPr>
    </w:p>
    <w:p>
      <w:pPr>
        <w:spacing w:before="80" w:after="40"/>
      </w:pPr>
      <w:r>
        <w:rPr>
          <w:rFonts w:ascii="Arial" w:cs="Arial" w:eastAsia="Arial" w:hAnsi="Arial"/>
          <w:b/>
          <w:bCs/>
          <w:color w:val="374151"/>
          <w:sz w:val="22"/>
          <w:szCs w:val="22"/>
        </w:rPr>
        <w:t xml:space="preserve">Template Parameters:</w:t>
      </w:r>
    </w:p>
    <w:p>
      <w:pPr>
        <w:spacing w:after="40"/>
        <w:ind w:left="360"/>
      </w:pPr>
      <w:r>
        <w:rPr>
          <w:rFonts w:ascii="Courier New" w:cs="Courier New" w:eastAsia="Courier New" w:hAnsi="Courier New"/>
          <w:color w:val="0D9488"/>
          <w:sz w:val="18"/>
          <w:szCs w:val="18"/>
        </w:rPr>
        <w:t xml:space="preserve">recipientName</w:t>
      </w:r>
      <w:r>
        <w:rPr>
          <w:rFonts w:ascii="Arial" w:cs="Arial" w:eastAsia="Arial" w:hAnsi="Arial"/>
          <w:color w:val="374151"/>
          <w:sz w:val="20"/>
          <w:szCs w:val="20"/>
        </w:rPr>
        <w:t xml:space="preserve"> — Name of each recipient</w:t>
      </w:r>
    </w:p>
    <w:p>
      <w:pPr>
        <w:spacing w:after="40"/>
        <w:ind w:left="360"/>
      </w:pPr>
      <w:r>
        <w:rPr>
          <w:rFonts w:ascii="Courier New" w:cs="Courier New" w:eastAsia="Courier New" w:hAnsi="Courier New"/>
          <w:color w:val="0D9488"/>
          <w:sz w:val="18"/>
          <w:szCs w:val="18"/>
        </w:rPr>
        <w:t xml:space="preserve">interviewTitle</w:t>
      </w:r>
      <w:r>
        <w:rPr>
          <w:rFonts w:ascii="Arial" w:cs="Arial" w:eastAsia="Arial" w:hAnsi="Arial"/>
          <w:color w:val="374151"/>
          <w:sz w:val="20"/>
          <w:szCs w:val="20"/>
        </w:rPr>
        <w:t xml:space="preserve"> — interview.title</w:t>
      </w:r>
    </w:p>
    <w:p>
      <w:pPr>
        <w:spacing w:after="40"/>
        <w:ind w:left="360"/>
      </w:pPr>
      <w:r>
        <w:rPr>
          <w:rFonts w:ascii="Courier New" w:cs="Courier New" w:eastAsia="Courier New" w:hAnsi="Courier New"/>
          <w:color w:val="0D9488"/>
          <w:sz w:val="18"/>
          <w:szCs w:val="18"/>
        </w:rPr>
        <w:t xml:space="preserve">scheduledAt</w:t>
      </w:r>
      <w:r>
        <w:rPr>
          <w:rFonts w:ascii="Arial" w:cs="Arial" w:eastAsia="Arial" w:hAnsi="Arial"/>
          <w:color w:val="374151"/>
          <w:sz w:val="20"/>
          <w:szCs w:val="20"/>
        </w:rPr>
        <w:t xml:space="preserve"> — Original scheduled date</w:t>
      </w:r>
    </w:p>
    <w:p>
      <w:pPr>
        <w:spacing w:after="40"/>
        <w:ind w:left="360"/>
      </w:pPr>
      <w:r>
        <w:rPr>
          <w:rFonts w:ascii="Courier New" w:cs="Courier New" w:eastAsia="Courier New" w:hAnsi="Courier New"/>
          <w:color w:val="0D9488"/>
          <w:sz w:val="18"/>
          <w:szCs w:val="18"/>
        </w:rPr>
        <w:t xml:space="preserve">reporterRole</w:t>
      </w:r>
      <w:r>
        <w:rPr>
          <w:rFonts w:ascii="Arial" w:cs="Arial" w:eastAsia="Arial" w:hAnsi="Arial"/>
          <w:color w:val="374151"/>
          <w:sz w:val="20"/>
          <w:szCs w:val="20"/>
        </w:rPr>
        <w:t xml:space="preserve"> — "interviewer" or "candidate"</w:t>
      </w:r>
    </w:p>
    <w:p>
      <w:pPr>
        <w:spacing w:after="40"/>
        <w:ind w:left="360"/>
      </w:pPr>
      <w:r>
        <w:rPr>
          <w:rFonts w:ascii="Courier New" w:cs="Courier New" w:eastAsia="Courier New" w:hAnsi="Courier New"/>
          <w:color w:val="0D9488"/>
          <w:sz w:val="18"/>
          <w:szCs w:val="18"/>
        </w:rPr>
        <w:t xml:space="preserve">absentRole</w:t>
      </w:r>
      <w:r>
        <w:rPr>
          <w:rFonts w:ascii="Arial" w:cs="Arial" w:eastAsia="Arial" w:hAnsi="Arial"/>
          <w:color w:val="374151"/>
          <w:sz w:val="20"/>
          <w:szCs w:val="20"/>
        </w:rPr>
        <w:t xml:space="preserve"> — Opposite of reporterRole</w:t>
      </w:r>
    </w:p>
    <w:p>
      <w:pPr>
        <w:spacing w:after="40"/>
        <w:ind w:left="360"/>
      </w:pPr>
      <w:r>
        <w:rPr>
          <w:rFonts w:ascii="Courier New" w:cs="Courier New" w:eastAsia="Courier New" w:hAnsi="Courier New"/>
          <w:color w:val="0D9488"/>
          <w:sz w:val="18"/>
          <w:szCs w:val="18"/>
        </w:rPr>
        <w:t xml:space="preserve">waitedMinutes</w:t>
      </w:r>
      <w:r>
        <w:rPr>
          <w:rFonts w:ascii="Arial" w:cs="Arial" w:eastAsia="Arial" w:hAnsi="Arial"/>
          <w:color w:val="374151"/>
          <w:sz w:val="20"/>
          <w:szCs w:val="20"/>
        </w:rPr>
        <w:t xml:space="preserve"> — How long the reporter waited before filing</w:t>
      </w:r>
    </w:p>
    <w:p>
      <w:pPr>
        <w:spacing w:after="40"/>
        <w:ind w:left="360"/>
      </w:pPr>
      <w:r>
        <w:rPr>
          <w:rFonts w:ascii="Courier New" w:cs="Courier New" w:eastAsia="Courier New" w:hAnsi="Courier New"/>
          <w:color w:val="0D9488"/>
          <w:sz w:val="18"/>
          <w:szCs w:val="18"/>
        </w:rPr>
        <w:t xml:space="preserve">isAbsentParty</w:t>
      </w:r>
      <w:r>
        <w:rPr>
          <w:rFonts w:ascii="Arial" w:cs="Arial" w:eastAsia="Arial" w:hAnsi="Arial"/>
          <w:color w:val="374151"/>
          <w:sz w:val="20"/>
          <w:szCs w:val="20"/>
        </w:rPr>
        <w:t xml:space="preserve"> — Boolean — true for the person who did not show, false for the reporter</w:t>
      </w:r>
    </w:p>
    <w:p>
      <w:pPr>
        <w:spacing w:after="80"/>
      </w:pPr>
    </w:p>
    <w:p>
      <w:pPr>
        <w:spacing w:before="80" w:after="40"/>
      </w:pPr>
      <w:r>
        <w:rPr>
          <w:rFonts w:ascii="Arial" w:cs="Arial" w:eastAsia="Arial" w:hAnsi="Arial"/>
          <w:b/>
          <w:bCs/>
          <w:color w:val="374151"/>
          <w:sz w:val="22"/>
          <w:szCs w:val="22"/>
        </w:rPr>
        <w:t xml:space="preserve">Email Content Summary:</w:t>
      </w:r>
    </w:p>
    <w:p>
      <w:pPr>
        <w:pStyle w:val="ListParagraph"/>
        <w:numPr>
          <w:ilvl w:val="0"/>
          <w:numId w:val="2"/>
        </w:numPr>
        <w:spacing w:after="60"/>
      </w:pPr>
      <w:r>
        <w:rPr>
          <w:rFonts w:ascii="Arial" w:cs="Arial" w:eastAsia="Arial" w:hAnsi="Arial"/>
          <w:color w:val="374151"/>
          <w:sz w:val="22"/>
          <w:szCs w:val="22"/>
        </w:rPr>
        <w:t xml:space="preserve">Reporter email (isAbsentParty = false): blue info card confirming the report was received, wait time, who was absent, interview cancelled and HR notified</w:t>
      </w:r>
    </w:p>
    <w:p>
      <w:pPr>
        <w:pStyle w:val="ListParagraph"/>
        <w:numPr>
          <w:ilvl w:val="0"/>
          <w:numId w:val="2"/>
        </w:numPr>
        <w:spacing w:after="60"/>
      </w:pPr>
      <w:r>
        <w:rPr>
          <w:rFonts w:ascii="Arial" w:cs="Arial" w:eastAsia="Arial" w:hAnsi="Arial"/>
          <w:color w:val="374151"/>
          <w:sz w:val="22"/>
          <w:szCs w:val="22"/>
        </w:rPr>
        <w:t xml:space="preserve">Absent party email (isAbsentParty = true): red alert box — a no-show has been recorded against you, the other party waited N minutes, contact HR if emergency</w:t>
      </w:r>
    </w:p>
    <w:p>
      <w:pPr>
        <w:pStyle w:val="ListParagraph"/>
        <w:numPr>
          <w:ilvl w:val="0"/>
          <w:numId w:val="2"/>
        </w:numPr>
        <w:spacing w:after="60"/>
      </w:pPr>
      <w:r>
        <w:rPr>
          <w:rFonts w:ascii="Arial" w:cs="Arial" w:eastAsia="Arial" w:hAnsi="Arial"/>
          <w:color w:val="374151"/>
          <w:sz w:val="22"/>
          <w:szCs w:val="22"/>
        </w:rPr>
        <w:t xml:space="preserve">Both emails: shared info card with interview title, scheduled date, reporter role, absent party, wait time</w:t>
      </w:r>
    </w:p>
    <w:p>
      <w:pPr>
        <w:spacing w:after="80"/>
      </w:pPr>
    </w:p>
    <w:p>
      <w:pPr>
        <w:pBdr>
          <w:left w:val="single" w:color="0D9488" w:sz="12" w:space="12"/>
        </w:pBdr>
        <w:shd w:fill="E0F7F4" w:val="clear"/>
        <w:spacing w:before="80" w:after="80"/>
        <w:ind w:left="360" w:right="360"/>
      </w:pPr>
      <w:r>
        <w:rPr>
          <w:rFonts w:ascii="Arial" w:cs="Arial" w:eastAsia="Arial" w:hAnsi="Arial"/>
          <w:color w:val="1F2937"/>
          <w:sz w:val="20"/>
          <w:szCs w:val="20"/>
        </w:rPr>
        <w:t xml:space="preserve">ℹ️  The 60-minute minimum is enforced on the server: reportNoShow() returns 400 if waitedMinutes &lt; 60. The UI only shows the Report No-Show button after 60 minutes, but the server validates independently.</w:t>
      </w:r>
    </w:p>
    <w:p>
      <w:pPr>
        <w:spacing w:after="80"/>
      </w:pPr>
    </w:p>
    <w:p>
      <w:r>
        <w:br w:type="page"/>
      </w:r>
    </w:p>
    <w:p>
      <w:pPr>
        <w:pStyle w:val="Heading1"/>
      </w:pPr>
      <w:r>
        <w:t xml:space="preserve">7. SMTP Configuration Reference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320"/>
      </w:tblGrid>
      <w:tr>
        <w:trPr>
          <w:tblHeader/>
        </w:trPr>
        <w:tc>
          <w:tcPr>
            <w:tcW w:type="dxa" w:w="2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43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SMTP_HOST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smtp.gmail.com</w:t>
            </w:r>
          </w:p>
        </w:tc>
        <w:tc>
          <w:tcPr>
            <w:tcW w:type="dxa" w:w="4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SMTP server hostname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SMTP_PORT</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587</w:t>
            </w:r>
          </w:p>
        </w:tc>
        <w:tc>
          <w:tcPr>
            <w:tcW w:type="dxa" w:w="43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587 for STARTTLS, 465 for SSL</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SMTP_USER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noreply@company.com</w:t>
            </w:r>
          </w:p>
        </w:tc>
        <w:tc>
          <w:tcPr>
            <w:tcW w:type="dxa" w:w="4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SMTP authentication username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SMTP_PASS</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app-specific-password</w:t>
            </w:r>
          </w:p>
        </w:tc>
        <w:tc>
          <w:tcPr>
            <w:tcW w:type="dxa" w:w="43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SMTP password — use app-specific password for Gmail</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EMAIL_FROM</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noreply@company.com</w:t>
            </w:r>
          </w:p>
        </w:tc>
        <w:tc>
          <w:tcPr>
            <w:tcW w:type="dxa" w:w="4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From address in sent emails</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EMAIL_FROM_NAME</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Interview Platform</w:t>
            </w:r>
          </w:p>
        </w:tc>
        <w:tc>
          <w:tcPr>
            <w:tcW w:type="dxa" w:w="43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Display name shown in From field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CLIENT_URL</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https://yourdomain.com</w:t>
            </w:r>
          </w:p>
        </w:tc>
        <w:tc>
          <w:tcPr>
            <w:tcW w:type="dxa" w:w="4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Used to build join URLs in email templates</w:t>
            </w:r>
          </w:p>
        </w:tc>
      </w:tr>
    </w:tbl>
    <w:p>
      <w:pPr>
        <w:spacing w:after="80"/>
      </w:pPr>
    </w:p>
    <w:p>
      <w:pPr>
        <w:pStyle w:val="Heading2"/>
      </w:pPr>
      <w:r>
        <w:t xml:space="preserve">7.1 Gmail Setup</w:t>
      </w:r>
    </w:p>
    <w:p>
      <w:pPr>
        <w:pStyle w:val="ListParagraph"/>
        <w:numPr>
          <w:ilvl w:val="0"/>
          <w:numId w:val="3"/>
        </w:numPr>
        <w:spacing w:after="60"/>
      </w:pPr>
      <w:r>
        <w:rPr>
          <w:rFonts w:ascii="Arial" w:cs="Arial" w:eastAsia="Arial" w:hAnsi="Arial"/>
          <w:color w:val="374151"/>
          <w:sz w:val="22"/>
          <w:szCs w:val="22"/>
        </w:rPr>
        <w:t xml:space="preserve">Enable 2-Step Verification on the Gmail account.</w:t>
      </w:r>
    </w:p>
    <w:p>
      <w:pPr>
        <w:pStyle w:val="ListParagraph"/>
        <w:numPr>
          <w:ilvl w:val="0"/>
          <w:numId w:val="3"/>
        </w:numPr>
        <w:spacing w:after="60"/>
      </w:pPr>
      <w:r>
        <w:rPr>
          <w:rFonts w:ascii="Arial" w:cs="Arial" w:eastAsia="Arial" w:hAnsi="Arial"/>
          <w:color w:val="374151"/>
          <w:sz w:val="22"/>
          <w:szCs w:val="22"/>
        </w:rPr>
        <w:t xml:space="preserve">Go to Google Account → Security → App Passwords.</w:t>
      </w:r>
    </w:p>
    <w:p>
      <w:pPr>
        <w:pStyle w:val="ListParagraph"/>
        <w:numPr>
          <w:ilvl w:val="0"/>
          <w:numId w:val="3"/>
        </w:numPr>
        <w:spacing w:after="60"/>
      </w:pPr>
      <w:r>
        <w:rPr>
          <w:rFonts w:ascii="Arial" w:cs="Arial" w:eastAsia="Arial" w:hAnsi="Arial"/>
          <w:color w:val="374151"/>
          <w:sz w:val="22"/>
          <w:szCs w:val="22"/>
        </w:rPr>
        <w:t xml:space="preserve">Generate an app password for "Mail" — use this as SMTP_PASS.</w:t>
      </w:r>
    </w:p>
    <w:p>
      <w:pPr>
        <w:pStyle w:val="ListParagraph"/>
        <w:numPr>
          <w:ilvl w:val="0"/>
          <w:numId w:val="3"/>
        </w:numPr>
        <w:spacing w:after="60"/>
      </w:pPr>
      <w:r>
        <w:rPr>
          <w:rFonts w:ascii="Arial" w:cs="Arial" w:eastAsia="Arial" w:hAnsi="Arial"/>
          <w:color w:val="374151"/>
          <w:sz w:val="22"/>
          <w:szCs w:val="22"/>
        </w:rPr>
        <w:t xml:space="preserve">Set SMTP_HOST=smtp.gmail.com, SMTP_PORT=587.</w:t>
      </w:r>
    </w:p>
    <w:p>
      <w:pPr>
        <w:spacing w:after="80"/>
      </w:pPr>
    </w:p>
    <w:p>
      <w:pPr>
        <w:pStyle w:val="Heading2"/>
      </w:pPr>
      <w:r>
        <w:t xml:space="preserve">7.2 Production Recommendations</w:t>
      </w:r>
    </w:p>
    <w:p>
      <w:pPr>
        <w:pStyle w:val="ListParagraph"/>
        <w:numPr>
          <w:ilvl w:val="0"/>
          <w:numId w:val="2"/>
        </w:numPr>
        <w:spacing w:after="60"/>
      </w:pPr>
      <w:r>
        <w:rPr>
          <w:rFonts w:ascii="Arial" w:cs="Arial" w:eastAsia="Arial" w:hAnsi="Arial"/>
          <w:color w:val="374151"/>
          <w:sz w:val="22"/>
          <w:szCs w:val="22"/>
        </w:rPr>
        <w:t xml:space="preserve">Use a dedicated transactional email service (SendGrid, Mailgun, AWS SES) for production. Configure their SMTP relay credentials in the same variables.</w:t>
      </w:r>
    </w:p>
    <w:p>
      <w:pPr>
        <w:pStyle w:val="ListParagraph"/>
        <w:numPr>
          <w:ilvl w:val="0"/>
          <w:numId w:val="2"/>
        </w:numPr>
        <w:spacing w:after="60"/>
      </w:pPr>
      <w:r>
        <w:rPr>
          <w:rFonts w:ascii="Arial" w:cs="Arial" w:eastAsia="Arial" w:hAnsi="Arial"/>
          <w:color w:val="374151"/>
          <w:sz w:val="22"/>
          <w:szCs w:val="22"/>
        </w:rPr>
        <w:t xml:space="preserve">Set up SPF, DKIM, and DMARC DNS records for your sending domain to avoid spam folders.</w:t>
      </w:r>
    </w:p>
    <w:p>
      <w:pPr>
        <w:pStyle w:val="ListParagraph"/>
        <w:numPr>
          <w:ilvl w:val="0"/>
          <w:numId w:val="2"/>
        </w:numPr>
        <w:spacing w:after="60"/>
      </w:pPr>
      <w:r>
        <w:rPr>
          <w:rFonts w:ascii="Arial" w:cs="Arial" w:eastAsia="Arial" w:hAnsi="Arial"/>
          <w:color w:val="374151"/>
          <w:sz w:val="22"/>
          <w:szCs w:val="22"/>
        </w:rPr>
        <w:t xml:space="preserve">Monitor the NotificationLog collection for FAILED status entries — implement an alert if the failure rate exceeds a threshold.</w:t>
      </w:r>
    </w:p>
    <w:p>
      <w:pPr>
        <w:pStyle w:val="ListParagraph"/>
        <w:numPr>
          <w:ilvl w:val="0"/>
          <w:numId w:val="2"/>
        </w:numPr>
        <w:spacing w:after="60"/>
      </w:pPr>
      <w:r>
        <w:rPr>
          <w:rFonts w:ascii="Arial" w:cs="Arial" w:eastAsia="Arial" w:hAnsi="Arial"/>
          <w:color w:val="374151"/>
          <w:sz w:val="22"/>
          <w:szCs w:val="22"/>
        </w:rPr>
        <w:t xml:space="preserve">Consider adding a retry mechanism for failed emails in the sendEmail() core function.</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9488" w:sz="4" w:space="4"/>
      </w:pBdr>
      <w:tabs>
        <w:tab w:val="right" w:pos="9720"/>
      </w:tabs>
    </w:pPr>
    <w:r>
      <w:rPr>
        <w:rFonts w:ascii="Arial" w:cs="Arial" w:eastAsia="Arial" w:hAnsi="Arial"/>
        <w:color w:val="D1D5DB"/>
        <w:sz w:val="16"/>
        <w:szCs w:val="16"/>
      </w:rPr>
      <w:t xml:space="preserve">© 2025 InterviewPro  ·  Confidential</w:t>
    </w:r>
    <w:r>
      <w:t xml:space="preserve">	</w:t>
    </w:r>
    <w:r>
      <w:rPr>
        <w:rFonts w:ascii="Arial" w:cs="Arial" w:eastAsia="Arial" w:hAnsi="Arial"/>
        <w:color w:val="374151"/>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4" w:space="4"/>
      </w:pBdr>
    </w:pPr>
    <w:r>
      <w:rPr>
        <w:rFonts w:ascii="Arial" w:cs="Arial" w:eastAsia="Arial" w:hAnsi="Arial"/>
        <w:b/>
        <w:bCs/>
        <w:color w:val="1E3A5F"/>
        <w:sz w:val="18"/>
        <w:szCs w:val="18"/>
      </w:rPr>
      <w:t xml:space="preserve">InterviewPro</w:t>
    </w:r>
    <w:r>
      <w:rPr>
        <w:rFonts w:ascii="Arial" w:cs="Arial" w:eastAsia="Arial" w:hAnsi="Arial"/>
        <w:color w:val="374151"/>
        <w:sz w:val="18"/>
        <w:szCs w:val="18"/>
      </w:rPr>
      <w:t xml:space="preserve">  ·  Email Notification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D9488" w:sz="6" w:space="6"/>
      </w:pBdr>
      <w:spacing w:before="400" w:after="200"/>
      <w:outlineLvl w:val="0"/>
    </w:pPr>
    <w:rPr>
      <w:rFonts w:ascii="Arial" w:cs="Arial" w:eastAsia="Arial" w:hAnsi="Arial"/>
      <w:b/>
      <w:bCs/>
      <w:color w:val="1E3A5F"/>
      <w:sz w:val="40"/>
      <w:szCs w:val="40"/>
    </w:rPr>
  </w:style>
  <w:style w:type="paragraph" w:styleId="Heading2">
    <w:name w:val="Heading 2"/>
    <w:basedOn w:val="Normal"/>
    <w:next w:val="Normal"/>
    <w:qFormat/>
    <w:pPr>
      <w:spacing w:before="300" w:after="120"/>
      <w:outlineLvl w:val="1"/>
    </w:pPr>
    <w:rPr>
      <w:rFonts w:ascii="Arial" w:cs="Arial" w:eastAsia="Arial" w:hAnsi="Arial"/>
      <w:b/>
      <w:bCs/>
      <w:color w:val="1E3A5F"/>
      <w:sz w:val="30"/>
      <w:szCs w:val="30"/>
    </w:rPr>
  </w:style>
  <w:style w:type="paragraph" w:styleId="Heading3">
    <w:name w:val="Heading 3"/>
    <w:basedOn w:val="Normal"/>
    <w:next w:val="Normal"/>
    <w:qFormat/>
    <w:pPr>
      <w:spacing w:before="200" w:after="8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2026-02-24T06:29:41.639Z</dcterms:created>
  <dcterms:modified xsi:type="dcterms:W3CDTF">2026-02-24T06:29:41.639Z</dcterms:modified>
</cp:coreProperties>
</file>

<file path=docProps/custom.xml><?xml version="1.0" encoding="utf-8"?>
<Properties xmlns="http://schemas.openxmlformats.org/officeDocument/2006/custom-properties" xmlns:vt="http://schemas.openxmlformats.org/officeDocument/2006/docPropsVTypes"/>
</file>