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065C7">
      <w:pPr>
        <w:jc w:val="center"/>
      </w:pPr>
      <w:r>
        <w:rPr>
          <w:b/>
          <w:bCs/>
          <w:color w:val="1F4E79"/>
          <w:sz w:val="26"/>
          <w:szCs w:val="26"/>
        </w:rPr>
        <w:t>SIMATS ENGINEERING (SAVEETHA SCHOOL OF ENGINEERING)</w:t>
      </w:r>
    </w:p>
    <w:p w14:paraId="0F7D65AD">
      <w:pPr>
        <w:jc w:val="center"/>
      </w:pPr>
      <w:r>
        <w:rPr>
          <w:b/>
          <w:bCs/>
          <w:color w:val="2E75B6"/>
          <w:sz w:val="22"/>
          <w:szCs w:val="22"/>
        </w:rPr>
        <w:t>Department of Computer Science and Engineering</w:t>
      </w:r>
    </w:p>
    <w:p w14:paraId="58B26447">
      <w:pPr>
        <w:pBdr>
          <w:bottom w:val="single" w:color="1F4E79" w:sz="6" w:space="1"/>
        </w:pBdr>
        <w:spacing w:after="80"/>
        <w:jc w:val="center"/>
      </w:pPr>
      <w:r>
        <w:rPr>
          <w:b/>
          <w:bCs/>
          <w:color w:val="C00000"/>
          <w:sz w:val="24"/>
          <w:szCs w:val="24"/>
        </w:rPr>
        <w:t>ASSESSMENT TOOL 1  –  Constraint-Based Problem Solving</w:t>
      </w:r>
    </w:p>
    <w:p w14:paraId="4EBDEE1B">
      <w:pPr>
        <w:spacing w:after="6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0"/>
        <w:gridCol w:w="3240"/>
        <w:gridCol w:w="1800"/>
        <w:gridCol w:w="3240"/>
      </w:tblGrid>
      <w:tr w14:paraId="3EF150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7645461">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05ED86">
            <w:r>
              <w:rPr>
                <w:sz w:val="18"/>
                <w:szCs w:val="18"/>
              </w:rPr>
              <w:t xml:space="preserve">CSA06 </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175F0D0">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4A4522C">
            <w:r>
              <w:rPr>
                <w:sz w:val="18"/>
                <w:szCs w:val="18"/>
              </w:rPr>
              <w:t>Design and Analysis of Algorithms</w:t>
            </w:r>
          </w:p>
        </w:tc>
      </w:tr>
      <w:tr w14:paraId="15496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AA3BA1">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BE765C">
            <w:r>
              <w:rPr>
                <w:sz w:val="18"/>
                <w:szCs w:val="18"/>
              </w:rPr>
              <w:t>CO5– Naturalization (BL5,BL6)</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FB6AF">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3A03CCD">
            <w:r>
              <w:rPr>
                <w:sz w:val="18"/>
                <w:szCs w:val="18"/>
              </w:rPr>
              <w:t>Assessment Tool 1 – Constraint Based Problem Solving</w:t>
            </w:r>
          </w:p>
        </w:tc>
      </w:tr>
      <w:tr w14:paraId="47021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CFB7A7B">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96A17E">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BBE2C53">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9B745EB">
            <w:r>
              <w:rPr>
                <w:sz w:val="18"/>
                <w:szCs w:val="18"/>
              </w:rPr>
              <w:t>100 (2 Questions × 50 Marks)</w:t>
            </w:r>
          </w:p>
        </w:tc>
      </w:tr>
      <w:tr w14:paraId="043CC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5A29D6A">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3A7DB95C">
            <w:r>
              <w:rPr>
                <w:i/>
                <w:iCs/>
                <w:sz w:val="18"/>
                <w:szCs w:val="18"/>
              </w:rPr>
              <w:t>Analyze computational problems using backtracking techniques and complexity classes such as P, NP, NP-Hard, and NP-Complete for combinatorial problem solving.</w:t>
            </w:r>
          </w:p>
        </w:tc>
      </w:tr>
      <w:tr w14:paraId="18B890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BAC0640">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1787DE6">
            <w:pPr>
              <w:rPr>
                <w:rFonts w:hint="default"/>
                <w:lang w:val="en-US"/>
              </w:rPr>
            </w:pPr>
            <w:r>
              <w:rPr>
                <w:rFonts w:hint="default"/>
                <w:lang w:val="en-US"/>
              </w:rPr>
              <w:t>M.Venkata RangaReddy</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682A053">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C4D335E">
            <w:pPr>
              <w:rPr>
                <w:rFonts w:hint="default"/>
                <w:lang w:val="en-US"/>
              </w:rPr>
            </w:pPr>
            <w:r>
              <w:rPr>
                <w:rFonts w:hint="default"/>
                <w:lang w:val="en-US"/>
              </w:rPr>
              <w:t>192373041</w:t>
            </w:r>
          </w:p>
        </w:tc>
      </w:tr>
      <w:tr w14:paraId="0582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B94CF30">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DD574E"/>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6B1058">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A5EE4F9">
            <w:pPr>
              <w:rPr>
                <w:rFonts w:hint="default"/>
                <w:lang w:val="en-US"/>
              </w:rPr>
            </w:pPr>
            <w:r>
              <w:rPr>
                <w:rFonts w:hint="default"/>
                <w:lang w:val="en-US"/>
              </w:rPr>
              <w:t>19/06/2026</w:t>
            </w:r>
          </w:p>
        </w:tc>
      </w:tr>
    </w:tbl>
    <w:p w14:paraId="0C88051D">
      <w:pPr>
        <w:spacing w:after="6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6C568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100" w:type="dxa"/>
              <w:left w:w="200" w:type="dxa"/>
              <w:bottom w:w="100" w:type="dxa"/>
              <w:right w:w="200" w:type="dxa"/>
            </w:tcMar>
          </w:tcPr>
          <w:p w14:paraId="5938E2DB">
            <w:r>
              <w:rPr>
                <w:b/>
                <w:bCs/>
                <w:color w:val="C00000"/>
              </w:rPr>
              <w:t>Instructions to Students</w:t>
            </w:r>
          </w:p>
          <w:p w14:paraId="7663C3AC">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 Answer BOTH questions. Each question carries 50 Marks. Total: 100 Marks.</w:t>
            </w:r>
            <w:r>
              <w:rPr>
                <w:color w:val="000000"/>
                <w:sz w:val="18"/>
                <w:szCs w:val="18"/>
              </w:rPr>
              <w:br w:type="textWrapping"/>
            </w:r>
            <w:r>
              <w:rPr>
                <w:color w:val="000000"/>
                <w:sz w:val="18"/>
                <w:szCs w:val="18"/>
              </w:rPr>
              <w:t>• Apply backtracking techniques systematically for combinatorial problem solving.</w:t>
            </w:r>
            <w:r>
              <w:rPr>
                <w:color w:val="000000"/>
                <w:sz w:val="18"/>
                <w:szCs w:val="18"/>
              </w:rPr>
              <w:br w:type="textWrapping"/>
            </w:r>
            <w:r>
              <w:rPr>
                <w:color w:val="000000"/>
                <w:sz w:val="18"/>
                <w:szCs w:val="18"/>
              </w:rPr>
              <w:t>• Clearly classify problems under P, NP, NP-Hard, and NP-Complete categories wherever required.</w:t>
            </w:r>
            <w:r>
              <w:rPr>
                <w:color w:val="000000"/>
                <w:sz w:val="18"/>
                <w:szCs w:val="18"/>
              </w:rPr>
              <w:br w:type="textWrapping"/>
            </w:r>
            <w:r>
              <w:rPr>
                <w:color w:val="000000"/>
                <w:sz w:val="18"/>
                <w:szCs w:val="18"/>
              </w:rPr>
              <w:t>• Provide proper justification, state-space representation, and complexity analysis for all solutions.</w:t>
            </w:r>
            <w:r>
              <w:rPr>
                <w:color w:val="000000"/>
                <w:sz w:val="18"/>
                <w:szCs w:val="18"/>
              </w:rPr>
              <w:br w:type="textWrapping"/>
            </w:r>
            <w:r>
              <w:rPr>
                <w:color w:val="000000"/>
                <w:sz w:val="18"/>
                <w:szCs w:val="18"/>
              </w:rPr>
              <w:t>• Neat presentation and logical explanation are mandatory.</w:t>
            </w:r>
          </w:p>
        </w:tc>
      </w:tr>
    </w:tbl>
    <w:p w14:paraId="4FAD548C">
      <w:pPr>
        <w:spacing w:after="6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0"/>
        <w:gridCol w:w="3880"/>
        <w:gridCol w:w="1600"/>
        <w:gridCol w:w="1600"/>
      </w:tblGrid>
      <w:tr w14:paraId="73A869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79171E0">
            <w:pPr>
              <w:jc w:val="center"/>
            </w:pPr>
            <w:r>
              <w:rPr>
                <w:b/>
                <w:bCs/>
                <w:color w:val="FFFFFF"/>
                <w:sz w:val="19"/>
                <w:szCs w:val="19"/>
              </w:rPr>
              <w:t>Question Type</w:t>
            </w:r>
          </w:p>
        </w:tc>
        <w:tc>
          <w:tcPr>
            <w:tcW w:w="388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1CA713F">
            <w:pPr>
              <w:jc w:val="center"/>
            </w:pPr>
            <w:r>
              <w:rPr>
                <w:b/>
                <w:bCs/>
                <w:color w:val="FFFFFF"/>
                <w:sz w:val="19"/>
                <w:szCs w:val="19"/>
              </w:rPr>
              <w:t>Focus Area</w:t>
            </w:r>
          </w:p>
        </w:tc>
        <w:tc>
          <w:tcPr>
            <w:tcW w:w="16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E6753AE">
            <w:pPr>
              <w:jc w:val="center"/>
            </w:pPr>
            <w:r>
              <w:rPr>
                <w:b/>
                <w:bCs/>
                <w:color w:val="FFFFFF"/>
                <w:sz w:val="19"/>
                <w:szCs w:val="19"/>
              </w:rPr>
              <w:t>Questions</w:t>
            </w:r>
          </w:p>
        </w:tc>
        <w:tc>
          <w:tcPr>
            <w:tcW w:w="16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D02133A">
            <w:pPr>
              <w:jc w:val="center"/>
            </w:pPr>
            <w:r>
              <w:rPr>
                <w:b/>
                <w:bCs/>
                <w:color w:val="FFFFFF"/>
                <w:sz w:val="19"/>
                <w:szCs w:val="19"/>
              </w:rPr>
              <w:t>Marks</w:t>
            </w:r>
          </w:p>
        </w:tc>
      </w:tr>
      <w:tr w14:paraId="34C6E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1EF05749">
            <w:r>
              <w:rPr>
                <w:sz w:val="18"/>
                <w:szCs w:val="18"/>
              </w:rPr>
              <w:t>Constraint Based Problem Solving</w:t>
            </w:r>
          </w:p>
        </w:tc>
        <w:tc>
          <w:tcPr>
            <w:tcW w:w="38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55155C7">
            <w:r>
              <w:t>Analyze combinatorial problems using backtracking and complexity classes such as P, NP, NP-Hard, and NP-Complete.</w:t>
            </w:r>
          </w:p>
        </w:tc>
        <w:tc>
          <w:tcPr>
            <w:tcW w:w="16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5466FF">
            <w:pPr>
              <w:jc w:val="center"/>
            </w:pPr>
            <w:r>
              <w:t>Q1 – Q2</w:t>
            </w:r>
          </w:p>
        </w:tc>
        <w:tc>
          <w:tcPr>
            <w:tcW w:w="16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0004D9">
            <w:pPr>
              <w:jc w:val="center"/>
            </w:pPr>
            <w:r>
              <w:t xml:space="preserve">Q1 –50 </w:t>
            </w:r>
            <w:r>
              <w:br w:type="textWrapping"/>
            </w:r>
            <w:r>
              <w:t>Q2 –50</w:t>
            </w:r>
          </w:p>
        </w:tc>
      </w:tr>
      <w:tr w14:paraId="4B108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880" w:type="dxa"/>
            <w:gridSpan w:val="2"/>
            <w:tcBorders>
              <w:top w:val="single" w:color="1F4E79" w:sz="4" w:space="0"/>
              <w:left w:val="single" w:color="1F4E79" w:sz="4" w:space="0"/>
              <w:bottom w:val="single" w:color="1F4E79" w:sz="4" w:space="0"/>
              <w:right w:val="single" w:color="1F4E79" w:sz="4" w:space="0"/>
            </w:tcBorders>
            <w:shd w:val="clear" w:color="auto" w:fill="1F4E79"/>
            <w:tcMar>
              <w:top w:w="80" w:type="dxa"/>
              <w:left w:w="160" w:type="dxa"/>
              <w:bottom w:w="80" w:type="dxa"/>
              <w:right w:w="160" w:type="dxa"/>
            </w:tcMar>
          </w:tcPr>
          <w:p w14:paraId="4E61160E">
            <w:pPr>
              <w:jc w:val="right"/>
            </w:pPr>
            <w:r>
              <w:rPr>
                <w:b/>
                <w:bCs/>
                <w:color w:val="FFFFFF"/>
              </w:rPr>
              <w:t>GRAND TOTAL:</w:t>
            </w:r>
          </w:p>
        </w:tc>
        <w:tc>
          <w:tcPr>
            <w:tcW w:w="3200" w:type="dxa"/>
            <w:gridSpan w:val="2"/>
            <w:tcBorders>
              <w:top w:val="single" w:color="1F4E79" w:sz="4" w:space="0"/>
              <w:left w:val="single" w:color="1F4E79" w:sz="4" w:space="0"/>
              <w:bottom w:val="single" w:color="1F4E79" w:sz="4" w:space="0"/>
              <w:right w:val="single" w:color="1F4E79" w:sz="4" w:space="0"/>
            </w:tcBorders>
            <w:shd w:val="clear" w:color="auto" w:fill="C00000"/>
            <w:tcMar>
              <w:top w:w="80" w:type="dxa"/>
              <w:left w:w="160" w:type="dxa"/>
              <w:bottom w:w="80" w:type="dxa"/>
              <w:right w:w="160" w:type="dxa"/>
            </w:tcMar>
          </w:tcPr>
          <w:p w14:paraId="7D97FEA2">
            <w:pPr>
              <w:jc w:val="center"/>
            </w:pPr>
            <w:r>
              <w:rPr>
                <w:b/>
                <w:bCs/>
                <w:color w:val="FFFFFF"/>
                <w:sz w:val="22"/>
                <w:szCs w:val="22"/>
              </w:rPr>
              <w:t>100 Marks</w:t>
            </w:r>
          </w:p>
        </w:tc>
      </w:tr>
    </w:tbl>
    <w:p w14:paraId="55286205">
      <w:pPr>
        <w:spacing w:after="60"/>
      </w:pPr>
    </w:p>
    <w:p w14:paraId="1A233955">
      <w:pPr>
        <w:spacing w:after="60"/>
        <w:jc w:val="both"/>
        <w:rPr>
          <w:rFonts w:hint="default" w:ascii="Times New Roman" w:hAnsi="Times New Roman" w:cs="Times New Roman"/>
          <w:sz w:val="24"/>
          <w:szCs w:val="24"/>
        </w:rPr>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18CCD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20" w:type="dxa"/>
              <w:left w:w="200" w:type="dxa"/>
              <w:bottom w:w="120" w:type="dxa"/>
              <w:right w:w="200" w:type="dxa"/>
            </w:tcMar>
          </w:tcPr>
          <w:p w14:paraId="4A128C22">
            <w:r>
              <w:rPr>
                <w:b/>
                <w:bCs/>
                <w:color w:val="C00000"/>
                <w:sz w:val="22"/>
                <w:szCs w:val="22"/>
              </w:rPr>
              <w:t>Code of Conduct</w:t>
            </w:r>
          </w:p>
          <w:p w14:paraId="4496D2C3">
            <w:pPr>
              <w:spacing w:after="8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69205795">
            <w:r>
              <w:rPr>
                <w:sz w:val="18"/>
                <w:szCs w:val="18"/>
              </w:rPr>
              <w:t>Signature of the Student: _________________________</w:t>
            </w:r>
          </w:p>
        </w:tc>
      </w:tr>
    </w:tbl>
    <w:p w14:paraId="05C7A6EE">
      <w:pPr>
        <w:pBdr>
          <w:bottom w:val="single" w:color="2E75B6" w:sz="4" w:space="1"/>
        </w:pBdr>
        <w:spacing w:before="120" w:after="60"/>
      </w:pPr>
      <w:r>
        <w:rPr>
          <w:b/>
          <w:bCs/>
          <w:color w:val="1F4E79"/>
          <w:sz w:val="22"/>
          <w:szCs w:val="22"/>
        </w:rPr>
        <w:t>RUBRICS FOR CALCULATION</w:t>
      </w:r>
    </w:p>
    <w:tbl>
      <w:tblPr>
        <w:tblStyle w:val="12"/>
        <w:tblW w:w="10627" w:type="dxa"/>
        <w:tblInd w:w="-8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850"/>
        <w:gridCol w:w="2410"/>
        <w:gridCol w:w="1843"/>
        <w:gridCol w:w="1984"/>
        <w:gridCol w:w="1985"/>
      </w:tblGrid>
      <w:tr w14:paraId="76233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9" w:hRule="atLeast"/>
        </w:trPr>
        <w:tc>
          <w:tcPr>
            <w:tcW w:w="155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75BAD36">
            <w:pPr>
              <w:jc w:val="center"/>
            </w:pPr>
            <w:r>
              <w:rPr>
                <w:b/>
                <w:bCs/>
                <w:color w:val="FFFFFF"/>
                <w:sz w:val="19"/>
                <w:szCs w:val="19"/>
              </w:rPr>
              <w:t>Criteria</w:t>
            </w:r>
          </w:p>
        </w:tc>
        <w:tc>
          <w:tcPr>
            <w:tcW w:w="85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7310C5A8">
            <w:pPr>
              <w:jc w:val="center"/>
            </w:pPr>
            <w:r>
              <w:rPr>
                <w:b/>
                <w:bCs/>
                <w:color w:val="FFFFFF"/>
                <w:sz w:val="19"/>
                <w:szCs w:val="19"/>
              </w:rPr>
              <w:t>Wt.</w:t>
            </w:r>
          </w:p>
        </w:tc>
        <w:tc>
          <w:tcPr>
            <w:tcW w:w="241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57BC473">
            <w:pPr>
              <w:jc w:val="center"/>
            </w:pPr>
            <w:r>
              <w:rPr>
                <w:b/>
                <w:bCs/>
                <w:color w:val="FFFFFF"/>
                <w:sz w:val="19"/>
                <w:szCs w:val="19"/>
              </w:rPr>
              <w:t>Level 4 – Exemplary</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82C6AE2">
            <w:pPr>
              <w:jc w:val="center"/>
            </w:pPr>
            <w:r>
              <w:rPr>
                <w:b/>
                <w:bCs/>
                <w:color w:val="FFFFFF"/>
                <w:sz w:val="19"/>
                <w:szCs w:val="19"/>
              </w:rPr>
              <w:t>Level 3 – Proficient</w:t>
            </w:r>
          </w:p>
        </w:tc>
        <w:tc>
          <w:tcPr>
            <w:tcW w:w="198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B0D4AA6">
            <w:pPr>
              <w:jc w:val="center"/>
            </w:pPr>
            <w:r>
              <w:rPr>
                <w:b/>
                <w:bCs/>
                <w:color w:val="FFFFFF"/>
                <w:sz w:val="19"/>
                <w:szCs w:val="19"/>
              </w:rPr>
              <w:t xml:space="preserve">Level 2 – Developing </w:t>
            </w:r>
          </w:p>
        </w:tc>
        <w:tc>
          <w:tcPr>
            <w:tcW w:w="1985"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7F5A763">
            <w:pPr>
              <w:jc w:val="center"/>
            </w:pPr>
            <w:r>
              <w:rPr>
                <w:b/>
                <w:bCs/>
                <w:color w:val="FFFFFF"/>
                <w:sz w:val="19"/>
                <w:szCs w:val="19"/>
              </w:rPr>
              <w:t xml:space="preserve">Level 1 – Beginning </w:t>
            </w:r>
          </w:p>
        </w:tc>
      </w:tr>
      <w:tr w14:paraId="7DF31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7" w:hRule="atLeast"/>
        </w:trPr>
        <w:tc>
          <w:tcPr>
            <w:tcW w:w="1555"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FD08286">
            <w:r>
              <w:t>Problem Understandin g</w:t>
            </w:r>
          </w:p>
        </w:tc>
        <w:tc>
          <w:tcPr>
            <w:tcW w:w="85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3D2C2ED0">
            <w:pPr>
              <w:jc w:val="center"/>
            </w:pPr>
            <w:r>
              <w:t>25%</w:t>
            </w:r>
          </w:p>
        </w:tc>
        <w:tc>
          <w:tcPr>
            <w:tcW w:w="2410"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630CBD20">
            <w:r>
              <w:t xml:space="preserve">Clearly defines the problem and identifies all relevant constraints accurately </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7AC04D1D">
            <w:r>
              <w:t>Identifies most constraints with minor gaps</w:t>
            </w:r>
          </w:p>
        </w:tc>
        <w:tc>
          <w:tcPr>
            <w:tcW w:w="1984"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3E5B3F3B">
            <w:r>
              <w:t>Partial understandi ng; misses key constraints</w:t>
            </w:r>
          </w:p>
        </w:tc>
        <w:tc>
          <w:tcPr>
            <w:tcW w:w="1985"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4D959146">
            <w:r>
              <w:t>Fails to identify constraints correctly</w:t>
            </w:r>
          </w:p>
        </w:tc>
      </w:tr>
      <w:tr w14:paraId="75114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56" w:hRule="atLeast"/>
        </w:trPr>
        <w:tc>
          <w:tcPr>
            <w:tcW w:w="1555"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71F71A35">
            <w:r>
              <w:t>Constraint Analysis</w:t>
            </w:r>
          </w:p>
        </w:tc>
        <w:tc>
          <w:tcPr>
            <w:tcW w:w="85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2FB548EF">
            <w:pPr>
              <w:jc w:val="center"/>
            </w:pPr>
            <w:r>
              <w:t>25%</w:t>
            </w:r>
          </w:p>
        </w:tc>
        <w:tc>
          <w:tcPr>
            <w:tcW w:w="2410"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58BBBF08">
            <w:r>
              <w:t xml:space="preserve">Analyzes constraints effectively and prioritizes them logically </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359C7750">
            <w:r>
              <w:t>Provides reasonable analysis with some prioritizatio n</w:t>
            </w:r>
          </w:p>
        </w:tc>
        <w:tc>
          <w:tcPr>
            <w:tcW w:w="1984"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4E9A16FF">
            <w:r>
              <w:t>Limited analysis; weak prioritization</w:t>
            </w:r>
          </w:p>
        </w:tc>
        <w:tc>
          <w:tcPr>
            <w:tcW w:w="1985"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087113CD">
            <w:r>
              <w:t>No meaningful analysis or prioritization</w:t>
            </w:r>
          </w:p>
        </w:tc>
      </w:tr>
      <w:tr w14:paraId="31898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7" w:hRule="atLeast"/>
        </w:trPr>
        <w:tc>
          <w:tcPr>
            <w:tcW w:w="1555"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2D65AE7">
            <w:r>
              <w:t>Solution Development</w:t>
            </w:r>
          </w:p>
        </w:tc>
        <w:tc>
          <w:tcPr>
            <w:tcW w:w="85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646A1261">
            <w:pPr>
              <w:jc w:val="center"/>
            </w:pPr>
            <w:r>
              <w:t>25%</w:t>
            </w:r>
          </w:p>
        </w:tc>
        <w:tc>
          <w:tcPr>
            <w:tcW w:w="2410"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544FF17F">
            <w:r>
              <w:t xml:space="preserve">Develops optimal and feasible solutions satisfying all constraints </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19F0824F">
            <w:r>
              <w:t>Develops workable solutions with minor limitations</w:t>
            </w:r>
          </w:p>
        </w:tc>
        <w:tc>
          <w:tcPr>
            <w:tcW w:w="1984"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3AC3DD20">
            <w:r>
              <w:t>Solutions partially satisfy constraints</w:t>
            </w:r>
          </w:p>
        </w:tc>
        <w:tc>
          <w:tcPr>
            <w:tcW w:w="1985"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0706F8F5">
            <w:r>
              <w:t>Solutions do not meet constraints</w:t>
            </w:r>
          </w:p>
        </w:tc>
      </w:tr>
      <w:tr w14:paraId="3254A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1" w:hRule="atLeast"/>
        </w:trPr>
        <w:tc>
          <w:tcPr>
            <w:tcW w:w="1555"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049E8C01">
            <w:r>
              <w:t>Application of Concepts</w:t>
            </w:r>
          </w:p>
        </w:tc>
        <w:tc>
          <w:tcPr>
            <w:tcW w:w="85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516DB850">
            <w:pPr>
              <w:jc w:val="center"/>
            </w:pPr>
            <w:r>
              <w:t>15%</w:t>
            </w:r>
          </w:p>
        </w:tc>
        <w:tc>
          <w:tcPr>
            <w:tcW w:w="2410"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7944A682">
            <w:r>
              <w:t xml:space="preserve">Effectively applies appropriate concepts, methods, or tools </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9B4B413">
            <w:r>
              <w:t>Applies concepts with minor errors</w:t>
            </w:r>
          </w:p>
        </w:tc>
        <w:tc>
          <w:tcPr>
            <w:tcW w:w="1984"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046D17A5">
            <w:r>
              <w:t>Limited application; requires guidance</w:t>
            </w:r>
          </w:p>
        </w:tc>
        <w:tc>
          <w:tcPr>
            <w:tcW w:w="1985"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6830C724">
            <w:r>
              <w:t>Unable to apply relevant concepts</w:t>
            </w:r>
          </w:p>
        </w:tc>
      </w:tr>
      <w:tr w14:paraId="2BC7FC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9" w:hRule="atLeast"/>
        </w:trPr>
        <w:tc>
          <w:tcPr>
            <w:tcW w:w="1555"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440DFBE">
            <w:r>
              <w:t>Justification</w:t>
            </w:r>
          </w:p>
        </w:tc>
        <w:tc>
          <w:tcPr>
            <w:tcW w:w="85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77D46A3D">
            <w:pPr>
              <w:jc w:val="center"/>
            </w:pPr>
            <w:r>
              <w:t>10%</w:t>
            </w:r>
          </w:p>
        </w:tc>
        <w:tc>
          <w:tcPr>
            <w:tcW w:w="2410"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2AFCADDB">
            <w:r>
              <w:t xml:space="preserve">Provides strong justification for decisions with logical reasoning </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3AA6829A">
            <w:r>
              <w:t>Provides justification with some clarity</w:t>
            </w:r>
          </w:p>
        </w:tc>
        <w:tc>
          <w:tcPr>
            <w:tcW w:w="1984"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20ED11D5">
            <w:r>
              <w:t>Weak or unclear justification</w:t>
            </w:r>
          </w:p>
        </w:tc>
        <w:tc>
          <w:tcPr>
            <w:tcW w:w="1985"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41D1E196">
            <w:r>
              <w:t>No justification provided</w:t>
            </w:r>
          </w:p>
        </w:tc>
      </w:tr>
    </w:tbl>
    <w:p w14:paraId="32373F1E">
      <w:pPr>
        <w:rPr>
          <w:rFonts w:eastAsia="Times New Roman"/>
          <w:b/>
          <w:bCs/>
          <w:sz w:val="24"/>
          <w:szCs w:val="24"/>
        </w:rPr>
      </w:pPr>
      <w:r>
        <w:rPr>
          <w:rFonts w:eastAsia="Times New Roman"/>
          <w:b/>
          <w:bCs/>
          <w:sz w:val="24"/>
          <w:szCs w:val="24"/>
        </w:rPr>
        <w:t>Marks Evaluation:</w:t>
      </w:r>
    </w:p>
    <w:tbl>
      <w:tblPr>
        <w:tblStyle w:val="12"/>
        <w:tblW w:w="9140" w:type="dxa"/>
        <w:tblInd w:w="-5" w:type="dxa"/>
        <w:tblLayout w:type="autofit"/>
        <w:tblCellMar>
          <w:top w:w="0" w:type="dxa"/>
          <w:left w:w="108" w:type="dxa"/>
          <w:bottom w:w="0" w:type="dxa"/>
          <w:right w:w="108" w:type="dxa"/>
        </w:tblCellMar>
      </w:tblPr>
      <w:tblGrid>
        <w:gridCol w:w="1073"/>
        <w:gridCol w:w="1635"/>
        <w:gridCol w:w="1586"/>
        <w:gridCol w:w="1233"/>
        <w:gridCol w:w="1106"/>
        <w:gridCol w:w="1202"/>
        <w:gridCol w:w="1412"/>
      </w:tblGrid>
      <w:tr w14:paraId="7F639C70">
        <w:tblPrEx>
          <w:tblCellMar>
            <w:top w:w="0" w:type="dxa"/>
            <w:left w:w="108" w:type="dxa"/>
            <w:bottom w:w="0" w:type="dxa"/>
            <w:right w:w="108" w:type="dxa"/>
          </w:tblCellMar>
        </w:tblPrEx>
        <w:trPr>
          <w:trHeight w:val="971" w:hRule="atLeast"/>
        </w:trPr>
        <w:tc>
          <w:tcPr>
            <w:tcW w:w="895" w:type="dxa"/>
            <w:tcBorders>
              <w:top w:val="single" w:color="auto" w:sz="4" w:space="0"/>
              <w:left w:val="single" w:color="auto" w:sz="4" w:space="0"/>
              <w:bottom w:val="single" w:color="auto" w:sz="4" w:space="0"/>
              <w:right w:val="single" w:color="auto" w:sz="4" w:space="0"/>
            </w:tcBorders>
            <w:shd w:val="clear" w:color="000000" w:fill="FFE699"/>
            <w:vAlign w:val="center"/>
          </w:tcPr>
          <w:p w14:paraId="0C7D29AF">
            <w:pPr>
              <w:jc w:val="center"/>
              <w:rPr>
                <w:b/>
                <w:bCs/>
              </w:rPr>
            </w:pPr>
            <w:r>
              <w:rPr>
                <w:b/>
                <w:bCs/>
              </w:rPr>
              <w:t>Question No.</w:t>
            </w:r>
          </w:p>
        </w:tc>
        <w:tc>
          <w:tcPr>
            <w:tcW w:w="1652" w:type="dxa"/>
            <w:tcBorders>
              <w:top w:val="single" w:color="auto" w:sz="4" w:space="0"/>
              <w:left w:val="nil"/>
              <w:bottom w:val="single" w:color="auto" w:sz="4" w:space="0"/>
              <w:right w:val="single" w:color="auto" w:sz="4" w:space="0"/>
            </w:tcBorders>
            <w:shd w:val="clear" w:color="000000" w:fill="FFE699"/>
            <w:vAlign w:val="center"/>
          </w:tcPr>
          <w:p w14:paraId="38B4D280">
            <w:pPr>
              <w:jc w:val="center"/>
              <w:rPr>
                <w:b/>
                <w:bCs/>
              </w:rPr>
            </w:pPr>
            <w:r>
              <w:rPr>
                <w:b/>
                <w:bCs/>
              </w:rPr>
              <w:t>Understanding of Problem Context (20%)</w:t>
            </w:r>
          </w:p>
        </w:tc>
        <w:tc>
          <w:tcPr>
            <w:tcW w:w="1602" w:type="dxa"/>
            <w:tcBorders>
              <w:top w:val="single" w:color="auto" w:sz="4" w:space="0"/>
              <w:left w:val="nil"/>
              <w:bottom w:val="single" w:color="auto" w:sz="4" w:space="0"/>
              <w:right w:val="single" w:color="auto" w:sz="4" w:space="0"/>
            </w:tcBorders>
            <w:shd w:val="clear" w:color="000000" w:fill="FFE699"/>
            <w:vAlign w:val="center"/>
          </w:tcPr>
          <w:p w14:paraId="0BFC4D9F">
            <w:pPr>
              <w:jc w:val="center"/>
              <w:rPr>
                <w:b/>
                <w:bCs/>
              </w:rPr>
            </w:pPr>
            <w:r>
              <w:rPr>
                <w:b/>
                <w:bCs/>
              </w:rPr>
              <w:t>Application of Concepts (30%)</w:t>
            </w:r>
          </w:p>
        </w:tc>
        <w:tc>
          <w:tcPr>
            <w:tcW w:w="1245" w:type="dxa"/>
            <w:tcBorders>
              <w:top w:val="single" w:color="auto" w:sz="4" w:space="0"/>
              <w:left w:val="nil"/>
              <w:bottom w:val="single" w:color="auto" w:sz="4" w:space="0"/>
              <w:right w:val="single" w:color="auto" w:sz="4" w:space="0"/>
            </w:tcBorders>
            <w:shd w:val="clear" w:color="000000" w:fill="FFE699"/>
            <w:vAlign w:val="center"/>
          </w:tcPr>
          <w:p w14:paraId="693A8D6C">
            <w:pPr>
              <w:jc w:val="center"/>
              <w:rPr>
                <w:b/>
                <w:bCs/>
              </w:rPr>
            </w:pPr>
            <w:r>
              <w:rPr>
                <w:b/>
                <w:bCs/>
              </w:rPr>
              <w:t>Problem-Solving Approach (20%)</w:t>
            </w:r>
          </w:p>
        </w:tc>
        <w:tc>
          <w:tcPr>
            <w:tcW w:w="1106" w:type="dxa"/>
            <w:tcBorders>
              <w:top w:val="single" w:color="auto" w:sz="4" w:space="0"/>
              <w:left w:val="nil"/>
              <w:bottom w:val="single" w:color="auto" w:sz="4" w:space="0"/>
              <w:right w:val="single" w:color="auto" w:sz="4" w:space="0"/>
            </w:tcBorders>
            <w:shd w:val="clear" w:color="000000" w:fill="FFE699"/>
            <w:vAlign w:val="center"/>
          </w:tcPr>
          <w:p w14:paraId="06505F13">
            <w:pPr>
              <w:jc w:val="center"/>
              <w:rPr>
                <w:b/>
                <w:bCs/>
              </w:rPr>
            </w:pPr>
            <w:r>
              <w:rPr>
                <w:b/>
                <w:bCs/>
              </w:rPr>
              <w:t>Accuracy of Solution (20%)</w:t>
            </w:r>
          </w:p>
        </w:tc>
        <w:tc>
          <w:tcPr>
            <w:tcW w:w="1214" w:type="dxa"/>
            <w:tcBorders>
              <w:top w:val="single" w:color="auto" w:sz="4" w:space="0"/>
              <w:left w:val="nil"/>
              <w:bottom w:val="single" w:color="auto" w:sz="4" w:space="0"/>
              <w:right w:val="single" w:color="auto" w:sz="4" w:space="0"/>
            </w:tcBorders>
            <w:shd w:val="clear" w:color="000000" w:fill="FFE699"/>
            <w:vAlign w:val="center"/>
          </w:tcPr>
          <w:p w14:paraId="545C1286">
            <w:pPr>
              <w:jc w:val="center"/>
              <w:rPr>
                <w:b/>
                <w:bCs/>
              </w:rPr>
            </w:pPr>
            <w:r>
              <w:rPr>
                <w:b/>
                <w:bCs/>
              </w:rPr>
              <w:t>Clarity (10%)</w:t>
            </w:r>
          </w:p>
        </w:tc>
        <w:tc>
          <w:tcPr>
            <w:tcW w:w="1426" w:type="dxa"/>
            <w:tcBorders>
              <w:top w:val="single" w:color="auto" w:sz="4" w:space="0"/>
              <w:left w:val="nil"/>
              <w:bottom w:val="single" w:color="auto" w:sz="4" w:space="0"/>
              <w:right w:val="single" w:color="auto" w:sz="4" w:space="0"/>
            </w:tcBorders>
            <w:shd w:val="clear" w:color="000000" w:fill="FFE699"/>
            <w:vAlign w:val="center"/>
          </w:tcPr>
          <w:p w14:paraId="6B3F887A">
            <w:pPr>
              <w:jc w:val="center"/>
              <w:rPr>
                <w:rFonts w:eastAsia="Times New Roman"/>
                <w:b/>
                <w:bCs/>
                <w:color w:val="000000"/>
                <w:sz w:val="24"/>
                <w:szCs w:val="24"/>
              </w:rPr>
            </w:pPr>
            <w:r>
              <w:rPr>
                <w:b/>
                <w:bCs/>
              </w:rPr>
              <w:t>Total Marks (Each – 50)</w:t>
            </w:r>
          </w:p>
        </w:tc>
      </w:tr>
      <w:tr w14:paraId="0974042A">
        <w:tblPrEx>
          <w:tblCellMar>
            <w:top w:w="0" w:type="dxa"/>
            <w:left w:w="108" w:type="dxa"/>
            <w:bottom w:w="0" w:type="dxa"/>
            <w:right w:w="108" w:type="dxa"/>
          </w:tblCellMar>
        </w:tblPrEx>
        <w:trPr>
          <w:trHeight w:val="570" w:hRule="atLeast"/>
        </w:trPr>
        <w:tc>
          <w:tcPr>
            <w:tcW w:w="895" w:type="dxa"/>
            <w:tcBorders>
              <w:top w:val="nil"/>
              <w:left w:val="single" w:color="auto" w:sz="4" w:space="0"/>
              <w:bottom w:val="single" w:color="auto" w:sz="4" w:space="0"/>
              <w:right w:val="single" w:color="auto" w:sz="4" w:space="0"/>
            </w:tcBorders>
            <w:noWrap/>
            <w:vAlign w:val="center"/>
          </w:tcPr>
          <w:p w14:paraId="2B757916">
            <w:pPr>
              <w:jc w:val="center"/>
              <w:rPr>
                <w:rFonts w:eastAsia="Times New Roman"/>
                <w:b/>
                <w:bCs/>
                <w:color w:val="000000"/>
                <w:sz w:val="24"/>
                <w:szCs w:val="24"/>
              </w:rPr>
            </w:pPr>
            <w:r>
              <w:rPr>
                <w:rFonts w:eastAsia="Times New Roman"/>
                <w:b/>
                <w:bCs/>
                <w:color w:val="000000"/>
                <w:sz w:val="24"/>
                <w:szCs w:val="24"/>
              </w:rPr>
              <w:t>Q1</w:t>
            </w:r>
          </w:p>
        </w:tc>
        <w:tc>
          <w:tcPr>
            <w:tcW w:w="1652" w:type="dxa"/>
            <w:tcBorders>
              <w:top w:val="nil"/>
              <w:left w:val="nil"/>
              <w:bottom w:val="single" w:color="auto" w:sz="4" w:space="0"/>
              <w:right w:val="single" w:color="auto" w:sz="4" w:space="0"/>
            </w:tcBorders>
            <w:noWrap/>
            <w:vAlign w:val="center"/>
          </w:tcPr>
          <w:p w14:paraId="54B31955">
            <w:pPr>
              <w:jc w:val="center"/>
              <w:rPr>
                <w:rFonts w:eastAsia="Times New Roman"/>
                <w:color w:val="000000"/>
                <w:sz w:val="24"/>
                <w:szCs w:val="24"/>
              </w:rPr>
            </w:pPr>
          </w:p>
        </w:tc>
        <w:tc>
          <w:tcPr>
            <w:tcW w:w="1602" w:type="dxa"/>
            <w:tcBorders>
              <w:top w:val="nil"/>
              <w:left w:val="nil"/>
              <w:bottom w:val="single" w:color="auto" w:sz="4" w:space="0"/>
              <w:right w:val="single" w:color="auto" w:sz="4" w:space="0"/>
            </w:tcBorders>
            <w:noWrap/>
            <w:vAlign w:val="center"/>
          </w:tcPr>
          <w:p w14:paraId="75DFB1A2">
            <w:pPr>
              <w:jc w:val="center"/>
              <w:rPr>
                <w:rFonts w:eastAsia="Times New Roman"/>
                <w:color w:val="000000"/>
                <w:sz w:val="24"/>
                <w:szCs w:val="24"/>
              </w:rPr>
            </w:pPr>
          </w:p>
        </w:tc>
        <w:tc>
          <w:tcPr>
            <w:tcW w:w="1245" w:type="dxa"/>
            <w:tcBorders>
              <w:top w:val="nil"/>
              <w:left w:val="nil"/>
              <w:bottom w:val="single" w:color="auto" w:sz="4" w:space="0"/>
              <w:right w:val="single" w:color="auto" w:sz="4" w:space="0"/>
            </w:tcBorders>
            <w:noWrap/>
            <w:vAlign w:val="center"/>
          </w:tcPr>
          <w:p w14:paraId="21AE994D">
            <w:pPr>
              <w:jc w:val="center"/>
              <w:rPr>
                <w:rFonts w:eastAsia="Times New Roman"/>
                <w:color w:val="000000"/>
                <w:sz w:val="24"/>
                <w:szCs w:val="24"/>
              </w:rPr>
            </w:pPr>
          </w:p>
        </w:tc>
        <w:tc>
          <w:tcPr>
            <w:tcW w:w="1106" w:type="dxa"/>
            <w:tcBorders>
              <w:top w:val="nil"/>
              <w:left w:val="nil"/>
              <w:bottom w:val="single" w:color="auto" w:sz="4" w:space="0"/>
              <w:right w:val="single" w:color="auto" w:sz="4" w:space="0"/>
            </w:tcBorders>
            <w:noWrap/>
            <w:vAlign w:val="center"/>
          </w:tcPr>
          <w:p w14:paraId="423BE5C8">
            <w:pPr>
              <w:jc w:val="center"/>
              <w:rPr>
                <w:rFonts w:eastAsia="Times New Roman"/>
                <w:color w:val="000000"/>
                <w:sz w:val="24"/>
                <w:szCs w:val="24"/>
              </w:rPr>
            </w:pPr>
          </w:p>
        </w:tc>
        <w:tc>
          <w:tcPr>
            <w:tcW w:w="1214" w:type="dxa"/>
            <w:tcBorders>
              <w:top w:val="nil"/>
              <w:left w:val="nil"/>
              <w:bottom w:val="single" w:color="auto" w:sz="4" w:space="0"/>
              <w:right w:val="single" w:color="auto" w:sz="4" w:space="0"/>
            </w:tcBorders>
            <w:noWrap/>
            <w:vAlign w:val="center"/>
          </w:tcPr>
          <w:p w14:paraId="0EEAF616">
            <w:pPr>
              <w:jc w:val="center"/>
              <w:rPr>
                <w:rFonts w:eastAsia="Times New Roman"/>
                <w:color w:val="000000"/>
                <w:sz w:val="24"/>
                <w:szCs w:val="24"/>
              </w:rPr>
            </w:pPr>
          </w:p>
        </w:tc>
        <w:tc>
          <w:tcPr>
            <w:tcW w:w="1426" w:type="dxa"/>
            <w:tcBorders>
              <w:top w:val="nil"/>
              <w:left w:val="nil"/>
              <w:bottom w:val="single" w:color="auto" w:sz="4" w:space="0"/>
              <w:right w:val="single" w:color="auto" w:sz="4" w:space="0"/>
            </w:tcBorders>
            <w:noWrap/>
            <w:vAlign w:val="center"/>
          </w:tcPr>
          <w:p w14:paraId="66EF67F5">
            <w:pPr>
              <w:jc w:val="center"/>
              <w:rPr>
                <w:rFonts w:eastAsia="Times New Roman"/>
                <w:color w:val="000000"/>
                <w:sz w:val="24"/>
                <w:szCs w:val="24"/>
              </w:rPr>
            </w:pPr>
          </w:p>
        </w:tc>
      </w:tr>
      <w:tr w14:paraId="02DA0AD5">
        <w:tblPrEx>
          <w:tblCellMar>
            <w:top w:w="0" w:type="dxa"/>
            <w:left w:w="108" w:type="dxa"/>
            <w:bottom w:w="0" w:type="dxa"/>
            <w:right w:w="108" w:type="dxa"/>
          </w:tblCellMar>
        </w:tblPrEx>
        <w:trPr>
          <w:trHeight w:val="570" w:hRule="atLeast"/>
        </w:trPr>
        <w:tc>
          <w:tcPr>
            <w:tcW w:w="895" w:type="dxa"/>
            <w:tcBorders>
              <w:top w:val="nil"/>
              <w:left w:val="single" w:color="auto" w:sz="4" w:space="0"/>
              <w:bottom w:val="single" w:color="auto" w:sz="4" w:space="0"/>
              <w:right w:val="single" w:color="auto" w:sz="4" w:space="0"/>
            </w:tcBorders>
            <w:noWrap/>
            <w:vAlign w:val="center"/>
          </w:tcPr>
          <w:p w14:paraId="42D070C9">
            <w:pPr>
              <w:jc w:val="center"/>
              <w:rPr>
                <w:rFonts w:eastAsia="Times New Roman"/>
                <w:b/>
                <w:bCs/>
                <w:color w:val="000000"/>
                <w:sz w:val="24"/>
                <w:szCs w:val="24"/>
              </w:rPr>
            </w:pPr>
            <w:r>
              <w:rPr>
                <w:rFonts w:eastAsia="Times New Roman"/>
                <w:b/>
                <w:bCs/>
                <w:color w:val="000000"/>
                <w:sz w:val="24"/>
                <w:szCs w:val="24"/>
              </w:rPr>
              <w:t>Q2</w:t>
            </w:r>
          </w:p>
        </w:tc>
        <w:tc>
          <w:tcPr>
            <w:tcW w:w="1652" w:type="dxa"/>
            <w:tcBorders>
              <w:top w:val="nil"/>
              <w:left w:val="nil"/>
              <w:bottom w:val="single" w:color="auto" w:sz="4" w:space="0"/>
              <w:right w:val="single" w:color="auto" w:sz="4" w:space="0"/>
            </w:tcBorders>
            <w:noWrap/>
            <w:vAlign w:val="center"/>
          </w:tcPr>
          <w:p w14:paraId="5183AB55">
            <w:pPr>
              <w:jc w:val="center"/>
              <w:rPr>
                <w:rFonts w:eastAsia="Times New Roman"/>
                <w:color w:val="000000"/>
                <w:sz w:val="24"/>
                <w:szCs w:val="24"/>
              </w:rPr>
            </w:pPr>
          </w:p>
        </w:tc>
        <w:tc>
          <w:tcPr>
            <w:tcW w:w="1602" w:type="dxa"/>
            <w:tcBorders>
              <w:top w:val="nil"/>
              <w:left w:val="nil"/>
              <w:bottom w:val="single" w:color="auto" w:sz="4" w:space="0"/>
              <w:right w:val="single" w:color="auto" w:sz="4" w:space="0"/>
            </w:tcBorders>
            <w:noWrap/>
            <w:vAlign w:val="center"/>
          </w:tcPr>
          <w:p w14:paraId="4350AD53">
            <w:pPr>
              <w:jc w:val="center"/>
              <w:rPr>
                <w:rFonts w:eastAsia="Times New Roman"/>
                <w:color w:val="000000"/>
                <w:sz w:val="24"/>
                <w:szCs w:val="24"/>
              </w:rPr>
            </w:pPr>
          </w:p>
        </w:tc>
        <w:tc>
          <w:tcPr>
            <w:tcW w:w="1245" w:type="dxa"/>
            <w:tcBorders>
              <w:top w:val="nil"/>
              <w:left w:val="nil"/>
              <w:bottom w:val="single" w:color="auto" w:sz="4" w:space="0"/>
              <w:right w:val="single" w:color="auto" w:sz="4" w:space="0"/>
            </w:tcBorders>
            <w:noWrap/>
            <w:vAlign w:val="center"/>
          </w:tcPr>
          <w:p w14:paraId="09163401">
            <w:pPr>
              <w:jc w:val="center"/>
              <w:rPr>
                <w:rFonts w:eastAsia="Times New Roman"/>
                <w:color w:val="000000"/>
                <w:sz w:val="24"/>
                <w:szCs w:val="24"/>
              </w:rPr>
            </w:pPr>
          </w:p>
        </w:tc>
        <w:tc>
          <w:tcPr>
            <w:tcW w:w="1106" w:type="dxa"/>
            <w:tcBorders>
              <w:top w:val="nil"/>
              <w:left w:val="nil"/>
              <w:bottom w:val="single" w:color="auto" w:sz="4" w:space="0"/>
              <w:right w:val="single" w:color="auto" w:sz="4" w:space="0"/>
            </w:tcBorders>
            <w:noWrap/>
            <w:vAlign w:val="center"/>
          </w:tcPr>
          <w:p w14:paraId="33D5BE97">
            <w:pPr>
              <w:jc w:val="center"/>
              <w:rPr>
                <w:rFonts w:eastAsia="Times New Roman"/>
                <w:color w:val="000000"/>
                <w:sz w:val="24"/>
                <w:szCs w:val="24"/>
              </w:rPr>
            </w:pPr>
          </w:p>
        </w:tc>
        <w:tc>
          <w:tcPr>
            <w:tcW w:w="1214" w:type="dxa"/>
            <w:tcBorders>
              <w:top w:val="nil"/>
              <w:left w:val="nil"/>
              <w:bottom w:val="single" w:color="auto" w:sz="4" w:space="0"/>
              <w:right w:val="single" w:color="auto" w:sz="4" w:space="0"/>
            </w:tcBorders>
            <w:noWrap/>
            <w:vAlign w:val="center"/>
          </w:tcPr>
          <w:p w14:paraId="29FD717C">
            <w:pPr>
              <w:jc w:val="center"/>
              <w:rPr>
                <w:rFonts w:eastAsia="Times New Roman"/>
                <w:color w:val="000000"/>
                <w:sz w:val="24"/>
                <w:szCs w:val="24"/>
              </w:rPr>
            </w:pPr>
          </w:p>
        </w:tc>
        <w:tc>
          <w:tcPr>
            <w:tcW w:w="1426" w:type="dxa"/>
            <w:tcBorders>
              <w:top w:val="nil"/>
              <w:left w:val="nil"/>
              <w:bottom w:val="single" w:color="auto" w:sz="4" w:space="0"/>
              <w:right w:val="single" w:color="auto" w:sz="4" w:space="0"/>
            </w:tcBorders>
            <w:noWrap/>
            <w:vAlign w:val="center"/>
          </w:tcPr>
          <w:p w14:paraId="7AF77896">
            <w:pPr>
              <w:jc w:val="center"/>
              <w:rPr>
                <w:rFonts w:eastAsia="Times New Roman"/>
                <w:color w:val="000000"/>
                <w:sz w:val="24"/>
                <w:szCs w:val="24"/>
              </w:rPr>
            </w:pPr>
          </w:p>
        </w:tc>
      </w:tr>
      <w:tr w14:paraId="0600AE92">
        <w:tblPrEx>
          <w:tblCellMar>
            <w:top w:w="0" w:type="dxa"/>
            <w:left w:w="108" w:type="dxa"/>
            <w:bottom w:w="0" w:type="dxa"/>
            <w:right w:w="108" w:type="dxa"/>
          </w:tblCellMar>
        </w:tblPrEx>
        <w:trPr>
          <w:trHeight w:val="443" w:hRule="atLeast"/>
        </w:trPr>
        <w:tc>
          <w:tcPr>
            <w:tcW w:w="7714" w:type="dxa"/>
            <w:gridSpan w:val="6"/>
            <w:tcBorders>
              <w:top w:val="single" w:color="auto" w:sz="4" w:space="0"/>
              <w:left w:val="single" w:color="auto" w:sz="4" w:space="0"/>
              <w:bottom w:val="single" w:color="auto" w:sz="4" w:space="0"/>
              <w:right w:val="single" w:color="auto" w:sz="4" w:space="0"/>
            </w:tcBorders>
            <w:noWrap/>
            <w:vAlign w:val="bottom"/>
          </w:tcPr>
          <w:p w14:paraId="01DE3612">
            <w:pPr>
              <w:jc w:val="right"/>
              <w:rPr>
                <w:rFonts w:eastAsia="Times New Roman"/>
                <w:b/>
                <w:bCs/>
                <w:color w:val="000000"/>
                <w:sz w:val="24"/>
                <w:szCs w:val="24"/>
              </w:rPr>
            </w:pPr>
            <w:r>
              <w:rPr>
                <w:rFonts w:eastAsia="Times New Roman"/>
                <w:b/>
                <w:bCs/>
                <w:color w:val="000000"/>
                <w:sz w:val="24"/>
                <w:szCs w:val="24"/>
              </w:rPr>
              <w:t xml:space="preserve">Overall Total (100) </w:t>
            </w:r>
          </w:p>
        </w:tc>
        <w:tc>
          <w:tcPr>
            <w:tcW w:w="1426" w:type="dxa"/>
            <w:tcBorders>
              <w:top w:val="nil"/>
              <w:left w:val="nil"/>
              <w:bottom w:val="single" w:color="auto" w:sz="4" w:space="0"/>
              <w:right w:val="single" w:color="auto" w:sz="4" w:space="0"/>
            </w:tcBorders>
            <w:noWrap/>
            <w:vAlign w:val="bottom"/>
          </w:tcPr>
          <w:p w14:paraId="44CCF5DB">
            <w:pPr>
              <w:jc w:val="center"/>
              <w:rPr>
                <w:rFonts w:eastAsia="Times New Roman"/>
                <w:b/>
                <w:bCs/>
                <w:color w:val="000000"/>
                <w:sz w:val="24"/>
                <w:szCs w:val="24"/>
              </w:rPr>
            </w:pPr>
          </w:p>
        </w:tc>
      </w:tr>
    </w:tbl>
    <w:p w14:paraId="6335C4F8">
      <w:pPr>
        <w:spacing w:after="60"/>
      </w:pPr>
    </w:p>
    <w:tbl>
      <w:tblPr>
        <w:tblStyle w:val="1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60"/>
        <w:gridCol w:w="3360"/>
        <w:gridCol w:w="3360"/>
      </w:tblGrid>
      <w:tr w14:paraId="4BBB7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D24533">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DB5669B">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32E212C">
            <w:r>
              <w:rPr>
                <w:b/>
                <w:bCs/>
                <w:color w:val="1F4E79"/>
                <w:sz w:val="18"/>
                <w:szCs w:val="18"/>
              </w:rPr>
              <w:t>Head of Department</w:t>
            </w:r>
          </w:p>
        </w:tc>
      </w:tr>
      <w:tr w14:paraId="121464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4" w:hRule="atLeast"/>
        </w:trPr>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30A0A34"/>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3366393"/>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896F3D1"/>
        </w:tc>
      </w:tr>
      <w:tr w14:paraId="52F3DB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3645352">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DD2F6E">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271631C">
            <w:pPr>
              <w:jc w:val="center"/>
            </w:pPr>
            <w:r>
              <w:rPr>
                <w:sz w:val="18"/>
                <w:szCs w:val="18"/>
              </w:rPr>
              <w:t>Signature: _______________</w:t>
            </w:r>
          </w:p>
        </w:tc>
      </w:tr>
      <w:tr w14:paraId="71BE8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04ABF24">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E93B731">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3E7E165">
            <w:pPr>
              <w:jc w:val="center"/>
            </w:pPr>
            <w:r>
              <w:rPr>
                <w:sz w:val="18"/>
                <w:szCs w:val="18"/>
              </w:rPr>
              <w:t>Date: ___________________</w:t>
            </w:r>
          </w:p>
        </w:tc>
      </w:tr>
    </w:tbl>
    <w:p w14:paraId="3532408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3E2B397"/>
    <w:p w14:paraId="0B10904F"/>
    <w:p w14:paraId="06BAA835"/>
    <w:p w14:paraId="6ED00426"/>
    <w:p w14:paraId="7B26B6F5"/>
    <w:p w14:paraId="07652388"/>
    <w:p w14:paraId="3218018E"/>
    <w:p w14:paraId="57053F6A"/>
    <w:p w14:paraId="3CB81F9B"/>
    <w:p w14:paraId="5C66FD35"/>
    <w:p w14:paraId="057AF5D9"/>
    <w:p w14:paraId="65C80D91"/>
    <w:p w14:paraId="24C936F4"/>
    <w:p w14:paraId="5AA29519"/>
    <w:p w14:paraId="53BDB189"/>
    <w:p w14:paraId="2C673E06"/>
    <w:p w14:paraId="7F690909"/>
    <w:p w14:paraId="1BAE7F94"/>
    <w:p w14:paraId="286A81BB"/>
    <w:p w14:paraId="1E5641B8"/>
    <w:p w14:paraId="54D820F7"/>
    <w:p w14:paraId="02E5B25E"/>
    <w:p w14:paraId="77AFB073"/>
    <w:p w14:paraId="26530CBE"/>
    <w:p w14:paraId="39ED0A42"/>
    <w:p w14:paraId="2CB275EA"/>
    <w:p w14:paraId="35BA2694">
      <w:pPr>
        <w:spacing w:after="60"/>
        <w:rPr>
          <w:b/>
          <w:bCs/>
          <w:color w:val="1F4E79"/>
          <w:sz w:val="22"/>
          <w:szCs w:val="22"/>
        </w:rPr>
      </w:pPr>
      <w:r>
        <w:rPr>
          <w:b/>
          <w:bCs/>
          <w:color w:val="1F4E79"/>
          <w:sz w:val="22"/>
          <w:szCs w:val="22"/>
        </w:rPr>
        <w:t>SECTION A – ANALYTICAL PROBLEM SOLVING</w:t>
      </w:r>
    </w:p>
    <w:p w14:paraId="7C0319ED">
      <w:pPr>
        <w:spacing w:after="60"/>
        <w:rPr>
          <w:b/>
          <w:bCs/>
          <w:sz w:val="22"/>
          <w:szCs w:val="22"/>
        </w:rPr>
      </w:pPr>
    </w:p>
    <w:p w14:paraId="0F61D80C">
      <w:pPr>
        <w:spacing w:after="60"/>
        <w:jc w:val="both"/>
        <w:rPr>
          <w:rFonts w:hint="default" w:ascii="Times New Roman" w:hAnsi="Times New Roman" w:cs="Times New Roman"/>
          <w:b/>
          <w:bCs/>
          <w:sz w:val="24"/>
          <w:szCs w:val="24"/>
        </w:rPr>
      </w:pPr>
      <w:r>
        <w:rPr>
          <w:rFonts w:hint="default" w:ascii="Times New Roman" w:hAnsi="Times New Roman" w:cs="Times New Roman"/>
          <w:b/>
          <w:bCs/>
          <w:sz w:val="24"/>
          <w:szCs w:val="24"/>
        </w:rPr>
        <w:t>Q19. Bin Packing Problem (NP-Hard / Optimization Problem)</w:t>
      </w:r>
    </w:p>
    <w:p w14:paraId="6344C5AE">
      <w:pPr>
        <w:spacing w:after="60"/>
        <w:jc w:val="both"/>
        <w:rPr>
          <w:rFonts w:hint="default" w:ascii="Times New Roman" w:hAnsi="Times New Roman" w:cs="Times New Roman"/>
          <w:sz w:val="24"/>
          <w:szCs w:val="24"/>
        </w:rPr>
      </w:pPr>
    </w:p>
    <w:p w14:paraId="6C217013">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Given items of different sizes, pack them into minimum number of bins without exceeding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capacity. Clearly define constraints such as bin capacity and item assignment. Analyze how</w:t>
      </w:r>
    </w:p>
    <w:p w14:paraId="4B6CE69C">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constraints influence packing efficiency. Develop a backtracking-based or heuristic solution.</w:t>
      </w:r>
    </w:p>
    <w:p w14:paraId="0D1A024B">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Apply pruning to eliminate infeasible packings. Justify how your solution satisfies constraints</w:t>
      </w:r>
    </w:p>
    <w:p w14:paraId="2705860D">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and discuss NP-Hard complexity.</w:t>
      </w:r>
    </w:p>
    <w:p w14:paraId="0C0D9D63">
      <w:pPr>
        <w:spacing w:after="60"/>
        <w:jc w:val="both"/>
        <w:rPr>
          <w:rFonts w:hint="default" w:ascii="Times New Roman" w:hAnsi="Times New Roman" w:cs="Times New Roman"/>
          <w:sz w:val="24"/>
          <w:szCs w:val="24"/>
        </w:rPr>
      </w:pPr>
    </w:p>
    <w:p w14:paraId="54EDF702">
      <w:pPr>
        <w:spacing w:after="6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ANS)</w:t>
      </w:r>
    </w:p>
    <w:p w14:paraId="7CBA49D3">
      <w:pPr>
        <w:spacing w:after="60"/>
        <w:jc w:val="both"/>
        <w:rPr>
          <w:rFonts w:hint="default"/>
          <w:sz w:val="22"/>
          <w:szCs w:val="22"/>
        </w:rPr>
      </w:pPr>
    </w:p>
    <w:p w14:paraId="76AB5C8E">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u w:val="single"/>
          <w14:textFill>
            <w14:solidFill>
              <w14:schemeClr w14:val="tx1"/>
            </w14:solidFill>
          </w14:textFill>
        </w:rPr>
      </w:pPr>
      <w:r>
        <w:rPr>
          <w:rFonts w:hint="default" w:ascii="Times New Roman" w:hAnsi="Times New Roman" w:eastAsia="sans-serif" w:cs="Times New Roman"/>
          <w:b/>
          <w:bCs/>
          <w:color w:val="000000" w:themeColor="text1"/>
          <w:sz w:val="24"/>
          <w:szCs w:val="24"/>
          <w:u w:val="single"/>
          <w14:textFill>
            <w14:solidFill>
              <w14:schemeClr w14:val="tx1"/>
            </w14:solidFill>
          </w14:textFill>
        </w:rPr>
        <w:t>1. Definition of Constraints</w:t>
      </w:r>
    </w:p>
    <w:p w14:paraId="59C4BEDD">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The Bin Packing Problem involves placing $n$ items, each with a specific weight or size w_i, into the minimum number of bins.</w:t>
      </w:r>
    </w:p>
    <w:p w14:paraId="2A73A388">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Capacity Constraint:</w:t>
      </w:r>
      <w:r>
        <w:rPr>
          <w:rFonts w:hint="default" w:ascii="Times New Roman" w:hAnsi="Times New Roman" w:eastAsia="sans-serif" w:cs="Times New Roman"/>
          <w:color w:val="000000" w:themeColor="text1"/>
          <w:sz w:val="24"/>
          <w:szCs w:val="24"/>
          <w14:textFill>
            <w14:solidFill>
              <w14:schemeClr w14:val="tx1"/>
            </w14:solidFill>
          </w14:textFill>
        </w:rPr>
        <w:t xml:space="preserve"> The sum of the weights of the items in any single bin cannot exceed the maximum bin capacity C. Mathematically, for a bin </w:t>
      </w:r>
      <w:r>
        <w:rPr>
          <w:rFonts w:hint="default" w:ascii="Times New Roman" w:hAnsi="Times New Roman" w:eastAsia="sans-serif" w:cs="Times New Roman"/>
          <w:color w:val="000000" w:themeColor="text1"/>
          <w:sz w:val="24"/>
          <w:szCs w:val="24"/>
          <w:lang w:val="en-US"/>
          <w14:textFill>
            <w14:solidFill>
              <w14:schemeClr w14:val="tx1"/>
            </w14:solidFill>
          </w14:textFill>
        </w:rPr>
        <w:t>\</w:t>
      </w:r>
      <w:r>
        <w:rPr>
          <w:rFonts w:hint="default" w:ascii="Times New Roman" w:hAnsi="Times New Roman" w:eastAsia="sans-serif" w:cs="Times New Roman"/>
          <w:color w:val="000000" w:themeColor="text1"/>
          <w:sz w:val="24"/>
          <w:szCs w:val="24"/>
          <w14:textFill>
            <w14:solidFill>
              <w14:schemeClr w14:val="tx1"/>
            </w14:solidFill>
          </w14:textFill>
        </w:rPr>
        <w:t>j, \sum w_i \leq C.</w:t>
      </w:r>
    </w:p>
    <w:p w14:paraId="0C7ED340">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Assignment Constraint:</w:t>
      </w:r>
      <w:r>
        <w:rPr>
          <w:rFonts w:hint="default" w:ascii="Times New Roman" w:hAnsi="Times New Roman" w:eastAsia="sans-serif" w:cs="Times New Roman"/>
          <w:color w:val="000000" w:themeColor="text1"/>
          <w:sz w:val="24"/>
          <w:szCs w:val="24"/>
          <w14:textFill>
            <w14:solidFill>
              <w14:schemeClr w14:val="tx1"/>
            </w14:solidFill>
          </w14:textFill>
        </w:rPr>
        <w:t xml:space="preserve"> Every item must be assigned to exactly one bin. It cannot be split across multiple bins or left out.</w:t>
      </w:r>
    </w:p>
    <w:p w14:paraId="61513F83">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u w:val="single"/>
          <w14:textFill>
            <w14:solidFill>
              <w14:schemeClr w14:val="tx1"/>
            </w14:solidFill>
          </w14:textFill>
        </w:rPr>
      </w:pPr>
      <w:r>
        <w:rPr>
          <w:rFonts w:hint="default" w:ascii="Times New Roman" w:hAnsi="Times New Roman" w:eastAsia="sans-serif" w:cs="Times New Roman"/>
          <w:b/>
          <w:bCs/>
          <w:color w:val="000000" w:themeColor="text1"/>
          <w:sz w:val="24"/>
          <w:szCs w:val="24"/>
          <w:u w:val="single"/>
          <w14:textFill>
            <w14:solidFill>
              <w14:schemeClr w14:val="tx1"/>
            </w14:solidFill>
          </w14:textFill>
        </w:rPr>
        <w:t>2. How Constraints Influence Packing Efficiency</w:t>
      </w:r>
    </w:p>
    <w:p w14:paraId="625C9A05">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Constraints dictate the search space. A tight capacity constraint (C is only slightly larger than average item sizes) severely limits valid combinations, making it harder to fill bins completely. Conversely, if items are highly variable in size, large items act as strict bottlenecks, while smaller items can act as "sand" to fill the remaining gaps. Efficiency is directly proportional to how well the algorithm minimizes wasted space (fragmentation) across bins.</w:t>
      </w:r>
    </w:p>
    <w:p w14:paraId="2D35EFA4">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u w:val="single"/>
          <w14:textFill>
            <w14:solidFill>
              <w14:schemeClr w14:val="tx1"/>
            </w14:solidFill>
          </w14:textFill>
        </w:rPr>
      </w:pPr>
      <w:r>
        <w:rPr>
          <w:rFonts w:hint="default" w:ascii="Times New Roman" w:hAnsi="Times New Roman" w:eastAsia="sans-serif" w:cs="Times New Roman"/>
          <w:b/>
          <w:bCs/>
          <w:color w:val="000000" w:themeColor="text1"/>
          <w:sz w:val="24"/>
          <w:szCs w:val="24"/>
          <w:u w:val="single"/>
          <w14:textFill>
            <w14:solidFill>
              <w14:schemeClr w14:val="tx1"/>
            </w14:solidFill>
          </w14:textFill>
        </w:rPr>
        <w:t>3. Backtracking-Based Solution with Pruning</w:t>
      </w:r>
    </w:p>
    <w:p w14:paraId="65648818">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To find the exact optimal solution, we use a backtracking algorithm enhanced with a heuristic for bounds.</w:t>
      </w:r>
    </w:p>
    <w:p w14:paraId="4D0EBFCD">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Heuristic Bound (First Fit Decreasing - FFD):</w:t>
      </w:r>
      <w:r>
        <w:rPr>
          <w:rFonts w:hint="default" w:ascii="Times New Roman" w:hAnsi="Times New Roman" w:eastAsia="sans-serif" w:cs="Times New Roman"/>
          <w:color w:val="000000" w:themeColor="text1"/>
          <w:sz w:val="24"/>
          <w:szCs w:val="24"/>
          <w14:textFill>
            <w14:solidFill>
              <w14:schemeClr w14:val="tx1"/>
            </w14:solidFill>
          </w14:textFill>
        </w:rPr>
        <w:t>Before backtracking, sort the items in descending order of size and place each into the first bin that can accommodate it. This gives a fast, highly accurate "upper bound" (let's call it $B$) on the number of bins needed.</w:t>
      </w:r>
    </w:p>
    <w:p w14:paraId="7BAB1ABC">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Backtracking Algorithm:</w:t>
      </w:r>
    </w:p>
    <w:p w14:paraId="2F5CEBC8">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Sort the items in descending order (this naturally forces the algorithm to deal with the hardest constraints first).</w:t>
      </w:r>
    </w:p>
    <w:p w14:paraId="05F90B04">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lang w:val="en-US"/>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Start with item $1$ and an initial empty bin</w:t>
      </w:r>
      <w:r>
        <w:rPr>
          <w:rFonts w:hint="default" w:ascii="Times New Roman" w:hAnsi="Times New Roman" w:eastAsia="sans-serif" w:cs="Times New Roman"/>
          <w:color w:val="000000" w:themeColor="text1"/>
          <w:sz w:val="24"/>
          <w:szCs w:val="24"/>
          <w:lang w:val="en-US"/>
          <w14:textFill>
            <w14:solidFill>
              <w14:schemeClr w14:val="tx1"/>
            </w14:solidFill>
          </w14:textFill>
        </w:rPr>
        <w:t>.</w:t>
      </w:r>
    </w:p>
    <w:p w14:paraId="06ECD9F7">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For the current item, try placing it into an existing bin (if capacity allows) or open a new bin.</w:t>
      </w:r>
    </w:p>
    <w:p w14:paraId="7406029E">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Recursively move to the next item.</w:t>
      </w:r>
    </w:p>
    <w:p w14:paraId="261D6921">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lang w:val="en-US"/>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If all items are placed, update the best-known minimum bins (B)</w:t>
      </w:r>
      <w:r>
        <w:rPr>
          <w:rFonts w:hint="default" w:ascii="Times New Roman" w:hAnsi="Times New Roman" w:eastAsia="sans-serif" w:cs="Times New Roman"/>
          <w:color w:val="000000" w:themeColor="text1"/>
          <w:sz w:val="24"/>
          <w:szCs w:val="24"/>
          <w:lang w:val="en-US"/>
          <w14:textFill>
            <w14:solidFill>
              <w14:schemeClr w14:val="tx1"/>
            </w14:solidFill>
          </w14:textFill>
        </w:rPr>
        <w:t>.</w:t>
      </w:r>
    </w:p>
    <w:p w14:paraId="1A0092FD">
      <w:pPr>
        <w:pStyle w:val="13"/>
        <w:keepNext w:val="0"/>
        <w:keepLines w:val="0"/>
        <w:widowControl/>
        <w:numPr>
          <w:ilvl w:val="0"/>
          <w:numId w:val="2"/>
        </w:numPr>
        <w:suppressLineNumbers w:val="0"/>
        <w:spacing w:before="0" w:beforeAutospacing="0" w:line="240" w:lineRule="auto"/>
        <w:ind w:left="425" w:leftChars="0" w:hanging="425" w:firstLineChars="0"/>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color w:val="000000" w:themeColor="text1"/>
          <w:sz w:val="24"/>
          <w:szCs w:val="24"/>
          <w14:textFill>
            <w14:solidFill>
              <w14:schemeClr w14:val="tx1"/>
            </w14:solidFill>
          </w14:textFill>
        </w:rPr>
        <w:t>Backtrack (remove the item) and try the next possibility.</w:t>
      </w:r>
    </w:p>
    <w:p w14:paraId="7289C611">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u w:val="single"/>
          <w14:textFill>
            <w14:solidFill>
              <w14:schemeClr w14:val="tx1"/>
            </w14:solidFill>
          </w14:textFill>
        </w:rPr>
        <w:t>4. Pruning Techniques Applied</w:t>
      </w:r>
    </w:p>
    <w:p w14:paraId="7B91BD0D">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lang w:val="en-US"/>
          <w14:textFill>
            <w14:solidFill>
              <w14:schemeClr w14:val="tx1"/>
            </w14:solidFill>
          </w14:textFill>
        </w:rPr>
        <w:t>U</w:t>
      </w:r>
      <w:r>
        <w:rPr>
          <w:rFonts w:hint="default" w:ascii="Times New Roman" w:hAnsi="Times New Roman" w:eastAsia="sans-serif" w:cs="Times New Roman"/>
          <w:b/>
          <w:bCs/>
          <w:color w:val="000000" w:themeColor="text1"/>
          <w:sz w:val="24"/>
          <w:szCs w:val="24"/>
          <w14:textFill>
            <w14:solidFill>
              <w14:schemeClr w14:val="tx1"/>
            </w14:solidFill>
          </w14:textFill>
        </w:rPr>
        <w:t>pper Bound Pruning:</w:t>
      </w:r>
      <w:r>
        <w:rPr>
          <w:rFonts w:hint="default" w:ascii="Times New Roman" w:hAnsi="Times New Roman" w:eastAsia="sans-serif" w:cs="Times New Roman"/>
          <w:color w:val="000000" w:themeColor="text1"/>
          <w:sz w:val="24"/>
          <w:szCs w:val="24"/>
          <w14:textFill>
            <w14:solidFill>
              <w14:schemeClr w14:val="tx1"/>
            </w14:solidFill>
          </w14:textFill>
        </w:rPr>
        <w:t xml:space="preserve"> If at any point the current number of active bins reaches or exceeds the best-known solution $B$, stop exploring this branch immediately. It cannot yield a better result.</w:t>
      </w:r>
    </w:p>
    <w:p w14:paraId="731D5647">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Symmetry Breaking:</w:t>
      </w:r>
      <w:r>
        <w:rPr>
          <w:rFonts w:hint="default" w:ascii="Times New Roman" w:hAnsi="Times New Roman" w:eastAsia="sans-serif" w:cs="Times New Roman"/>
          <w:color w:val="000000" w:themeColor="text1"/>
          <w:sz w:val="24"/>
          <w:szCs w:val="24"/>
          <w14:textFill>
            <w14:solidFill>
              <w14:schemeClr w14:val="tx1"/>
            </w14:solidFill>
          </w14:textFill>
        </w:rPr>
        <w:t xml:space="preserve"> If multiple existing bins have the exact same remaining capacity, only try placing the current item into one of them to avoid evaluating identical states.</w:t>
      </w:r>
    </w:p>
    <w:p w14:paraId="2229B926">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u w:val="single"/>
          <w14:textFill>
            <w14:solidFill>
              <w14:schemeClr w14:val="tx1"/>
            </w14:solidFill>
          </w14:textFill>
        </w:rPr>
        <w:t>5. Constraint Satisfaction and NP-Hard Complexity</w:t>
      </w:r>
    </w:p>
    <w:p w14:paraId="1181ECE4">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Justification:</w:t>
      </w:r>
      <w:r>
        <w:rPr>
          <w:rFonts w:hint="default" w:ascii="Times New Roman" w:hAnsi="Times New Roman" w:eastAsia="sans-serif" w:cs="Times New Roman"/>
          <w:color w:val="000000" w:themeColor="text1"/>
          <w:sz w:val="24"/>
          <w:szCs w:val="24"/>
          <w14:textFill>
            <w14:solidFill>
              <w14:schemeClr w14:val="tx1"/>
            </w14:solidFill>
          </w14:textFill>
        </w:rPr>
        <w:t xml:space="preserve"> The backtracking algorithm explicitly checks the capacity constraint before placing an item and ensures every item is visited exactly once in the recursion tree, satisfying both constraints.</w:t>
      </w:r>
    </w:p>
    <w:p w14:paraId="19186514">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r>
        <w:rPr>
          <w:rFonts w:hint="default" w:ascii="Times New Roman" w:hAnsi="Times New Roman" w:eastAsia="sans-serif" w:cs="Times New Roman"/>
          <w:b/>
          <w:bCs/>
          <w:color w:val="000000" w:themeColor="text1"/>
          <w:sz w:val="24"/>
          <w:szCs w:val="24"/>
          <w14:textFill>
            <w14:solidFill>
              <w14:schemeClr w14:val="tx1"/>
            </w14:solidFill>
          </w14:textFill>
        </w:rPr>
        <w:t>Complexity:</w:t>
      </w:r>
      <w:r>
        <w:rPr>
          <w:rFonts w:hint="default" w:ascii="Times New Roman" w:hAnsi="Times New Roman" w:eastAsia="sans-serif" w:cs="Times New Roman"/>
          <w:color w:val="000000" w:themeColor="text1"/>
          <w:sz w:val="24"/>
          <w:szCs w:val="24"/>
          <w14:textFill>
            <w14:solidFill>
              <w14:schemeClr w14:val="tx1"/>
            </w14:solidFill>
          </w14:textFill>
        </w:rPr>
        <w:t xml:space="preserve"> The problem is NP-Hard because it generalizes the Partition Problem. In the worst case, deciding whether items can fit into K bins requires exploring all possible groupings, leading to an exponential time complexity of O(n^n). Unless P = NP, no known algorithm can solve all instances optimally in polynomial time, which is why heuristics (like FFD) are often preferred for massive datasets in the real world.</w:t>
      </w:r>
    </w:p>
    <w:p w14:paraId="63AD5E6A">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p>
    <w:p w14:paraId="13214B20">
      <w:pPr>
        <w:pStyle w:val="13"/>
        <w:keepNext w:val="0"/>
        <w:keepLines w:val="0"/>
        <w:widowControl/>
        <w:suppressLineNumbers w:val="0"/>
        <w:spacing w:before="0" w:beforeAutospacing="0" w:line="240" w:lineRule="auto"/>
        <w:jc w:val="both"/>
        <w:rPr>
          <w:rFonts w:hint="default" w:ascii="Times New Roman" w:hAnsi="Times New Roman" w:eastAsia="sans-serif" w:cs="Times New Roman"/>
          <w:color w:val="000000" w:themeColor="text1"/>
          <w:sz w:val="24"/>
          <w:szCs w:val="24"/>
          <w14:textFill>
            <w14:solidFill>
              <w14:schemeClr w14:val="tx1"/>
            </w14:solidFill>
          </w14:textFill>
        </w:rPr>
      </w:pPr>
      <w:bookmarkStart w:id="0" w:name="_GoBack"/>
      <w:bookmarkEnd w:id="0"/>
    </w:p>
    <w:p w14:paraId="4BE99AE0">
      <w:pPr>
        <w:spacing w:after="60"/>
        <w:jc w:val="both"/>
        <w:rPr>
          <w:rFonts w:hint="default"/>
          <w:sz w:val="22"/>
          <w:szCs w:val="22"/>
        </w:rPr>
      </w:pPr>
    </w:p>
    <w:p w14:paraId="7488A3D0">
      <w:pPr>
        <w:spacing w:after="60"/>
        <w:jc w:val="both"/>
        <w:rPr>
          <w:rFonts w:hint="default" w:ascii="Times New Roman" w:hAnsi="Times New Roman" w:cs="Times New Roman"/>
          <w:b/>
          <w:bCs/>
          <w:sz w:val="24"/>
          <w:szCs w:val="24"/>
        </w:rPr>
      </w:pPr>
      <w:r>
        <w:rPr>
          <w:rFonts w:hint="default" w:ascii="Times New Roman" w:hAnsi="Times New Roman" w:cs="Times New Roman"/>
          <w:b/>
          <w:bCs/>
          <w:sz w:val="24"/>
          <w:szCs w:val="24"/>
        </w:rPr>
        <w:t>Q20. Independent Set Problem (NP-Complete / Backtracking Problem)</w:t>
      </w:r>
    </w:p>
    <w:p w14:paraId="43576DE9">
      <w:pPr>
        <w:spacing w:after="60"/>
        <w:jc w:val="both"/>
        <w:rPr>
          <w:rFonts w:hint="default" w:ascii="Times New Roman" w:hAnsi="Times New Roman" w:cs="Times New Roman"/>
          <w:b/>
          <w:bCs/>
          <w:sz w:val="24"/>
          <w:szCs w:val="24"/>
        </w:rPr>
      </w:pPr>
    </w:p>
    <w:p w14:paraId="3311F400">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Given a graph, find the largest set of vertices with no edges between them. Clearly define</w:t>
      </w:r>
    </w:p>
    <w:p w14:paraId="3A185AC5">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constraints related to vertex independence. Analyze how constraints affect feasible subsets.</w:t>
      </w:r>
    </w:p>
    <w:p w14:paraId="35D19D43">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Develop a backtracking-based solution. Apply pruning techniques to discard invalid sets.</w:t>
      </w:r>
    </w:p>
    <w:p w14:paraId="4E342BA8">
      <w:pPr>
        <w:spacing w:after="60"/>
        <w:jc w:val="both"/>
        <w:rPr>
          <w:rFonts w:hint="default" w:ascii="Times New Roman" w:hAnsi="Times New Roman" w:cs="Times New Roman"/>
          <w:sz w:val="24"/>
          <w:szCs w:val="24"/>
        </w:rPr>
      </w:pPr>
      <w:r>
        <w:rPr>
          <w:rFonts w:hint="default" w:ascii="Times New Roman" w:hAnsi="Times New Roman" w:cs="Times New Roman"/>
          <w:sz w:val="24"/>
          <w:szCs w:val="24"/>
        </w:rPr>
        <w:t>Justify how your solution works and explain NP-Complete classification.</w:t>
      </w:r>
    </w:p>
    <w:p w14:paraId="74E9FD90">
      <w:pPr>
        <w:spacing w:after="60"/>
        <w:jc w:val="both"/>
        <w:rPr>
          <w:rFonts w:hint="default" w:ascii="Times New Roman" w:hAnsi="Times New Roman" w:cs="Times New Roman"/>
          <w:sz w:val="24"/>
          <w:szCs w:val="24"/>
        </w:rPr>
      </w:pPr>
    </w:p>
    <w:p w14:paraId="019890C4">
      <w:pPr>
        <w:spacing w:after="60"/>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ANS)</w:t>
      </w:r>
    </w:p>
    <w:p w14:paraId="7ABABAFC"/>
    <w:p w14:paraId="04BCBF42">
      <w:pPr>
        <w:pStyle w:val="13"/>
        <w:keepNext w:val="0"/>
        <w:keepLines w:val="0"/>
        <w:widowControl/>
        <w:suppressLineNumbers w:val="0"/>
        <w:spacing w:before="0" w:beforeAutospacing="0" w:line="240" w:lineRule="auto"/>
        <w:jc w:val="both"/>
        <w:rPr>
          <w:rFonts w:hint="default" w:ascii="Times New Roman" w:hAnsi="Times New Roman" w:eastAsia="sans-serif" w:cs="Times New Roman"/>
          <w:u w:val="single"/>
        </w:rPr>
      </w:pPr>
      <w:r>
        <w:rPr>
          <w:rFonts w:hint="default" w:ascii="Times New Roman" w:hAnsi="Times New Roman" w:eastAsia="sans-serif" w:cs="Times New Roman"/>
          <w:b/>
          <w:bCs/>
          <w:u w:val="single"/>
        </w:rPr>
        <w:t>1. Definition of Constraints</w:t>
      </w:r>
    </w:p>
    <w:p w14:paraId="4BF10CEE">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Given an undirected graph G = (V, E), an independent set is a subset of vertices S.</w:t>
      </w:r>
    </w:p>
    <w:p w14:paraId="2CB2558E">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b/>
          <w:bCs/>
        </w:rPr>
        <w:t>Independence Constraint:</w:t>
      </w:r>
      <w:r>
        <w:rPr>
          <w:rFonts w:hint="default" w:ascii="Times New Roman" w:hAnsi="Times New Roman" w:eastAsia="sans-serif" w:cs="Times New Roman"/>
        </w:rPr>
        <w:t xml:space="preserve"> For any two vertices u and v within the set S, there must be no edge connecting them in the original graph. Mathematically, if u \in S and v \in S, then (u, v) \notin E.</w:t>
      </w:r>
    </w:p>
    <w:p w14:paraId="49767DAF">
      <w:pPr>
        <w:pStyle w:val="13"/>
        <w:keepNext w:val="0"/>
        <w:keepLines w:val="0"/>
        <w:widowControl/>
        <w:suppressLineNumbers w:val="0"/>
        <w:spacing w:before="0" w:beforeAutospacing="0" w:line="240" w:lineRule="auto"/>
        <w:jc w:val="both"/>
        <w:rPr>
          <w:rFonts w:hint="default" w:ascii="Times New Roman" w:hAnsi="Times New Roman" w:eastAsia="sans-serif" w:cs="Times New Roman"/>
          <w:u w:val="single"/>
        </w:rPr>
      </w:pPr>
      <w:r>
        <w:rPr>
          <w:rFonts w:hint="default" w:ascii="Times New Roman" w:hAnsi="Times New Roman" w:eastAsia="sans-serif" w:cs="Times New Roman"/>
          <w:b/>
          <w:bCs/>
          <w:u w:val="single"/>
        </w:rPr>
        <w:t>2. How Constraints Affect Feasible Subsets</w:t>
      </w:r>
    </w:p>
    <w:p w14:paraId="7096FD74">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The independence constraint strictly dictates that selecting a vertex immediately invalidates all of its adjacent neighbors. In dense graphs (many edges), selecting one vertex eliminates many others, resulting in small maximum independent sets. In sparse graphs, the constraints are looser, allowing for much larger independent sets. This constraint makes the problem highly dependent on the graph's topology.</w:t>
      </w:r>
    </w:p>
    <w:p w14:paraId="0F9DE290">
      <w:pPr>
        <w:pStyle w:val="13"/>
        <w:keepNext w:val="0"/>
        <w:keepLines w:val="0"/>
        <w:widowControl/>
        <w:suppressLineNumbers w:val="0"/>
        <w:spacing w:before="0" w:beforeAutospacing="0" w:line="240" w:lineRule="auto"/>
        <w:jc w:val="both"/>
        <w:rPr>
          <w:rFonts w:hint="default" w:ascii="Times New Roman" w:hAnsi="Times New Roman" w:eastAsia="sans-serif" w:cs="Times New Roman"/>
          <w:u w:val="single"/>
        </w:rPr>
      </w:pPr>
      <w:r>
        <w:rPr>
          <w:rFonts w:hint="default" w:ascii="Times New Roman" w:hAnsi="Times New Roman" w:eastAsia="sans-serif" w:cs="Times New Roman"/>
          <w:b/>
          <w:bCs/>
          <w:u w:val="single"/>
        </w:rPr>
        <w:t>3. Backtracking-Based Solution</w:t>
      </w:r>
    </w:p>
    <w:p w14:paraId="15D4E650">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The goal is to find the maximum possible size of $S$. We use a recursive depth-first search approach.</w:t>
      </w:r>
    </w:p>
    <w:p w14:paraId="034AE54F">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b/>
          <w:bCs/>
        </w:rPr>
        <w:t>Algorithm:</w:t>
      </w:r>
    </w:p>
    <w:p w14:paraId="05E25BED">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Represent the graph using an adjacency matrix or list. Maintain a list of currently selected vertices (S).</w:t>
      </w:r>
    </w:p>
    <w:p w14:paraId="5854B08C">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Iterate through the vertices one by one.</w:t>
      </w:r>
    </w:p>
    <w:p w14:paraId="34080178">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For a given vertex $v$, check if it shares an edge with any vertex currently in S.</w:t>
      </w:r>
    </w:p>
    <w:p w14:paraId="6FF264CB">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If it is independent, branch into two possibilitie</w:t>
      </w:r>
      <w:r>
        <w:rPr>
          <w:rFonts w:hint="default" w:ascii="Times New Roman" w:hAnsi="Times New Roman" w:eastAsia="sans-serif" w:cs="Times New Roman"/>
          <w:lang w:val="en-US"/>
        </w:rPr>
        <w:t>s.</w:t>
      </w:r>
    </w:p>
    <w:p w14:paraId="430865BD">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b/>
          <w:bCs/>
        </w:rPr>
        <w:t>Include:</w:t>
      </w:r>
      <w:r>
        <w:rPr>
          <w:rFonts w:hint="default" w:ascii="Times New Roman" w:hAnsi="Times New Roman" w:eastAsia="sans-serif" w:cs="Times New Roman"/>
        </w:rPr>
        <w:t xml:space="preserve"> Add v to S and recursively evaluate the remaining vertices.</w:t>
      </w:r>
    </w:p>
    <w:p w14:paraId="4FF70659">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b/>
          <w:bCs/>
        </w:rPr>
        <w:t>Exclude:</w:t>
      </w:r>
      <w:r>
        <w:rPr>
          <w:rFonts w:hint="default" w:ascii="Times New Roman" w:hAnsi="Times New Roman" w:eastAsia="sans-serif" w:cs="Times New Roman"/>
        </w:rPr>
        <w:t xml:space="preserve"> Do not add v to S and recursively evaluate the remaining vertices.</w:t>
      </w:r>
    </w:p>
    <w:p w14:paraId="13263771">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 xml:space="preserve">If it is not independent, force the </w:t>
      </w:r>
      <w:r>
        <w:rPr>
          <w:rFonts w:hint="default" w:ascii="Times New Roman" w:hAnsi="Times New Roman" w:eastAsia="sans-serif" w:cs="Times New Roman"/>
          <w:b/>
          <w:bCs/>
        </w:rPr>
        <w:t>Exclude</w:t>
      </w:r>
      <w:r>
        <w:rPr>
          <w:rFonts w:hint="default" w:ascii="Times New Roman" w:hAnsi="Times New Roman" w:eastAsia="sans-serif" w:cs="Times New Roman"/>
        </w:rPr>
        <w:t xml:space="preserve"> branch.</w:t>
      </w:r>
    </w:p>
    <w:p w14:paraId="14516582">
      <w:pPr>
        <w:pStyle w:val="13"/>
        <w:keepNext w:val="0"/>
        <w:keepLines w:val="0"/>
        <w:widowControl/>
        <w:numPr>
          <w:ilvl w:val="0"/>
          <w:numId w:val="3"/>
        </w:numPr>
        <w:suppressLineNumbers w:val="0"/>
        <w:spacing w:before="0" w:beforeAutospacing="0" w:line="240" w:lineRule="auto"/>
        <w:ind w:left="420" w:leftChars="0" w:hanging="420" w:firstLineChars="0"/>
        <w:jc w:val="both"/>
        <w:rPr>
          <w:rFonts w:hint="default" w:ascii="Times New Roman" w:hAnsi="Times New Roman" w:eastAsia="sans-serif" w:cs="Times New Roman"/>
        </w:rPr>
      </w:pPr>
      <w:r>
        <w:rPr>
          <w:rFonts w:hint="default" w:ascii="Times New Roman" w:hAnsi="Times New Roman" w:eastAsia="sans-serif" w:cs="Times New Roman"/>
        </w:rPr>
        <w:t>Keep track of the maximum size of S found across all branches.</w:t>
      </w:r>
    </w:p>
    <w:p w14:paraId="24E16FBD">
      <w:pPr>
        <w:pStyle w:val="13"/>
        <w:keepNext w:val="0"/>
        <w:keepLines w:val="0"/>
        <w:widowControl/>
        <w:suppressLineNumbers w:val="0"/>
        <w:spacing w:before="0" w:beforeAutospacing="0" w:line="240" w:lineRule="auto"/>
        <w:jc w:val="both"/>
        <w:rPr>
          <w:rFonts w:hint="default" w:ascii="Times New Roman" w:hAnsi="Times New Roman" w:eastAsia="sans-serif" w:cs="Times New Roman"/>
          <w:u w:val="single"/>
        </w:rPr>
      </w:pPr>
      <w:r>
        <w:rPr>
          <w:rFonts w:hint="default" w:ascii="Times New Roman" w:hAnsi="Times New Roman" w:eastAsia="sans-serif" w:cs="Times New Roman"/>
          <w:b/>
          <w:bCs/>
          <w:u w:val="single"/>
        </w:rPr>
        <w:t>4. Pruning Techniques Applied</w:t>
      </w:r>
    </w:p>
    <w:p w14:paraId="433D2D5A">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rPr>
        <w:t>To make the exponential time complexity manageable, we apply the following pruning rules:</w:t>
      </w:r>
    </w:p>
    <w:p w14:paraId="577BDA0F">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b/>
          <w:bCs/>
        </w:rPr>
        <w:t>Remaining Vertices Pruning:</w:t>
      </w:r>
      <w:r>
        <w:rPr>
          <w:rFonts w:hint="default" w:ascii="Times New Roman" w:hAnsi="Times New Roman" w:eastAsia="sans-serif" w:cs="Times New Roman"/>
        </w:rPr>
        <w:t xml:space="preserve"> Let CurrentSize be the size of S in the current recursive step. Let Remaining be the number of unvisited vertices left to evaluate. If </w:t>
      </w:r>
      <w:r>
        <w:rPr>
          <w:rFonts w:hint="default" w:ascii="Times New Roman" w:hAnsi="Times New Roman" w:eastAsia="sans-serif" w:cs="Times New Roman"/>
          <w:lang w:val="en-US"/>
        </w:rPr>
        <w:t>\</w:t>
      </w:r>
      <w:r>
        <w:rPr>
          <w:rFonts w:hint="default" w:ascii="Times New Roman" w:hAnsi="Times New Roman" w:eastAsia="sans-serif" w:cs="Times New Roman"/>
        </w:rPr>
        <w:t>CurrentSize + Remaining \leq MaxSizeFound, prune the branch. Even if every remaining vertex is added, it won't beat the current record.</w:t>
      </w:r>
    </w:p>
    <w:p w14:paraId="55135EFC">
      <w:pPr>
        <w:pStyle w:val="13"/>
        <w:keepNext w:val="0"/>
        <w:keepLines w:val="0"/>
        <w:widowControl/>
        <w:suppressLineNumbers w:val="0"/>
        <w:spacing w:before="0" w:beforeAutospacing="0" w:line="240" w:lineRule="auto"/>
        <w:jc w:val="both"/>
        <w:rPr>
          <w:rFonts w:hint="default" w:ascii="Times New Roman" w:hAnsi="Times New Roman" w:eastAsia="sans-serif" w:cs="Times New Roman"/>
        </w:rPr>
      </w:pPr>
      <w:r>
        <w:rPr>
          <w:rFonts w:hint="default" w:ascii="Times New Roman" w:hAnsi="Times New Roman" w:eastAsia="sans-serif" w:cs="Times New Roman"/>
          <w:b/>
          <w:bCs/>
        </w:rPr>
        <w:t>Degree Pruning (Heuristic Selection):</w:t>
      </w:r>
      <w:r>
        <w:rPr>
          <w:rFonts w:hint="default" w:ascii="Times New Roman" w:hAnsi="Times New Roman" w:eastAsia="sans-serif" w:cs="Times New Roman"/>
        </w:rPr>
        <w:t xml:space="preserve"> Instead of evaluating vertices in a random order, sort them dynamically by their degree (number of edges). Selecting vertices with lower degrees first leaves more candidates available for the set, often finding a larger</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MaxSizeFound earlier, which makes the "Remaining Vertices Pruning" much more effective.</w:t>
      </w:r>
    </w:p>
    <w:p w14:paraId="26E8B0F1"/>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5B7E2E"/>
    <w:multiLevelType w:val="multilevel"/>
    <w:tmpl w:val="3A5B7E2E"/>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41929D3A"/>
    <w:multiLevelType w:val="singleLevel"/>
    <w:tmpl w:val="41929D3A"/>
    <w:lvl w:ilvl="0" w:tentative="0">
      <w:start w:val="1"/>
      <w:numFmt w:val="decimal"/>
      <w:lvlText w:val="%1."/>
      <w:lvlJc w:val="left"/>
      <w:pPr>
        <w:tabs>
          <w:tab w:val="left" w:pos="425"/>
        </w:tabs>
        <w:ind w:left="425" w:leftChars="0" w:hanging="425" w:firstLineChars="0"/>
      </w:pPr>
      <w:rPr>
        <w:rFonts w:hint="default"/>
      </w:rPr>
    </w:lvl>
  </w:abstractNum>
  <w:abstractNum w:abstractNumId="2">
    <w:nsid w:val="54F80210"/>
    <w:multiLevelType w:val="singleLevel"/>
    <w:tmpl w:val="54F8021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25B"/>
    <w:rsid w:val="000871BF"/>
    <w:rsid w:val="002321E2"/>
    <w:rsid w:val="009E2FED"/>
    <w:rsid w:val="00EC725B"/>
    <w:rsid w:val="2C3270DA"/>
    <w:rsid w:val="6A7259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Arial" w:cs="Arial"/>
      <w:kern w:val="0"/>
      <w:sz w:val="20"/>
      <w:szCs w:val="20"/>
      <w:lang w:val="en-IN" w:eastAsia="en-IN"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554</Words>
  <Characters>3623</Characters>
  <Lines>31</Lines>
  <Paragraphs>8</Paragraphs>
  <TotalTime>12</TotalTime>
  <ScaleCrop>false</ScaleCrop>
  <LinksUpToDate>false</LinksUpToDate>
  <CharactersWithSpaces>4077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2026-05-09T07:53:00Z</dcterms:created>
  <dc:creator>Sangeetha Kumaran</dc:creator>
  <cp:lastModifiedBy>Venkat Mangalamadaka</cp:lastModifiedBy>
  <dcterms:modified xsi:type="dcterms:W3CDTF">2026-06-20T09:15:54Z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eyJoZGlkIjoiNmNjZTM1MDFjMzExNDU2NzczODQ3N2YzYWY2MmYxMWEiLCJ1c2VySWQiOiI1Njc1MjA0MjM5NjEifQ==</vt:lpwstr>
  </property>
  <property fmtid="{D5CDD505-2E9C-101B-9397-08002B2CF9AE}" pid="3" name="KSOProductBuildVer">
    <vt:lpwstr>1033-12.1.0.26880</vt:lpwstr>
  </property>
  <property fmtid="{D5CDD505-2E9C-101B-9397-08002B2CF9AE}" pid="4" name="ICV">
    <vt:lpwstr>A3E6AFAACF2B49E9B938CE6D4CA9358A_12</vt:lpwstr>
  </property>
</Properties>
</file>