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056979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979">
        <w:rPr>
          <w:rFonts w:ascii="Times New Roman" w:hAnsi="Times New Roman" w:cs="Times New Roman"/>
          <w:b/>
          <w:bCs/>
          <w:sz w:val="24"/>
          <w:szCs w:val="24"/>
        </w:rPr>
        <w:t>Project Design Phase-I</w:t>
      </w:r>
    </w:p>
    <w:p w14:paraId="0E2C23DA" w14:textId="00DB3870" w:rsidR="009D3AA0" w:rsidRPr="00056979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979">
        <w:rPr>
          <w:rFonts w:ascii="Times New Roman" w:hAnsi="Times New Roman" w:cs="Times New Roman"/>
          <w:b/>
          <w:bCs/>
          <w:sz w:val="24"/>
          <w:szCs w:val="24"/>
        </w:rPr>
        <w:t>Proposed Solution Template</w:t>
      </w:r>
    </w:p>
    <w:p w14:paraId="53F68F12" w14:textId="77777777" w:rsidR="005B2106" w:rsidRPr="00056979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056979" w14:paraId="38C4EC49" w14:textId="77777777" w:rsidTr="005C23C7">
        <w:tc>
          <w:tcPr>
            <w:tcW w:w="4508" w:type="dxa"/>
          </w:tcPr>
          <w:p w14:paraId="07E618AF" w14:textId="13A0225E" w:rsidR="005B2106" w:rsidRPr="00056979" w:rsidRDefault="005B2106" w:rsidP="005C23C7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14D97CA" w14:textId="42D5E38F" w:rsidR="005B2106" w:rsidRPr="00056979" w:rsidRDefault="005B2106" w:rsidP="005C23C7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hAnsi="Times New Roman" w:cs="Times New Roman"/>
              </w:rPr>
              <w:t xml:space="preserve">19 </w:t>
            </w:r>
            <w:r w:rsidR="00056979" w:rsidRPr="00056979">
              <w:rPr>
                <w:rFonts w:ascii="Times New Roman" w:hAnsi="Times New Roman" w:cs="Times New Roman"/>
              </w:rPr>
              <w:t>February</w:t>
            </w:r>
            <w:r w:rsidRPr="00056979">
              <w:rPr>
                <w:rFonts w:ascii="Times New Roman" w:hAnsi="Times New Roman" w:cs="Times New Roman"/>
              </w:rPr>
              <w:t xml:space="preserve"> 202</w:t>
            </w:r>
            <w:r w:rsidR="00056979" w:rsidRPr="00056979">
              <w:rPr>
                <w:rFonts w:ascii="Times New Roman" w:hAnsi="Times New Roman" w:cs="Times New Roman"/>
              </w:rPr>
              <w:t>6</w:t>
            </w:r>
          </w:p>
        </w:tc>
      </w:tr>
      <w:tr w:rsidR="000708AF" w:rsidRPr="00056979" w14:paraId="590B6113" w14:textId="77777777" w:rsidTr="005C23C7">
        <w:tc>
          <w:tcPr>
            <w:tcW w:w="4508" w:type="dxa"/>
          </w:tcPr>
          <w:p w14:paraId="75A9866E" w14:textId="5DDBB361" w:rsidR="000708AF" w:rsidRPr="00056979" w:rsidRDefault="000708AF" w:rsidP="000708AF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728F8" w14:textId="686ED12F" w:rsidR="000708AF" w:rsidRPr="00056979" w:rsidRDefault="00056979" w:rsidP="00056979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hAnsi="Times New Roman" w:cs="Times New Roman"/>
              </w:rPr>
              <w:t>LTVIP2026TMIDS89796</w:t>
            </w:r>
          </w:p>
        </w:tc>
      </w:tr>
      <w:tr w:rsidR="000708AF" w:rsidRPr="00056979" w14:paraId="44337B49" w14:textId="77777777" w:rsidTr="005C23C7">
        <w:tc>
          <w:tcPr>
            <w:tcW w:w="4508" w:type="dxa"/>
          </w:tcPr>
          <w:p w14:paraId="2497EB79" w14:textId="171BDB5C" w:rsidR="000708AF" w:rsidRPr="00056979" w:rsidRDefault="000708AF" w:rsidP="000708AF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3314510" w14:textId="0246BDC5" w:rsidR="000708AF" w:rsidRPr="00056979" w:rsidRDefault="00056979" w:rsidP="00056979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hAnsi="Times New Roman" w:cs="Times New Roman"/>
              </w:rPr>
              <w:t>Heritage Treasures: An In-Depth Analysis of UNESCO World Heritage Sites in Tableau</w:t>
            </w:r>
          </w:p>
        </w:tc>
      </w:tr>
      <w:tr w:rsidR="005B2106" w:rsidRPr="00056979" w14:paraId="64738A3C" w14:textId="77777777" w:rsidTr="005C23C7">
        <w:tc>
          <w:tcPr>
            <w:tcW w:w="4508" w:type="dxa"/>
          </w:tcPr>
          <w:p w14:paraId="060D7EC2" w14:textId="77777777" w:rsidR="005B2106" w:rsidRPr="00056979" w:rsidRDefault="005B2106" w:rsidP="005C23C7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056979" w:rsidRDefault="005B2106" w:rsidP="005C23C7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673BEE2D" w14:textId="77777777" w:rsidR="007A3AE5" w:rsidRPr="00056979" w:rsidRDefault="007A3AE5" w:rsidP="00DB6A25">
      <w:pPr>
        <w:rPr>
          <w:rFonts w:ascii="Times New Roman" w:hAnsi="Times New Roman" w:cs="Times New Roman"/>
          <w:b/>
          <w:bCs/>
        </w:rPr>
      </w:pPr>
    </w:p>
    <w:p w14:paraId="52800EF1" w14:textId="1FDE81AF" w:rsidR="003E3A16" w:rsidRPr="00056979" w:rsidRDefault="00604389" w:rsidP="00DB6A25">
      <w:pPr>
        <w:rPr>
          <w:rFonts w:ascii="Times New Roman" w:hAnsi="Times New Roman" w:cs="Times New Roman"/>
          <w:b/>
          <w:bCs/>
        </w:rPr>
      </w:pPr>
      <w:r w:rsidRPr="00056979">
        <w:rPr>
          <w:rFonts w:ascii="Times New Roman" w:hAnsi="Times New Roman" w:cs="Times New Roman"/>
          <w:b/>
          <w:bCs/>
        </w:rPr>
        <w:t>Proposed Solution</w:t>
      </w:r>
      <w:r w:rsidR="003C4A8E" w:rsidRPr="00056979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B20AC" w:rsidRPr="00056979" w14:paraId="108C8CBB" w14:textId="77777777" w:rsidTr="00B76D2E">
        <w:trPr>
          <w:trHeight w:val="557"/>
        </w:trPr>
        <w:tc>
          <w:tcPr>
            <w:tcW w:w="901" w:type="dxa"/>
          </w:tcPr>
          <w:p w14:paraId="17F37502" w14:textId="0579EF8F" w:rsidR="00AB20AC" w:rsidRPr="00056979" w:rsidRDefault="00AB20AC" w:rsidP="00DB6A2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56979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056979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658" w:type="dxa"/>
          </w:tcPr>
          <w:p w14:paraId="71DC8565" w14:textId="0A835172" w:rsidR="00AB20AC" w:rsidRPr="00056979" w:rsidRDefault="00AB20AC" w:rsidP="00DB6A25">
            <w:pPr>
              <w:rPr>
                <w:rFonts w:ascii="Times New Roman" w:hAnsi="Times New Roman" w:cs="Times New Roman"/>
                <w:b/>
                <w:bCs/>
              </w:rPr>
            </w:pPr>
            <w:r w:rsidRPr="00056979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3F67252" w14:textId="09CF4712" w:rsidR="00AB20AC" w:rsidRPr="00056979" w:rsidRDefault="00AB20AC" w:rsidP="00DB6A25">
            <w:pPr>
              <w:rPr>
                <w:rFonts w:ascii="Times New Roman" w:hAnsi="Times New Roman" w:cs="Times New Roman"/>
                <w:b/>
                <w:bCs/>
              </w:rPr>
            </w:pPr>
            <w:r w:rsidRPr="0005697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B20AC" w:rsidRPr="00056979" w14:paraId="7D287D94" w14:textId="77777777" w:rsidTr="00B76D2E">
        <w:trPr>
          <w:trHeight w:val="817"/>
        </w:trPr>
        <w:tc>
          <w:tcPr>
            <w:tcW w:w="901" w:type="dxa"/>
          </w:tcPr>
          <w:p w14:paraId="7AFFACB5" w14:textId="77777777" w:rsidR="00AB20AC" w:rsidRPr="00056979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658" w:type="dxa"/>
          </w:tcPr>
          <w:p w14:paraId="3D91A699" w14:textId="0D725178" w:rsidR="00AB20AC" w:rsidRPr="00056979" w:rsidRDefault="00AB20AC" w:rsidP="00AB20AC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eastAsia="Arial" w:hAnsi="Times New Roman" w:cs="Times New Roman"/>
                <w:color w:val="222222"/>
                <w:lang w:val="en-US"/>
              </w:rPr>
              <w:t>Problem Statement (Problem to be solved)</w:t>
            </w:r>
          </w:p>
        </w:tc>
        <w:tc>
          <w:tcPr>
            <w:tcW w:w="4508" w:type="dxa"/>
          </w:tcPr>
          <w:p w14:paraId="17B10564" w14:textId="46EF760F" w:rsidR="00AB20AC" w:rsidRPr="00056979" w:rsidRDefault="00056979" w:rsidP="00AB20AC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hAnsi="Times New Roman" w:cs="Times New Roman"/>
              </w:rPr>
              <w:t>Users face difficulty understanding UNESCO World Heritage data due to scattered information and lack of interactive visualization platforms.</w:t>
            </w:r>
          </w:p>
        </w:tc>
      </w:tr>
      <w:tr w:rsidR="00AB20AC" w:rsidRPr="00056979" w14:paraId="3C3A95E7" w14:textId="77777777" w:rsidTr="00B76D2E">
        <w:trPr>
          <w:trHeight w:val="817"/>
        </w:trPr>
        <w:tc>
          <w:tcPr>
            <w:tcW w:w="901" w:type="dxa"/>
          </w:tcPr>
          <w:p w14:paraId="15669612" w14:textId="77777777" w:rsidR="00AB20AC" w:rsidRPr="00056979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658" w:type="dxa"/>
          </w:tcPr>
          <w:p w14:paraId="1B97FB65" w14:textId="75AC2056" w:rsidR="00AB20AC" w:rsidRPr="00056979" w:rsidRDefault="00AB20AC" w:rsidP="00AB20AC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eastAsia="Arial" w:hAnsi="Times New Roman" w:cs="Times New Roman"/>
                <w:color w:val="222222"/>
                <w:lang w:val="en-US"/>
              </w:rPr>
              <w:t>Idea / Solution description</w:t>
            </w:r>
          </w:p>
        </w:tc>
        <w:tc>
          <w:tcPr>
            <w:tcW w:w="4508" w:type="dxa"/>
          </w:tcPr>
          <w:p w14:paraId="309416C7" w14:textId="75D0ED47" w:rsidR="00AB20AC" w:rsidRPr="00056979" w:rsidRDefault="00056979" w:rsidP="00AB20AC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hAnsi="Times New Roman" w:cs="Times New Roman"/>
              </w:rPr>
              <w:t>A Flask-based web application integrated with Tableau dashboards to provide interactive analytics, maps, and visual storytelling of UNESCO heritage sites.</w:t>
            </w:r>
          </w:p>
        </w:tc>
      </w:tr>
      <w:tr w:rsidR="00AB20AC" w:rsidRPr="00056979" w14:paraId="6E49BCD3" w14:textId="77777777" w:rsidTr="00B76D2E">
        <w:trPr>
          <w:trHeight w:val="787"/>
        </w:trPr>
        <w:tc>
          <w:tcPr>
            <w:tcW w:w="901" w:type="dxa"/>
          </w:tcPr>
          <w:p w14:paraId="2E958EF1" w14:textId="77777777" w:rsidR="00AB20AC" w:rsidRPr="00056979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658" w:type="dxa"/>
          </w:tcPr>
          <w:p w14:paraId="3A998D17" w14:textId="4367381C" w:rsidR="00AB20AC" w:rsidRPr="00056979" w:rsidRDefault="00AB20AC" w:rsidP="00AB20AC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eastAsia="Arial" w:hAnsi="Times New Roman" w:cs="Times New Roman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4508" w:type="dxa"/>
          </w:tcPr>
          <w:p w14:paraId="2FC68785" w14:textId="573F8FA7" w:rsidR="00AB20AC" w:rsidRPr="00056979" w:rsidRDefault="00056979" w:rsidP="00AB20AC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hAnsi="Times New Roman" w:cs="Times New Roman"/>
              </w:rPr>
              <w:t>Combines data visualization, storytelling, and web integration into a single platform, making heritage analytics easy to explore and understand.</w:t>
            </w:r>
          </w:p>
        </w:tc>
      </w:tr>
      <w:tr w:rsidR="00AB20AC" w:rsidRPr="00056979" w14:paraId="60541664" w14:textId="77777777" w:rsidTr="00B76D2E">
        <w:trPr>
          <w:trHeight w:val="817"/>
        </w:trPr>
        <w:tc>
          <w:tcPr>
            <w:tcW w:w="901" w:type="dxa"/>
          </w:tcPr>
          <w:p w14:paraId="1DDDDDBF" w14:textId="77777777" w:rsidR="00AB20AC" w:rsidRPr="00056979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658" w:type="dxa"/>
          </w:tcPr>
          <w:p w14:paraId="63909BDC" w14:textId="23CB74DA" w:rsidR="00AB20AC" w:rsidRPr="00056979" w:rsidRDefault="00AB20AC" w:rsidP="00AB20AC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eastAsia="Arial" w:hAnsi="Times New Roman" w:cs="Times New Roman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4508" w:type="dxa"/>
          </w:tcPr>
          <w:p w14:paraId="3DB83EF5" w14:textId="3F47F6D1" w:rsidR="00AB20AC" w:rsidRPr="00056979" w:rsidRDefault="00056979" w:rsidP="00AB20AC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hAnsi="Times New Roman" w:cs="Times New Roman"/>
              </w:rPr>
              <w:t>Helps students, researchers, and general users learn about global heritage through clear visual insights, improving awareness and educational engagement.</w:t>
            </w:r>
          </w:p>
        </w:tc>
      </w:tr>
      <w:tr w:rsidR="00AB20AC" w:rsidRPr="00056979" w14:paraId="7966D0D3" w14:textId="77777777" w:rsidTr="00B76D2E">
        <w:trPr>
          <w:trHeight w:val="817"/>
        </w:trPr>
        <w:tc>
          <w:tcPr>
            <w:tcW w:w="901" w:type="dxa"/>
          </w:tcPr>
          <w:p w14:paraId="14EBEEEB" w14:textId="77777777" w:rsidR="00AB20AC" w:rsidRPr="00056979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658" w:type="dxa"/>
          </w:tcPr>
          <w:p w14:paraId="3A397920" w14:textId="3724824D" w:rsidR="00AB20AC" w:rsidRPr="00056979" w:rsidRDefault="00AB20AC" w:rsidP="00AB20AC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eastAsia="Arial" w:hAnsi="Times New Roman" w:cs="Times New Roman"/>
                <w:color w:val="222222"/>
                <w:lang w:val="en-US"/>
              </w:rPr>
              <w:t xml:space="preserve">Business Model </w:t>
            </w:r>
            <w:r w:rsidR="00604AAA" w:rsidRPr="00056979">
              <w:rPr>
                <w:rFonts w:ascii="Times New Roman" w:eastAsia="Arial" w:hAnsi="Times New Roman" w:cs="Times New Roman"/>
                <w:color w:val="222222"/>
                <w:lang w:val="en-US"/>
              </w:rPr>
              <w:t>(Revenue Model)</w:t>
            </w:r>
          </w:p>
        </w:tc>
        <w:tc>
          <w:tcPr>
            <w:tcW w:w="4508" w:type="dxa"/>
          </w:tcPr>
          <w:p w14:paraId="49E88C9A" w14:textId="1062B60E" w:rsidR="00AB20AC" w:rsidRPr="00056979" w:rsidRDefault="00056979" w:rsidP="00AB20AC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hAnsi="Times New Roman" w:cs="Times New Roman"/>
              </w:rPr>
              <w:t>Can be extended as an educational analytics platform with premium dashboards, institutional access, or data insights services.</w:t>
            </w:r>
          </w:p>
        </w:tc>
      </w:tr>
      <w:tr w:rsidR="00604AAA" w:rsidRPr="00056979" w14:paraId="3A7E9CD7" w14:textId="77777777" w:rsidTr="00B76D2E">
        <w:trPr>
          <w:trHeight w:val="817"/>
        </w:trPr>
        <w:tc>
          <w:tcPr>
            <w:tcW w:w="901" w:type="dxa"/>
          </w:tcPr>
          <w:p w14:paraId="72E32043" w14:textId="77777777" w:rsidR="00604AAA" w:rsidRPr="00056979" w:rsidRDefault="00604AAA" w:rsidP="00AB20A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658" w:type="dxa"/>
          </w:tcPr>
          <w:p w14:paraId="0E599604" w14:textId="24459348" w:rsidR="00604AAA" w:rsidRPr="00056979" w:rsidRDefault="00604AAA" w:rsidP="00AB20AC">
            <w:pPr>
              <w:rPr>
                <w:rFonts w:ascii="Times New Roman" w:eastAsia="Arial" w:hAnsi="Times New Roman" w:cs="Times New Roman"/>
                <w:color w:val="222222"/>
                <w:lang w:val="en-US"/>
              </w:rPr>
            </w:pPr>
            <w:r w:rsidRPr="00056979">
              <w:rPr>
                <w:rFonts w:ascii="Times New Roman" w:eastAsia="Arial" w:hAnsi="Times New Roman" w:cs="Times New Roman"/>
                <w:color w:val="222222"/>
                <w:lang w:val="en-US"/>
              </w:rPr>
              <w:t>Scalability of the Solution</w:t>
            </w:r>
          </w:p>
        </w:tc>
        <w:tc>
          <w:tcPr>
            <w:tcW w:w="4508" w:type="dxa"/>
          </w:tcPr>
          <w:p w14:paraId="1DDCCBAE" w14:textId="2AB38B9F" w:rsidR="00604AAA" w:rsidRPr="00056979" w:rsidRDefault="00056979" w:rsidP="00AB20AC">
            <w:pPr>
              <w:rPr>
                <w:rFonts w:ascii="Times New Roman" w:hAnsi="Times New Roman" w:cs="Times New Roman"/>
              </w:rPr>
            </w:pPr>
            <w:r w:rsidRPr="00056979">
              <w:rPr>
                <w:rFonts w:ascii="Times New Roman" w:hAnsi="Times New Roman" w:cs="Times New Roman"/>
              </w:rPr>
              <w:t>The Flask architecture allows easy deployment on cloud servers, and Tableau dashboards can scale with larger datasets and advanced analytics features.</w:t>
            </w:r>
          </w:p>
        </w:tc>
      </w:tr>
    </w:tbl>
    <w:p w14:paraId="2B3550E2" w14:textId="77777777" w:rsidR="00AB20AC" w:rsidRPr="00056979" w:rsidRDefault="00AB20AC" w:rsidP="00DB6A25">
      <w:pPr>
        <w:rPr>
          <w:rFonts w:ascii="Times New Roman" w:hAnsi="Times New Roman" w:cs="Times New Roman"/>
        </w:rPr>
      </w:pPr>
    </w:p>
    <w:sectPr w:rsidR="00AB20AC" w:rsidRPr="00056979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56979"/>
    <w:rsid w:val="000708AF"/>
    <w:rsid w:val="00213958"/>
    <w:rsid w:val="0026307F"/>
    <w:rsid w:val="003C4A8E"/>
    <w:rsid w:val="003E3A16"/>
    <w:rsid w:val="005B2106"/>
    <w:rsid w:val="00604389"/>
    <w:rsid w:val="00604AAA"/>
    <w:rsid w:val="007A3AE5"/>
    <w:rsid w:val="007D3B4C"/>
    <w:rsid w:val="009D3AA0"/>
    <w:rsid w:val="00AB20AC"/>
    <w:rsid w:val="00AC6D16"/>
    <w:rsid w:val="00AC7F0A"/>
    <w:rsid w:val="00B76D2E"/>
    <w:rsid w:val="00DB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Sri Godha</cp:lastModifiedBy>
  <cp:revision>9</cp:revision>
  <dcterms:created xsi:type="dcterms:W3CDTF">2022-09-18T16:51:00Z</dcterms:created>
  <dcterms:modified xsi:type="dcterms:W3CDTF">2026-02-19T13:15:00Z</dcterms:modified>
</cp:coreProperties>
</file>