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0" w:lineRule="auto"/>
      </w:pPr>
    </w:p>
    <w:p>
      <w:pPr>
        <w:spacing w:before="200" w:after="80" w:line="300" w:lineRule="auto"/>
      </w:pPr>
      <w:r>
        <w:rPr>
          <w:rFonts w:ascii="Segoe UI" w:hAnsi="Segoe UI"/>
          <w:b/>
          <w:i w:val="0"/>
          <w:color w:val="1D4ED8"/>
          <w:sz w:val="20"/>
        </w:rPr>
        <w:t>SOLUTIONS</w:t>
      </w:r>
    </w:p>
    <w:p>
      <w:pPr>
        <w:spacing w:before="0" w:after="120" w:line="264" w:lineRule="auto"/>
      </w:pPr>
      <w:r>
        <w:rPr>
          <w:rFonts w:ascii="Segoe UI" w:hAnsi="Segoe UI"/>
          <w:b/>
          <w:i w:val="0"/>
          <w:color w:val="111827"/>
          <w:sz w:val="60"/>
        </w:rPr>
        <w:t>Secure DevOps Pipeline</w:t>
      </w:r>
    </w:p>
    <w:p>
      <w:pPr>
        <w:spacing w:before="0" w:after="440" w:line="300" w:lineRule="auto"/>
      </w:pPr>
      <w:r>
        <w:rPr>
          <w:rFonts w:ascii="Segoe UI" w:hAnsi="Segoe UI"/>
          <w:b w:val="0"/>
          <w:i w:val="0"/>
          <w:color w:val="6B7280"/>
          <w:sz w:val="26"/>
        </w:rPr>
        <w:t>Model answers for the student worksheet</w:t>
      </w:r>
    </w:p>
    <w:p>
      <w:pPr>
        <w:spacing w:after="320"/>
        <w:pBdr>
          <w:bottom w:val="single" w:sz="12" w:space="4" w:color="2563EB"/>
        </w:pBdr>
      </w:pPr>
    </w:p>
    <w:p>
      <w:pPr>
        <w:spacing w:before="0" w:after="100" w:line="300" w:lineRule="auto"/>
      </w:pPr>
      <w:r>
        <w:rPr>
          <w:rFonts w:ascii="Segoe UI" w:hAnsi="Segoe UI"/>
          <w:b/>
          <w:i w:val="0"/>
          <w:color w:val="111827"/>
          <w:sz w:val="20"/>
        </w:rPr>
        <w:t xml:space="preserve">Project   </w:t>
      </w:r>
      <w:r>
        <w:rPr>
          <w:rFonts w:ascii="Segoe UI" w:hAnsi="Segoe UI"/>
          <w:b w:val="0"/>
          <w:i w:val="0"/>
          <w:color w:val="6B7280"/>
          <w:sz w:val="20"/>
        </w:rPr>
        <w:t>BCSSL Cybersecurity Lab Series — Project 15</w:t>
      </w:r>
    </w:p>
    <w:p>
      <w:pPr>
        <w:spacing w:before="0" w:after="100" w:line="300" w:lineRule="auto"/>
      </w:pPr>
      <w:r>
        <w:rPr>
          <w:rFonts w:ascii="Segoe UI" w:hAnsi="Segoe UI"/>
          <w:b/>
          <w:i w:val="0"/>
          <w:color w:val="111827"/>
          <w:sz w:val="20"/>
        </w:rPr>
        <w:t xml:space="preserve">Total marks   </w:t>
      </w:r>
      <w:r>
        <w:rPr>
          <w:rFonts w:ascii="Segoe UI" w:hAnsi="Segoe UI"/>
          <w:b w:val="0"/>
          <w:i w:val="0"/>
          <w:color w:val="6B7280"/>
          <w:sz w:val="20"/>
        </w:rPr>
        <w:t>100</w:t>
      </w:r>
    </w:p>
    <w:p>
      <w:pPr>
        <w:spacing w:before="0" w:after="100" w:line="300" w:lineRule="auto"/>
      </w:pPr>
      <w:r>
        <w:rPr>
          <w:rFonts w:ascii="Segoe UI" w:hAnsi="Segoe UI"/>
          <w:b/>
          <w:i w:val="0"/>
          <w:color w:val="111827"/>
          <w:sz w:val="20"/>
        </w:rPr>
        <w:t xml:space="preserve">Note   </w:t>
      </w:r>
      <w:r>
        <w:rPr>
          <w:rFonts w:ascii="Segoe UI" w:hAnsi="Segoe UI"/>
          <w:b w:val="0"/>
          <w:i w:val="0"/>
          <w:color w:val="6B7280"/>
          <w:sz w:val="20"/>
        </w:rPr>
        <w:t>Answers are model answers, not the only correct answers.</w:t>
      </w:r>
    </w:p>
    <w:p>
      <w:pPr>
        <w:spacing w:before="0" w:after="100" w:line="300" w:lineRule="auto"/>
      </w:pPr>
      <w:r>
        <w:rPr>
          <w:rFonts w:ascii="Segoe UI" w:hAnsi="Segoe UI"/>
          <w:b/>
          <w:i w:val="0"/>
          <w:color w:val="111827"/>
          <w:sz w:val="20"/>
        </w:rPr>
        <w:t xml:space="preserve">Companion   </w:t>
      </w:r>
      <w:r>
        <w:rPr>
          <w:rFonts w:ascii="Segoe UI" w:hAnsi="Segoe UI"/>
          <w:b w:val="0"/>
          <w:i w:val="0"/>
          <w:color w:val="6B7280"/>
          <w:sz w:val="20"/>
        </w:rPr>
        <w:t>project_student_worksheet.docx</w:t>
      </w:r>
    </w:p>
    <w:p>
      <w:r>
        <w:br w:type="page"/>
      </w:r>
    </w:p>
    <w:p>
      <w:pPr>
        <w:spacing w:before="160" w:after="0" w:line="276" w:lineRule="auto"/>
        <w:ind w:left="144"/>
        <w:shd w:val="clear" w:color="auto" w:fill="EFF4FF"/>
        <w:pBdr>
          <w:left w:val="single" w:sz="18" w:space="8" w:color="1D4ED8"/>
        </w:pBdr>
      </w:pPr>
      <w:r>
        <w:rPr>
          <w:rFonts w:ascii="Segoe UI" w:hAnsi="Segoe UI"/>
          <w:b/>
          <w:color w:val="1D4ED8"/>
          <w:sz w:val="16"/>
        </w:rPr>
        <w:t>HOW TO USE THIS DOCUMENT</w:t>
      </w:r>
    </w:p>
    <w:p>
      <w:pPr>
        <w:spacing w:before="0" w:after="180" w:line="288" w:lineRule="auto"/>
        <w:ind w:left="144"/>
        <w:shd w:val="clear" w:color="auto" w:fill="EFF4FF"/>
        <w:pBdr>
          <w:left w:val="single" w:sz="18" w:space="8" w:color="1D4ED8"/>
        </w:pBdr>
      </w:pPr>
      <w:r>
        <w:rPr>
          <w:rFonts w:ascii="Segoe UI" w:hAnsi="Segoe UI"/>
          <w:color w:val="374151"/>
          <w:sz w:val="20"/>
        </w:rPr>
        <w:t>Section A has correct answers. Sections B to E are marked on reasoning rather than wording. Where a question is genuinely open, the model answer lists the points a good response would make rather than a single expected sentence.</w:t>
      </w:r>
    </w:p>
    <w:p>
      <w:pPr>
        <w:keepNext/>
        <w:spacing w:before="400" w:after="160"/>
        <w:pBdr>
          <w:bottom w:val="single" w:sz="6" w:space="4" w:color="D1D5DB"/>
        </w:pBdr>
      </w:pPr>
      <w:r>
        <w:rPr>
          <w:rFonts w:ascii="Segoe UI" w:hAnsi="Segoe UI"/>
          <w:b/>
          <w:color w:val="1D4ED8"/>
          <w:sz w:val="34"/>
        </w:rPr>
        <w:t xml:space="preserve">A  </w:t>
      </w:r>
      <w:r>
        <w:rPr>
          <w:rFonts w:ascii="Segoe UI" w:hAnsi="Segoe UI"/>
          <w:b/>
          <w:color w:val="111827"/>
          <w:sz w:val="34"/>
        </w:rPr>
        <w:t>Concepts — model answers</w:t>
      </w:r>
    </w:p>
    <w:p>
      <w:pPr>
        <w:spacing w:after="160"/>
      </w:pPr>
      <w:r>
        <w:rPr>
          <w:b/>
          <w:color w:val="1D4ED8"/>
          <w:sz w:val="17"/>
        </w:rPr>
        <w:t>20 marks</w:t>
      </w:r>
    </w:p>
    <w:p>
      <w:pPr>
        <w:spacing w:before="0" w:after="160" w:line="300" w:lineRule="auto"/>
      </w:pPr>
      <w:r>
        <w:rPr>
          <w:rFonts w:ascii="Segoe UI" w:hAnsi="Segoe UI"/>
          <w:b/>
          <w:i w:val="0"/>
          <w:color w:val="1D4ED8"/>
          <w:sz w:val="21"/>
        </w:rPr>
        <w:t xml:space="preserve">Q1  </w:t>
      </w:r>
      <w:r>
        <w:rPr>
          <w:rFonts w:ascii="Segoe UI" w:hAnsi="Segoe UI"/>
          <w:b w:val="0"/>
          <w:i w:val="0"/>
          <w:color w:val="374151"/>
          <w:sz w:val="21"/>
        </w:rPr>
        <w:t>Static Application Security Testing. It inspects source code without executing it, looking for dangerous patterns such as shell=True, eval, or unsafe deserialisation. It cannot see anything in third-party libraries, because the flaw is not in code the team wrote. In this project it caught B602, a request parameter reaching a shell.</w:t>
      </w:r>
    </w:p>
    <w:p>
      <w:pPr>
        <w:spacing w:before="0" w:after="160" w:line="300" w:lineRule="auto"/>
      </w:pPr>
      <w:r>
        <w:rPr>
          <w:rFonts w:ascii="Segoe UI" w:hAnsi="Segoe UI"/>
          <w:b/>
          <w:i w:val="0"/>
          <w:color w:val="1D4ED8"/>
          <w:sz w:val="21"/>
        </w:rPr>
        <w:t xml:space="preserve">Q2  </w:t>
      </w:r>
      <w:r>
        <w:rPr>
          <w:rFonts w:ascii="Segoe UI" w:hAnsi="Segoe UI"/>
          <w:b w:val="0"/>
          <w:i w:val="0"/>
          <w:color w:val="374151"/>
          <w:sz w:val="21"/>
        </w:rPr>
        <w:t>Software Composition Analysis. It inspects the dependencies you consume, checking their versions against a database of known vulnerabilities. It can fail even when your own code is flawless, because you do not control the upstream project. Here it found 74 vulnerabilities across 8 packages.</w:t>
      </w:r>
    </w:p>
    <w:p>
      <w:pPr>
        <w:spacing w:before="0" w:after="160" w:line="300" w:lineRule="auto"/>
      </w:pPr>
      <w:r>
        <w:rPr>
          <w:rFonts w:ascii="Segoe UI" w:hAnsi="Segoe UI"/>
          <w:b/>
          <w:i w:val="0"/>
          <w:color w:val="1D4ED8"/>
          <w:sz w:val="21"/>
        </w:rPr>
        <w:t xml:space="preserve">Q3  </w:t>
      </w:r>
      <w:r>
        <w:rPr>
          <w:rFonts w:ascii="Segoe UI" w:hAnsi="Segoe UI"/>
          <w:b w:val="0"/>
          <w:i w:val="0"/>
          <w:color w:val="374151"/>
          <w:sz w:val="21"/>
        </w:rPr>
        <w:t>The two gates inspect different things. SCA only knows about packages listed in requirements.txt. Trivy inspects the finished image, including everything the base image brought with it. In run 2 the CVEs were in wheel and jaraco.context, which ship inside the Python base image and appear nowhere in the manifest. It matters because it proves the gates catch disjoint classes of problem, and that one scanner is not sufficient.</w:t>
      </w:r>
    </w:p>
    <w:p>
      <w:pPr>
        <w:spacing w:before="0" w:after="160" w:line="300" w:lineRule="auto"/>
      </w:pPr>
      <w:r>
        <w:rPr>
          <w:rFonts w:ascii="Segoe UI" w:hAnsi="Segoe UI"/>
          <w:b/>
          <w:i w:val="0"/>
          <w:color w:val="1D4ED8"/>
          <w:sz w:val="21"/>
        </w:rPr>
        <w:t xml:space="preserve">Q4  </w:t>
      </w:r>
      <w:r>
        <w:rPr>
          <w:rFonts w:ascii="Segoe UI" w:hAnsi="Segoe UI"/>
          <w:b w:val="0"/>
          <w:i w:val="0"/>
          <w:color w:val="374151"/>
          <w:sz w:val="21"/>
        </w:rPr>
        <w:t>SAST reads code patterns, SCA reads version numbers, and Trivy reads installed packages. None of them reads values. An AWS key sitting in a configuration file is perfectly valid code, depends on no vulnerable library, and installs nothing, so it passes all three silently. Gitleaks is the only gate that examines content for credentials.</w:t>
      </w:r>
    </w:p>
    <w:p>
      <w:pPr>
        <w:spacing w:before="0" w:after="160" w:line="300" w:lineRule="auto"/>
      </w:pPr>
      <w:r>
        <w:rPr>
          <w:rFonts w:ascii="Segoe UI" w:hAnsi="Segoe UI"/>
          <w:b/>
          <w:i w:val="0"/>
          <w:color w:val="1D4ED8"/>
          <w:sz w:val="21"/>
        </w:rPr>
        <w:t xml:space="preserve">Q5  </w:t>
      </w:r>
      <w:r>
        <w:rPr>
          <w:rFonts w:ascii="Segoe UI" w:hAnsi="Segoe UI"/>
          <w:b w:val="0"/>
          <w:i w:val="0"/>
          <w:color w:val="374151"/>
          <w:sz w:val="21"/>
        </w:rPr>
        <w:t>A digest is a cryptographic fingerprint of the exact image bytes. Two images sharing a digest are byte-identical. Tags such as latest are mutable labels that can be repointed, so pulling one later may give you different bytes than the ones that were scanned. Deploying by digest is what makes the claim the scanned artifact is the running artifact verifiable rather than hopeful.</w:t>
      </w:r>
    </w:p>
    <w:p>
      <w:pPr>
        <w:spacing w:before="0" w:after="160" w:line="300" w:lineRule="auto"/>
      </w:pPr>
      <w:r>
        <w:rPr>
          <w:rFonts w:ascii="Segoe UI" w:hAnsi="Segoe UI"/>
          <w:b/>
          <w:i w:val="0"/>
          <w:color w:val="1D4ED8"/>
          <w:sz w:val="21"/>
        </w:rPr>
        <w:t xml:space="preserve">Q6  </w:t>
      </w:r>
      <w:r>
        <w:rPr>
          <w:rFonts w:ascii="Segoe UI" w:hAnsi="Segoe UI"/>
          <w:b w:val="0"/>
          <w:i w:val="0"/>
          <w:color w:val="374151"/>
          <w:sz w:val="21"/>
        </w:rPr>
        <w:t>It restricts the gate to findings that have a fix available upstream. Without it, the 44 unfixable operating-system CVEs in the base image make the gate red on every commit regardless of anything the team does. A gate that cannot be satisfied is bypassed or ignored, which is worse than having no gate.</w:t>
      </w:r>
    </w:p>
    <w:p>
      <w:pPr>
        <w:spacing w:before="0" w:after="160" w:line="300" w:lineRule="auto"/>
      </w:pPr>
      <w:r>
        <w:rPr>
          <w:rFonts w:ascii="Segoe UI" w:hAnsi="Segoe UI"/>
          <w:b/>
          <w:i w:val="0"/>
          <w:color w:val="1D4ED8"/>
          <w:sz w:val="21"/>
        </w:rPr>
        <w:t xml:space="preserve">Q7  </w:t>
      </w:r>
      <w:r>
        <w:rPr>
          <w:rFonts w:ascii="Segoe UI" w:hAnsi="Segoe UI"/>
          <w:b w:val="0"/>
          <w:i w:val="0"/>
          <w:color w:val="374151"/>
          <w:sz w:val="21"/>
        </w:rPr>
        <w:t>If a gate fails no matter what you do, people learn that it is noise and start routing around it. Once a team is in the habit of overriding gates, the gates that do matter lose their authority too. The value of a gate depends on it being both meaningful and satisfiable.</w:t>
      </w:r>
    </w:p>
    <w:p>
      <w:pPr>
        <w:spacing w:before="0" w:after="160" w:line="300" w:lineRule="auto"/>
      </w:pPr>
      <w:r>
        <w:rPr>
          <w:rFonts w:ascii="Segoe UI" w:hAnsi="Segoe UI"/>
          <w:b/>
          <w:i w:val="0"/>
          <w:color w:val="1D4ED8"/>
          <w:sz w:val="21"/>
        </w:rPr>
        <w:t xml:space="preserve">Q8  </w:t>
      </w:r>
      <w:r>
        <w:rPr>
          <w:rFonts w:ascii="Segoe UI" w:hAnsi="Segoe UI"/>
          <w:b w:val="0"/>
          <w:i w:val="0"/>
          <w:color w:val="374151"/>
          <w:sz w:val="21"/>
        </w:rPr>
        <w:t>deploy publishes the approved artifact; it is the thing being protected. notify exists to tell a human when something failed. It uses if: failure() so it is the exact inverse of the deploy job: silent while everything is healthy, and firing only when a release was blocked. Without it, a red run waits for someone to happen to notice.</w:t>
      </w:r>
    </w:p>
    <w:p>
      <w:pPr>
        <w:spacing w:before="0" w:after="160" w:line="300" w:lineRule="auto"/>
      </w:pPr>
      <w:r>
        <w:rPr>
          <w:rFonts w:ascii="Segoe UI" w:hAnsi="Segoe UI"/>
          <w:b/>
          <w:i w:val="0"/>
          <w:color w:val="1D4ED8"/>
          <w:sz w:val="21"/>
        </w:rPr>
        <w:t xml:space="preserve">Q9  </w:t>
      </w:r>
      <w:r>
        <w:rPr>
          <w:rFonts w:ascii="Segoe UI" w:hAnsi="Segoe UI"/>
          <w:b w:val="0"/>
          <w:i w:val="0"/>
          <w:color w:val="374151"/>
          <w:sz w:val="21"/>
        </w:rPr>
        <w:t>It does two things: docker pull to fetch the approved image, and docker run to start it. It deliberately never builds an image and never runs a scanner. All building and scanning happens on GitHub's ephemeral runners. This matters because it means the host cannot build an image that differs from the one that was scanned.</w:t>
      </w:r>
    </w:p>
    <w:p>
      <w:pPr>
        <w:spacing w:before="0" w:after="160" w:line="300" w:lineRule="auto"/>
      </w:pPr>
      <w:r>
        <w:rPr>
          <w:rFonts w:ascii="Segoe UI" w:hAnsi="Segoe UI"/>
          <w:b/>
          <w:i w:val="0"/>
          <w:color w:val="1D4ED8"/>
          <w:sz w:val="21"/>
        </w:rPr>
        <w:t xml:space="preserve">Q10  </w:t>
      </w:r>
      <w:r>
        <w:rPr>
          <w:rFonts w:ascii="Segoe UI" w:hAnsi="Segoe UI"/>
          <w:b w:val="0"/>
          <w:i w:val="0"/>
          <w:color w:val="374151"/>
          <w:sz w:val="21"/>
        </w:rPr>
        <w:t>Any of: runtime exploitation after a clean build; logic flaws such as broken access control that look fine to a pattern matcher; configuration drift between the repository and production; and problems introduced after the build, since the checks are a snapshot of a moment and the vulnerability database changes continuously.</w:t>
      </w:r>
    </w:p>
    <w:p>
      <w:pPr>
        <w:keepNext/>
        <w:spacing w:before="400" w:after="160"/>
        <w:pBdr>
          <w:bottom w:val="single" w:sz="6" w:space="4" w:color="D1D5DB"/>
        </w:pBdr>
      </w:pPr>
      <w:r>
        <w:rPr>
          <w:rFonts w:ascii="Segoe UI" w:hAnsi="Segoe UI"/>
          <w:b/>
          <w:color w:val="1D4ED8"/>
          <w:sz w:val="34"/>
        </w:rPr>
        <w:t xml:space="preserve">B  </w:t>
      </w:r>
      <w:r>
        <w:rPr>
          <w:rFonts w:ascii="Segoe UI" w:hAnsi="Segoe UI"/>
          <w:b/>
          <w:color w:val="111827"/>
          <w:sz w:val="34"/>
        </w:rPr>
        <w:t>Reading the pipeline — model answers</w:t>
      </w:r>
    </w:p>
    <w:p>
      <w:pPr>
        <w:spacing w:after="160"/>
      </w:pPr>
      <w:r>
        <w:rPr>
          <w:b/>
          <w:color w:val="1D4ED8"/>
          <w:sz w:val="17"/>
        </w:rPr>
        <w:t>20 marks</w:t>
      </w:r>
    </w:p>
    <w:p>
      <w:pPr>
        <w:spacing w:before="0" w:after="160" w:line="300" w:lineRule="auto"/>
      </w:pPr>
      <w:r>
        <w:rPr>
          <w:rFonts w:ascii="Segoe UI" w:hAnsi="Segoe UI"/>
          <w:b/>
          <w:i w:val="0"/>
          <w:color w:val="1D4ED8"/>
          <w:sz w:val="21"/>
        </w:rPr>
        <w:t xml:space="preserve">Q11  </w:t>
      </w:r>
      <w:r>
        <w:rPr>
          <w:rFonts w:ascii="Segoe UI" w:hAnsi="Segoe UI"/>
          <w:b w:val="0"/>
          <w:i w:val="0"/>
          <w:color w:val="374151"/>
          <w:sz w:val="21"/>
        </w:rPr>
        <w:t>needs: declares dependencies between jobs. GitHub will not start the deploy job unless every job named in the list completed successfully. If any one of them failed, deploy is reported as skipped and never runs a single step. Crucially, nothing inside the deploy job re-checks anything -- the dependency graph itself is the security control.</w:t>
      </w:r>
    </w:p>
    <w:p>
      <w:pPr>
        <w:spacing w:before="0" w:after="80" w:line="300" w:lineRule="auto"/>
      </w:pPr>
      <w:r>
        <w:rPr>
          <w:rFonts w:ascii="Segoe UI" w:hAnsi="Segoe UI"/>
          <w:b/>
          <w:i w:val="0"/>
          <w:color w:val="1D4ED8"/>
          <w:sz w:val="21"/>
        </w:rPr>
        <w:t xml:space="preserve">Q12  </w:t>
      </w:r>
      <w:r>
        <w:rPr>
          <w:rFonts w:ascii="Segoe UI" w:hAnsi="Segoe UI"/>
          <w:b w:val="0"/>
          <w:i w:val="0"/>
          <w:color w:val="374151"/>
          <w:sz w:val="21"/>
        </w:rPr>
        <w:t>Model table (any reasonable example earns the mark):</w:t>
      </w:r>
    </w:p>
    <w:tbl>
      <w:tblPr>
        <w:tblStyle w:val="TableGrid"/>
        <w:tblW w:type="auto" w:w="0"/>
        <w:jc w:val="left"/>
        <w:tblLook w:firstColumn="1" w:firstRow="1" w:lastColumn="0" w:lastRow="0" w:noHBand="0" w:noVBand="1" w:val="04A0"/>
      </w:tblPr>
      <w:tblGrid>
        <w:gridCol w:w="3264"/>
        <w:gridCol w:w="3264"/>
        <w:gridCol w:w="3264"/>
      </w:tblGrid>
      <w:tr>
        <w:tc>
          <w:tcPr>
            <w:tcW w:type="dxa" w:w="1440"/>
            <w:shd w:val="clear" w:color="auto" w:fill="F3F4F6"/>
          </w:tcPr>
          <w:p>
            <w:pPr>
              <w:spacing w:after="40" w:before="40"/>
            </w:pPr>
            <w:r/>
            <w:r>
              <w:rPr>
                <w:rFonts w:ascii="Segoe UI" w:hAnsi="Segoe UI"/>
                <w:b/>
                <w:color w:val="111827"/>
                <w:sz w:val="19"/>
              </w:rPr>
              <w:t>Gate</w:t>
            </w:r>
          </w:p>
        </w:tc>
        <w:tc>
          <w:tcPr>
            <w:tcW w:type="dxa" w:w="3024"/>
            <w:shd w:val="clear" w:color="auto" w:fill="F3F4F6"/>
          </w:tcPr>
          <w:p>
            <w:pPr>
              <w:spacing w:after="40" w:before="40"/>
            </w:pPr>
            <w:r/>
            <w:r>
              <w:rPr>
                <w:rFonts w:ascii="Segoe UI" w:hAnsi="Segoe UI"/>
                <w:b/>
                <w:color w:val="111827"/>
                <w:sz w:val="19"/>
              </w:rPr>
              <w:t>Category of problem</w:t>
            </w:r>
          </w:p>
        </w:tc>
        <w:tc>
          <w:tcPr>
            <w:tcW w:type="dxa" w:w="5328"/>
            <w:shd w:val="clear" w:color="auto" w:fill="F3F4F6"/>
          </w:tcPr>
          <w:p>
            <w:pPr>
              <w:spacing w:after="40" w:before="40"/>
            </w:pPr>
            <w:r/>
            <w:r>
              <w:rPr>
                <w:rFonts w:ascii="Segoe UI" w:hAnsi="Segoe UI"/>
                <w:b/>
                <w:color w:val="111827"/>
                <w:sz w:val="19"/>
              </w:rPr>
              <w:t>Example finding</w:t>
            </w:r>
          </w:p>
        </w:tc>
      </w:tr>
      <w:tr>
        <w:tc>
          <w:tcPr>
            <w:tcW w:type="dxa" w:w="1440"/>
          </w:tcPr>
          <w:p>
            <w:pPr>
              <w:spacing w:after="40" w:before="40"/>
            </w:pPr>
            <w:r/>
            <w:r>
              <w:rPr>
                <w:rFonts w:ascii="Segoe UI" w:hAnsi="Segoe UI"/>
                <w:color w:val="374151"/>
                <w:sz w:val="19"/>
              </w:rPr>
              <w:t>build</w:t>
            </w:r>
          </w:p>
        </w:tc>
        <w:tc>
          <w:tcPr>
            <w:tcW w:type="dxa" w:w="3024"/>
          </w:tcPr>
          <w:p>
            <w:pPr>
              <w:spacing w:after="40" w:before="40"/>
            </w:pPr>
            <w:r/>
            <w:r>
              <w:rPr>
                <w:rFonts w:ascii="Segoe UI" w:hAnsi="Segoe UI"/>
                <w:color w:val="374151"/>
                <w:sz w:val="19"/>
              </w:rPr>
              <w:t>packaging</w:t>
            </w:r>
          </w:p>
        </w:tc>
        <w:tc>
          <w:tcPr>
            <w:tcW w:type="dxa" w:w="5328"/>
          </w:tcPr>
          <w:p>
            <w:pPr>
              <w:spacing w:after="40" w:before="40"/>
            </w:pPr>
            <w:r/>
            <w:r>
              <w:rPr>
                <w:rFonts w:ascii="Segoe UI" w:hAnsi="Segoe UI"/>
                <w:color w:val="374151"/>
                <w:sz w:val="19"/>
              </w:rPr>
              <w:t>image fails to build; dependency resolution error</w:t>
            </w:r>
          </w:p>
        </w:tc>
      </w:tr>
      <w:tr>
        <w:tc>
          <w:tcPr>
            <w:tcW w:type="dxa" w:w="1440"/>
          </w:tcPr>
          <w:p>
            <w:pPr>
              <w:spacing w:after="40" w:before="40"/>
            </w:pPr>
            <w:r/>
            <w:r>
              <w:rPr>
                <w:rFonts w:ascii="Segoe UI" w:hAnsi="Segoe UI"/>
                <w:color w:val="374151"/>
                <w:sz w:val="19"/>
              </w:rPr>
              <w:t>hadolint</w:t>
            </w:r>
          </w:p>
        </w:tc>
        <w:tc>
          <w:tcPr>
            <w:tcW w:type="dxa" w:w="3024"/>
          </w:tcPr>
          <w:p>
            <w:pPr>
              <w:spacing w:after="40" w:before="40"/>
            </w:pPr>
            <w:r/>
            <w:r>
              <w:rPr>
                <w:rFonts w:ascii="Segoe UI" w:hAnsi="Segoe UI"/>
                <w:color w:val="374151"/>
                <w:sz w:val="19"/>
              </w:rPr>
              <w:t>container definition</w:t>
            </w:r>
          </w:p>
        </w:tc>
        <w:tc>
          <w:tcPr>
            <w:tcW w:type="dxa" w:w="5328"/>
          </w:tcPr>
          <w:p>
            <w:pPr>
              <w:spacing w:after="40" w:before="40"/>
            </w:pPr>
            <w:r/>
            <w:r>
              <w:rPr>
                <w:rFonts w:ascii="Segoe UI" w:hAnsi="Segoe UI"/>
                <w:color w:val="374151"/>
                <w:sz w:val="19"/>
              </w:rPr>
              <w:t>DL3002 the last USER is root; DL3007 unpinned base image</w:t>
            </w:r>
          </w:p>
        </w:tc>
      </w:tr>
      <w:tr>
        <w:tc>
          <w:tcPr>
            <w:tcW w:type="dxa" w:w="1440"/>
          </w:tcPr>
          <w:p>
            <w:pPr>
              <w:spacing w:after="40" w:before="40"/>
            </w:pPr>
            <w:r/>
            <w:r>
              <w:rPr>
                <w:rFonts w:ascii="Segoe UI" w:hAnsi="Segoe UI"/>
                <w:color w:val="374151"/>
                <w:sz w:val="19"/>
              </w:rPr>
              <w:t>sast</w:t>
            </w:r>
          </w:p>
        </w:tc>
        <w:tc>
          <w:tcPr>
            <w:tcW w:type="dxa" w:w="3024"/>
          </w:tcPr>
          <w:p>
            <w:pPr>
              <w:spacing w:after="40" w:before="40"/>
            </w:pPr>
            <w:r/>
            <w:r>
              <w:rPr>
                <w:rFonts w:ascii="Segoe UI" w:hAnsi="Segoe UI"/>
                <w:color w:val="374151"/>
                <w:sz w:val="19"/>
              </w:rPr>
              <w:t>code you wrote</w:t>
            </w:r>
          </w:p>
        </w:tc>
        <w:tc>
          <w:tcPr>
            <w:tcW w:type="dxa" w:w="5328"/>
          </w:tcPr>
          <w:p>
            <w:pPr>
              <w:spacing w:after="40" w:before="40"/>
            </w:pPr>
            <w:r/>
            <w:r>
              <w:rPr>
                <w:rFonts w:ascii="Segoe UI" w:hAnsi="Segoe UI"/>
                <w:color w:val="374151"/>
                <w:sz w:val="19"/>
              </w:rPr>
              <w:t>B602 subprocess call with shell=True (command injection)</w:t>
            </w:r>
          </w:p>
        </w:tc>
      </w:tr>
      <w:tr>
        <w:tc>
          <w:tcPr>
            <w:tcW w:type="dxa" w:w="1440"/>
          </w:tcPr>
          <w:p>
            <w:pPr>
              <w:spacing w:after="40" w:before="40"/>
            </w:pPr>
            <w:r/>
            <w:r>
              <w:rPr>
                <w:rFonts w:ascii="Segoe UI" w:hAnsi="Segoe UI"/>
                <w:color w:val="374151"/>
                <w:sz w:val="19"/>
              </w:rPr>
              <w:t>sca</w:t>
            </w:r>
          </w:p>
        </w:tc>
        <w:tc>
          <w:tcPr>
            <w:tcW w:type="dxa" w:w="3024"/>
          </w:tcPr>
          <w:p>
            <w:pPr>
              <w:spacing w:after="40" w:before="40"/>
            </w:pPr>
            <w:r/>
            <w:r>
              <w:rPr>
                <w:rFonts w:ascii="Segoe UI" w:hAnsi="Segoe UI"/>
                <w:color w:val="374151"/>
                <w:sz w:val="19"/>
              </w:rPr>
              <w:t>dependencies you consume</w:t>
            </w:r>
          </w:p>
        </w:tc>
        <w:tc>
          <w:tcPr>
            <w:tcW w:type="dxa" w:w="5328"/>
          </w:tcPr>
          <w:p>
            <w:pPr>
              <w:spacing w:after="40" w:before="40"/>
            </w:pPr>
            <w:r/>
            <w:r>
              <w:rPr>
                <w:rFonts w:ascii="Segoe UI" w:hAnsi="Segoe UI"/>
                <w:color w:val="374151"/>
                <w:sz w:val="19"/>
              </w:rPr>
              <w:t>CVE in requests 2.19.1 leaking credentials on redirect</w:t>
            </w:r>
          </w:p>
        </w:tc>
      </w:tr>
      <w:tr>
        <w:tc>
          <w:tcPr>
            <w:tcW w:type="dxa" w:w="1440"/>
          </w:tcPr>
          <w:p>
            <w:pPr>
              <w:spacing w:after="40" w:before="40"/>
            </w:pPr>
            <w:r/>
            <w:r>
              <w:rPr>
                <w:rFonts w:ascii="Segoe UI" w:hAnsi="Segoe UI"/>
                <w:color w:val="374151"/>
                <w:sz w:val="19"/>
              </w:rPr>
              <w:t>gitleaks</w:t>
            </w:r>
          </w:p>
        </w:tc>
        <w:tc>
          <w:tcPr>
            <w:tcW w:type="dxa" w:w="3024"/>
          </w:tcPr>
          <w:p>
            <w:pPr>
              <w:spacing w:after="40" w:before="40"/>
            </w:pPr>
            <w:r/>
            <w:r>
              <w:rPr>
                <w:rFonts w:ascii="Segoe UI" w:hAnsi="Segoe UI"/>
                <w:color w:val="374151"/>
                <w:sz w:val="19"/>
              </w:rPr>
              <w:t>committed secrets</w:t>
            </w:r>
          </w:p>
        </w:tc>
        <w:tc>
          <w:tcPr>
            <w:tcW w:type="dxa" w:w="5328"/>
          </w:tcPr>
          <w:p>
            <w:pPr>
              <w:spacing w:after="40" w:before="40"/>
            </w:pPr>
            <w:r/>
            <w:r>
              <w:rPr>
                <w:rFonts w:ascii="Segoe UI" w:hAnsi="Segoe UI"/>
                <w:color w:val="374151"/>
                <w:sz w:val="19"/>
              </w:rPr>
              <w:t>a high-entropy API key committed to a source file</w:t>
            </w:r>
          </w:p>
        </w:tc>
      </w:tr>
      <w:tr>
        <w:tc>
          <w:tcPr>
            <w:tcW w:type="dxa" w:w="1440"/>
          </w:tcPr>
          <w:p>
            <w:pPr>
              <w:spacing w:after="40" w:before="40"/>
            </w:pPr>
            <w:r/>
            <w:r>
              <w:rPr>
                <w:rFonts w:ascii="Segoe UI" w:hAnsi="Segoe UI"/>
                <w:color w:val="374151"/>
                <w:sz w:val="19"/>
              </w:rPr>
              <w:t>image-scan</w:t>
            </w:r>
          </w:p>
        </w:tc>
        <w:tc>
          <w:tcPr>
            <w:tcW w:type="dxa" w:w="3024"/>
          </w:tcPr>
          <w:p>
            <w:pPr>
              <w:spacing w:after="40" w:before="40"/>
            </w:pPr>
            <w:r/>
            <w:r>
              <w:rPr>
                <w:rFonts w:ascii="Segoe UI" w:hAnsi="Segoe UI"/>
                <w:color w:val="374151"/>
                <w:sz w:val="19"/>
              </w:rPr>
              <w:t>the built artifact</w:t>
            </w:r>
          </w:p>
        </w:tc>
        <w:tc>
          <w:tcPr>
            <w:tcW w:type="dxa" w:w="5328"/>
          </w:tcPr>
          <w:p>
            <w:pPr>
              <w:spacing w:after="40" w:before="40"/>
            </w:pPr>
            <w:r/>
            <w:r>
              <w:rPr>
                <w:rFonts w:ascii="Segoe UI" w:hAnsi="Segoe UI"/>
                <w:color w:val="374151"/>
                <w:sz w:val="19"/>
              </w:rPr>
              <w:t>CVE in wheel or jaraco.context inside the base image</w:t>
            </w:r>
          </w:p>
        </w:tc>
      </w:tr>
    </w:tbl>
    <w:p>
      <w:pPr>
        <w:spacing w:before="0" w:after="120" w:line="300" w:lineRule="auto"/>
      </w:pPr>
    </w:p>
    <w:p>
      <w:pPr>
        <w:spacing w:before="0" w:after="160" w:line="300" w:lineRule="auto"/>
      </w:pPr>
      <w:r>
        <w:rPr>
          <w:rFonts w:ascii="Segoe UI" w:hAnsi="Segoe UI"/>
          <w:b/>
          <w:i w:val="0"/>
          <w:color w:val="1D4ED8"/>
          <w:sz w:val="21"/>
        </w:rPr>
        <w:t xml:space="preserve">Q13  </w:t>
      </w:r>
      <w:r>
        <w:rPr>
          <w:rFonts w:ascii="Segoe UI" w:hAnsi="Segoe UI"/>
          <w:b w:val="0"/>
          <w:i w:val="0"/>
          <w:color w:val="374151"/>
          <w:sz w:val="21"/>
        </w:rPr>
        <w:t>First, the image scan used severity: 'CRITICAL,HIGH' with exit-code: '1' and no ignore-unfixed, so it failed on 44 unfixable operating-system CVEs forever. Second, the SAST gate used bandit -ll, which reports Medium severity and above, and the lab's own sample application always triggers B104 (binding to 0.0.0.0). The consequence in both cases is a permanently red gate, which trains people to bypass the pipeline.</w:t>
      </w:r>
    </w:p>
    <w:p>
      <w:pPr>
        <w:spacing w:before="0" w:after="160" w:line="300" w:lineRule="auto"/>
      </w:pPr>
      <w:r>
        <w:rPr>
          <w:rFonts w:ascii="Segoe UI" w:hAnsi="Segoe UI"/>
          <w:b/>
          <w:i w:val="0"/>
          <w:color w:val="1D4ED8"/>
          <w:sz w:val="21"/>
        </w:rPr>
        <w:t xml:space="preserve">Q14  </w:t>
      </w:r>
      <w:r>
        <w:rPr>
          <w:rFonts w:ascii="Segoe UI" w:hAnsi="Segoe UI"/>
          <w:b w:val="0"/>
          <w:i w:val="0"/>
          <w:color w:val="374151"/>
          <w:sz w:val="21"/>
        </w:rPr>
        <w:t>It is the principle of least privilege. The workflow as a whole needs only to read the repository, so it is granted only that. A single job -- deploy -- needs to write a package, so it opts in for itself alone. If any other job in the pipeline is compromised, for example through a malicious dependency, it holds a token that can only read. Granting write everywhere widens the blast radius of any single failure.</w:t>
      </w:r>
    </w:p>
    <w:p>
      <w:pPr>
        <w:spacing w:before="0" w:after="160" w:line="300" w:lineRule="auto"/>
      </w:pPr>
      <w:r>
        <w:rPr>
          <w:rFonts w:ascii="Segoe UI" w:hAnsi="Segoe UI"/>
          <w:b/>
          <w:i w:val="0"/>
          <w:color w:val="1D4ED8"/>
          <w:sz w:val="21"/>
        </w:rPr>
        <w:t xml:space="preserve">Q15  </w:t>
      </w:r>
      <w:r>
        <w:rPr>
          <w:rFonts w:ascii="Segoe UI" w:hAnsi="Segoe UI"/>
          <w:b w:val="0"/>
          <w:i w:val="0"/>
          <w:color w:val="374151"/>
          <w:sz w:val="21"/>
        </w:rPr>
        <w:t>build produces the image; deploy publishes it. They must operate on the same bytes. If the deploy job rebuilds from source, then the artifact scanned by the gates and the artifact pushed to the registry are two separate builds. Even from the same commit, a rebuild can pull a different base image or resolve a dependency differently. You would be scanning artifact A and shipping artifact B, which makes the entire scanning step decorative.</w:t>
      </w:r>
    </w:p>
    <w:p>
      <w:r>
        <w:br w:type="page"/>
      </w:r>
    </w:p>
    <w:p>
      <w:pPr>
        <w:keepNext/>
        <w:spacing w:before="400" w:after="160"/>
        <w:pBdr>
          <w:bottom w:val="single" w:sz="6" w:space="4" w:color="D1D5DB"/>
        </w:pBdr>
      </w:pPr>
      <w:r>
        <w:rPr>
          <w:rFonts w:ascii="Segoe UI" w:hAnsi="Segoe UI"/>
          <w:b/>
          <w:color w:val="1D4ED8"/>
          <w:sz w:val="34"/>
        </w:rPr>
        <w:t xml:space="preserve">C  </w:t>
      </w:r>
      <w:r>
        <w:rPr>
          <w:rFonts w:ascii="Segoe UI" w:hAnsi="Segoe UI"/>
          <w:b/>
          <w:color w:val="111827"/>
          <w:sz w:val="34"/>
        </w:rPr>
        <w:t>Hands-on — expected outcomes</w:t>
      </w:r>
    </w:p>
    <w:p>
      <w:pPr>
        <w:spacing w:after="160"/>
      </w:pPr>
      <w:r>
        <w:rPr>
          <w:b/>
          <w:color w:val="1D4ED8"/>
          <w:sz w:val="17"/>
        </w:rPr>
        <w:t>25 marks — award marks for observation and explanation, not for the pipeline being green</w:t>
      </w:r>
    </w:p>
    <w:p>
      <w:pPr>
        <w:keepNext/>
        <w:spacing w:before="200" w:after="60"/>
      </w:pPr>
      <w:r>
        <w:rPr>
          <w:rFonts w:ascii="Segoe UI" w:hAnsi="Segoe UI"/>
          <w:b/>
          <w:color w:val="374151"/>
          <w:sz w:val="21"/>
        </w:rPr>
        <w:t>Task C1 — expected result (10 marks)</w:t>
      </w:r>
    </w:p>
    <w:tbl>
      <w:tblPr>
        <w:tblStyle w:val="TableGrid"/>
        <w:tblW w:type="auto" w:w="0"/>
        <w:jc w:val="left"/>
        <w:tblLook w:firstColumn="1" w:firstRow="1" w:lastColumn="0" w:lastRow="0" w:noHBand="0" w:noVBand="1" w:val="04A0"/>
      </w:tblPr>
      <w:tblGrid>
        <w:gridCol w:w="3264"/>
        <w:gridCol w:w="3264"/>
        <w:gridCol w:w="3264"/>
      </w:tblGrid>
      <w:tr>
        <w:tc>
          <w:tcPr>
            <w:tcW w:type="dxa" w:w="1584"/>
            <w:shd w:val="clear" w:color="auto" w:fill="F3F4F6"/>
          </w:tcPr>
          <w:p>
            <w:pPr>
              <w:spacing w:after="40" w:before="40"/>
            </w:pPr>
            <w:r/>
            <w:r>
              <w:rPr>
                <w:rFonts w:ascii="Segoe UI" w:hAnsi="Segoe UI"/>
                <w:b/>
                <w:color w:val="111827"/>
                <w:sz w:val="19"/>
              </w:rPr>
              <w:t>Gate</w:t>
            </w:r>
          </w:p>
        </w:tc>
        <w:tc>
          <w:tcPr>
            <w:tcW w:type="dxa" w:w="1440"/>
            <w:shd w:val="clear" w:color="auto" w:fill="F3F4F6"/>
          </w:tcPr>
          <w:p>
            <w:pPr>
              <w:spacing w:after="40" w:before="40"/>
            </w:pPr>
            <w:r/>
            <w:r>
              <w:rPr>
                <w:rFonts w:ascii="Segoe UI" w:hAnsi="Segoe UI"/>
                <w:b/>
                <w:color w:val="111827"/>
                <w:sz w:val="19"/>
              </w:rPr>
              <w:t>Expected</w:t>
            </w:r>
          </w:p>
        </w:tc>
        <w:tc>
          <w:tcPr>
            <w:tcW w:type="dxa" w:w="6912"/>
            <w:shd w:val="clear" w:color="auto" w:fill="F3F4F6"/>
          </w:tcPr>
          <w:p>
            <w:pPr>
              <w:spacing w:after="40" w:before="40"/>
            </w:pPr>
            <w:r/>
            <w:r>
              <w:rPr>
                <w:rFonts w:ascii="Segoe UI" w:hAnsi="Segoe UI"/>
                <w:b/>
                <w:color w:val="111827"/>
                <w:sz w:val="19"/>
              </w:rPr>
              <w:t>Why</w:t>
            </w:r>
          </w:p>
        </w:tc>
      </w:tr>
      <w:tr>
        <w:tc>
          <w:tcPr>
            <w:tcW w:type="dxa" w:w="1584"/>
          </w:tcPr>
          <w:p>
            <w:pPr>
              <w:spacing w:after="40" w:before="40"/>
            </w:pPr>
            <w:r/>
            <w:r>
              <w:rPr>
                <w:rFonts w:ascii="Segoe UI" w:hAnsi="Segoe UI"/>
                <w:color w:val="374151"/>
                <w:sz w:val="19"/>
              </w:rPr>
              <w:t>build</w:t>
            </w:r>
          </w:p>
        </w:tc>
        <w:tc>
          <w:tcPr>
            <w:tcW w:type="dxa" w:w="1440"/>
          </w:tcPr>
          <w:p>
            <w:pPr>
              <w:spacing w:after="40" w:before="40"/>
            </w:pPr>
            <w:r/>
            <w:r>
              <w:rPr>
                <w:rFonts w:ascii="Segoe UI" w:hAnsi="Segoe UI"/>
                <w:color w:val="374151"/>
                <w:sz w:val="19"/>
              </w:rPr>
              <w:t>pass</w:t>
            </w:r>
          </w:p>
        </w:tc>
        <w:tc>
          <w:tcPr>
            <w:tcW w:type="dxa" w:w="6912"/>
          </w:tcPr>
          <w:p>
            <w:pPr>
              <w:spacing w:after="40" w:before="40"/>
            </w:pPr>
            <w:r/>
            <w:r>
              <w:rPr>
                <w:rFonts w:ascii="Segoe UI" w:hAnsi="Segoe UI"/>
                <w:color w:val="374151"/>
                <w:sz w:val="19"/>
              </w:rPr>
              <w:t>the image builds; the flaws are not build errors</w:t>
            </w:r>
          </w:p>
        </w:tc>
      </w:tr>
      <w:tr>
        <w:tc>
          <w:tcPr>
            <w:tcW w:type="dxa" w:w="1584"/>
          </w:tcPr>
          <w:p>
            <w:pPr>
              <w:spacing w:after="40" w:before="40"/>
            </w:pPr>
            <w:r/>
            <w:r>
              <w:rPr>
                <w:rFonts w:ascii="Segoe UI" w:hAnsi="Segoe UI"/>
                <w:color w:val="374151"/>
                <w:sz w:val="19"/>
              </w:rPr>
              <w:t>hadolint</w:t>
            </w:r>
          </w:p>
        </w:tc>
        <w:tc>
          <w:tcPr>
            <w:tcW w:type="dxa" w:w="1440"/>
          </w:tcPr>
          <w:p>
            <w:pPr>
              <w:spacing w:after="40" w:before="40"/>
            </w:pPr>
            <w:r/>
            <w:r>
              <w:rPr>
                <w:rFonts w:ascii="Segoe UI" w:hAnsi="Segoe UI"/>
                <w:color w:val="374151"/>
                <w:sz w:val="19"/>
              </w:rPr>
              <w:t>pass</w:t>
            </w:r>
          </w:p>
        </w:tc>
        <w:tc>
          <w:tcPr>
            <w:tcW w:type="dxa" w:w="6912"/>
          </w:tcPr>
          <w:p>
            <w:pPr>
              <w:spacing w:after="40" w:before="40"/>
            </w:pPr>
            <w:r/>
            <w:r>
              <w:rPr>
                <w:rFonts w:ascii="Segoe UI" w:hAnsi="Segoe UI"/>
                <w:color w:val="374151"/>
                <w:sz w:val="19"/>
              </w:rPr>
              <w:t>the sample Dockerfile is clean at warning level</w:t>
            </w:r>
          </w:p>
        </w:tc>
      </w:tr>
      <w:tr>
        <w:tc>
          <w:tcPr>
            <w:tcW w:type="dxa" w:w="1584"/>
          </w:tcPr>
          <w:p>
            <w:pPr>
              <w:spacing w:after="40" w:before="40"/>
            </w:pPr>
            <w:r/>
            <w:r>
              <w:rPr>
                <w:rFonts w:ascii="Segoe UI" w:hAnsi="Segoe UI"/>
                <w:color w:val="374151"/>
                <w:sz w:val="19"/>
              </w:rPr>
              <w:t>sast</w:t>
            </w:r>
          </w:p>
        </w:tc>
        <w:tc>
          <w:tcPr>
            <w:tcW w:type="dxa" w:w="1440"/>
          </w:tcPr>
          <w:p>
            <w:pPr>
              <w:spacing w:after="40" w:before="40"/>
            </w:pPr>
            <w:r/>
            <w:r>
              <w:rPr>
                <w:rFonts w:ascii="Segoe UI" w:hAnsi="Segoe UI"/>
                <w:color w:val="374151"/>
                <w:sz w:val="19"/>
              </w:rPr>
              <w:t>FAIL</w:t>
            </w:r>
          </w:p>
        </w:tc>
        <w:tc>
          <w:tcPr>
            <w:tcW w:type="dxa" w:w="6912"/>
          </w:tcPr>
          <w:p>
            <w:pPr>
              <w:spacing w:after="40" w:before="40"/>
            </w:pPr>
            <w:r/>
            <w:r>
              <w:rPr>
                <w:rFonts w:ascii="Segoe UI" w:hAnsi="Segoe UI"/>
                <w:color w:val="374151"/>
                <w:sz w:val="19"/>
              </w:rPr>
              <w:t>B602 -- subprocess call with shell=True in app.py</w:t>
            </w:r>
          </w:p>
        </w:tc>
      </w:tr>
      <w:tr>
        <w:tc>
          <w:tcPr>
            <w:tcW w:type="dxa" w:w="1584"/>
          </w:tcPr>
          <w:p>
            <w:pPr>
              <w:spacing w:after="40" w:before="40"/>
            </w:pPr>
            <w:r/>
            <w:r>
              <w:rPr>
                <w:rFonts w:ascii="Segoe UI" w:hAnsi="Segoe UI"/>
                <w:color w:val="374151"/>
                <w:sz w:val="19"/>
              </w:rPr>
              <w:t>sca</w:t>
            </w:r>
          </w:p>
        </w:tc>
        <w:tc>
          <w:tcPr>
            <w:tcW w:type="dxa" w:w="1440"/>
          </w:tcPr>
          <w:p>
            <w:pPr>
              <w:spacing w:after="40" w:before="40"/>
            </w:pPr>
            <w:r/>
            <w:r>
              <w:rPr>
                <w:rFonts w:ascii="Segoe UI" w:hAnsi="Segoe UI"/>
                <w:color w:val="374151"/>
                <w:sz w:val="19"/>
              </w:rPr>
              <w:t>FAIL</w:t>
            </w:r>
          </w:p>
        </w:tc>
        <w:tc>
          <w:tcPr>
            <w:tcW w:type="dxa" w:w="6912"/>
          </w:tcPr>
          <w:p>
            <w:pPr>
              <w:spacing w:after="40" w:before="40"/>
            </w:pPr>
            <w:r/>
            <w:r>
              <w:rPr>
                <w:rFonts w:ascii="Segoe UI" w:hAnsi="Segoe UI"/>
                <w:color w:val="374151"/>
                <w:sz w:val="19"/>
              </w:rPr>
              <w:t>dozens of CVEs from flask 2.0.1, requests 2.19.1, urllib3 1.23</w:t>
            </w:r>
          </w:p>
        </w:tc>
      </w:tr>
      <w:tr>
        <w:tc>
          <w:tcPr>
            <w:tcW w:type="dxa" w:w="1584"/>
          </w:tcPr>
          <w:p>
            <w:pPr>
              <w:spacing w:after="40" w:before="40"/>
            </w:pPr>
            <w:r/>
            <w:r>
              <w:rPr>
                <w:rFonts w:ascii="Segoe UI" w:hAnsi="Segoe UI"/>
                <w:color w:val="374151"/>
                <w:sz w:val="19"/>
              </w:rPr>
              <w:t>gitleaks</w:t>
            </w:r>
          </w:p>
        </w:tc>
        <w:tc>
          <w:tcPr>
            <w:tcW w:type="dxa" w:w="1440"/>
          </w:tcPr>
          <w:p>
            <w:pPr>
              <w:spacing w:after="40" w:before="40"/>
            </w:pPr>
            <w:r/>
            <w:r>
              <w:rPr>
                <w:rFonts w:ascii="Segoe UI" w:hAnsi="Segoe UI"/>
                <w:color w:val="374151"/>
                <w:sz w:val="19"/>
              </w:rPr>
              <w:t>pass</w:t>
            </w:r>
          </w:p>
        </w:tc>
        <w:tc>
          <w:tcPr>
            <w:tcW w:type="dxa" w:w="6912"/>
          </w:tcPr>
          <w:p>
            <w:pPr>
              <w:spacing w:after="40" w:before="40"/>
            </w:pPr>
            <w:r/>
            <w:r>
              <w:rPr>
                <w:rFonts w:ascii="Segoe UI" w:hAnsi="Segoe UI"/>
                <w:color w:val="374151"/>
                <w:sz w:val="19"/>
              </w:rPr>
              <w:t>no secrets in the restored state</w:t>
            </w:r>
          </w:p>
        </w:tc>
      </w:tr>
      <w:tr>
        <w:tc>
          <w:tcPr>
            <w:tcW w:type="dxa" w:w="1584"/>
          </w:tcPr>
          <w:p>
            <w:pPr>
              <w:spacing w:after="40" w:before="40"/>
            </w:pPr>
            <w:r/>
            <w:r>
              <w:rPr>
                <w:rFonts w:ascii="Segoe UI" w:hAnsi="Segoe UI"/>
                <w:color w:val="374151"/>
                <w:sz w:val="19"/>
              </w:rPr>
              <w:t>image-scan</w:t>
            </w:r>
          </w:p>
        </w:tc>
        <w:tc>
          <w:tcPr>
            <w:tcW w:type="dxa" w:w="1440"/>
          </w:tcPr>
          <w:p>
            <w:pPr>
              <w:spacing w:after="40" w:before="40"/>
            </w:pPr>
            <w:r/>
            <w:r>
              <w:rPr>
                <w:rFonts w:ascii="Segoe UI" w:hAnsi="Segoe UI"/>
                <w:color w:val="374151"/>
                <w:sz w:val="19"/>
              </w:rPr>
              <w:t>FAIL</w:t>
            </w:r>
          </w:p>
        </w:tc>
        <w:tc>
          <w:tcPr>
            <w:tcW w:type="dxa" w:w="6912"/>
          </w:tcPr>
          <w:p>
            <w:pPr>
              <w:spacing w:after="40" w:before="40"/>
            </w:pPr>
            <w:r/>
            <w:r>
              <w:rPr>
                <w:rFonts w:ascii="Segoe UI" w:hAnsi="Segoe UI"/>
                <w:color w:val="374151"/>
                <w:sz w:val="19"/>
              </w:rPr>
              <w:t>the same dependency CVEs visible inside the built image</w:t>
            </w:r>
          </w:p>
        </w:tc>
      </w:tr>
      <w:tr>
        <w:tc>
          <w:tcPr>
            <w:tcW w:type="dxa" w:w="1584"/>
          </w:tcPr>
          <w:p>
            <w:pPr>
              <w:spacing w:after="40" w:before="40"/>
            </w:pPr>
            <w:r/>
            <w:r>
              <w:rPr>
                <w:rFonts w:ascii="Segoe UI" w:hAnsi="Segoe UI"/>
                <w:color w:val="374151"/>
                <w:sz w:val="19"/>
              </w:rPr>
              <w:t>deploy</w:t>
            </w:r>
          </w:p>
        </w:tc>
        <w:tc>
          <w:tcPr>
            <w:tcW w:type="dxa" w:w="1440"/>
          </w:tcPr>
          <w:p>
            <w:pPr>
              <w:spacing w:after="40" w:before="40"/>
            </w:pPr>
            <w:r/>
            <w:r>
              <w:rPr>
                <w:rFonts w:ascii="Segoe UI" w:hAnsi="Segoe UI"/>
                <w:color w:val="374151"/>
                <w:sz w:val="19"/>
              </w:rPr>
              <w:t>skipped</w:t>
            </w:r>
          </w:p>
        </w:tc>
        <w:tc>
          <w:tcPr>
            <w:tcW w:type="dxa" w:w="6912"/>
          </w:tcPr>
          <w:p>
            <w:pPr>
              <w:spacing w:after="40" w:before="40"/>
            </w:pPr>
            <w:r/>
            <w:r>
              <w:rPr>
                <w:rFonts w:ascii="Segoe UI" w:hAnsi="Segoe UI"/>
                <w:color w:val="374151"/>
                <w:sz w:val="19"/>
              </w:rPr>
              <w:t>needs: held -- three gates failed, so the job never started</w:t>
            </w:r>
          </w:p>
        </w:tc>
      </w:tr>
      <w:tr>
        <w:tc>
          <w:tcPr>
            <w:tcW w:type="dxa" w:w="1584"/>
          </w:tcPr>
          <w:p>
            <w:pPr>
              <w:spacing w:after="40" w:before="40"/>
            </w:pPr>
            <w:r/>
            <w:r>
              <w:rPr>
                <w:rFonts w:ascii="Segoe UI" w:hAnsi="Segoe UI"/>
                <w:color w:val="374151"/>
                <w:sz w:val="19"/>
              </w:rPr>
              <w:t>notify</w:t>
            </w:r>
          </w:p>
        </w:tc>
        <w:tc>
          <w:tcPr>
            <w:tcW w:type="dxa" w:w="1440"/>
          </w:tcPr>
          <w:p>
            <w:pPr>
              <w:spacing w:after="40" w:before="40"/>
            </w:pPr>
            <w:r/>
            <w:r>
              <w:rPr>
                <w:rFonts w:ascii="Segoe UI" w:hAnsi="Segoe UI"/>
                <w:color w:val="374151"/>
                <w:sz w:val="19"/>
              </w:rPr>
              <w:t>runs</w:t>
            </w:r>
          </w:p>
        </w:tc>
        <w:tc>
          <w:tcPr>
            <w:tcW w:type="dxa" w:w="6912"/>
          </w:tcPr>
          <w:p>
            <w:pPr>
              <w:spacing w:after="40" w:before="40"/>
            </w:pPr>
            <w:r/>
            <w:r>
              <w:rPr>
                <w:rFonts w:ascii="Segoe UI" w:hAnsi="Segoe UI"/>
                <w:color w:val="374151"/>
                <w:sz w:val="19"/>
              </w:rPr>
              <w:t>if: failure() triggered by the failed gates</w:t>
            </w:r>
          </w:p>
        </w:tc>
      </w:tr>
    </w:tbl>
    <w:p>
      <w:pPr>
        <w:spacing w:before="0" w:after="120" w:line="300" w:lineRule="auto"/>
      </w:pPr>
    </w:p>
    <w:p>
      <w:pPr>
        <w:spacing w:before="0" w:after="160" w:line="300" w:lineRule="auto"/>
      </w:pPr>
      <w:r>
        <w:rPr>
          <w:rFonts w:ascii="Segoe UI" w:hAnsi="Segoe UI"/>
          <w:b/>
          <w:i w:val="0"/>
          <w:color w:val="111827"/>
          <w:sz w:val="21"/>
        </w:rPr>
        <w:t xml:space="preserve">Marking note.  </w:t>
      </w:r>
      <w:r>
        <w:rPr>
          <w:rFonts w:ascii="Segoe UI" w:hAnsi="Segoe UI"/>
          <w:b w:val="0"/>
          <w:i w:val="0"/>
          <w:color w:val="374151"/>
          <w:sz w:val="20"/>
        </w:rPr>
        <w:t>The key observation is deploy = skipped, not deploy = failed. It did not run and fail; it never started. Full marks require the student to notice and state that distinction.</w:t>
      </w:r>
    </w:p>
    <w:p>
      <w:pPr>
        <w:keepNext/>
        <w:spacing w:before="200" w:after="60"/>
      </w:pPr>
      <w:r>
        <w:rPr>
          <w:rFonts w:ascii="Segoe UI" w:hAnsi="Segoe UI"/>
          <w:b/>
          <w:color w:val="374151"/>
          <w:sz w:val="21"/>
        </w:rPr>
        <w:t>Task C2 — expected result (8 marks)</w:t>
      </w:r>
    </w:p>
    <w:p>
      <w:pPr>
        <w:pStyle w:val="ListBullet"/>
        <w:spacing w:after="80" w:line="288" w:lineRule="auto"/>
        <w:ind w:left="403"/>
      </w:pPr>
      <w:r>
        <w:rPr>
          <w:rFonts w:ascii="Segoe UI" w:hAnsi="Segoe UI"/>
          <w:color w:val="374151"/>
          <w:sz w:val="21"/>
        </w:rPr>
        <w:t>gitleaks fails with a rule such as generic-api-key, and reports the file and line.</w:t>
      </w:r>
    </w:p>
    <w:p>
      <w:pPr>
        <w:pStyle w:val="ListBullet"/>
        <w:spacing w:after="80" w:line="288" w:lineRule="auto"/>
        <w:ind w:left="403"/>
      </w:pPr>
      <w:r>
        <w:rPr>
          <w:rFonts w:ascii="Segoe UI" w:hAnsi="Segoe UI"/>
          <w:color w:val="374151"/>
          <w:sz w:val="21"/>
        </w:rPr>
        <w:t>Because it fails, deploy is skipped even if every other gate passed.</w:t>
      </w:r>
    </w:p>
    <w:p>
      <w:pPr>
        <w:pStyle w:val="ListBullet"/>
        <w:spacing w:after="80" w:line="288" w:lineRule="auto"/>
        <w:ind w:left="403"/>
      </w:pPr>
      <w:r>
        <w:rPr>
          <w:rFonts w:ascii="Segoe UI" w:hAnsi="Segoe UI"/>
          <w:color w:val="374151"/>
          <w:sz w:val="21"/>
        </w:rPr>
        <w:t>The notify job fires, because if: failure() is now satisfied.</w:t>
      </w:r>
    </w:p>
    <w:p>
      <w:pPr>
        <w:pStyle w:val="ListBullet"/>
        <w:spacing w:after="80" w:line="288" w:lineRule="auto"/>
        <w:ind w:left="403"/>
      </w:pPr>
      <w:r>
        <w:rPr>
          <w:rFonts w:ascii="Segoe UI" w:hAnsi="Segoe UI"/>
          <w:color w:val="374151"/>
          <w:sz w:val="21"/>
        </w:rPr>
        <w:t>The scanner redacts the value in its own output, so the CI log does not become a second copy of the secret. Students who mention redaction have understood a subtle point.</w:t>
      </w:r>
    </w:p>
    <w:p>
      <w:pPr>
        <w:spacing w:before="160" w:after="0" w:line="276" w:lineRule="auto"/>
        <w:ind w:left="144"/>
        <w:shd w:val="clear" w:color="auto" w:fill="FFFBEB"/>
        <w:pBdr>
          <w:left w:val="single" w:sz="18" w:space="8" w:color="D97706"/>
        </w:pBdr>
      </w:pPr>
      <w:r>
        <w:rPr>
          <w:rFonts w:ascii="Segoe UI" w:hAnsi="Segoe UI"/>
          <w:b/>
          <w:color w:val="9A4606"/>
          <w:sz w:val="16"/>
        </w:rPr>
        <w:t>WHY A FABRICATED STRING WAS REQUIRED</w:t>
      </w:r>
    </w:p>
    <w:p>
      <w:pPr>
        <w:spacing w:before="0" w:after="180" w:line="288" w:lineRule="auto"/>
        <w:ind w:left="144"/>
        <w:shd w:val="clear" w:color="auto" w:fill="FFFBEB"/>
        <w:pBdr>
          <w:left w:val="single" w:sz="18" w:space="8" w:color="D97706"/>
        </w:pBdr>
      </w:pPr>
      <w:r>
        <w:rPr>
          <w:rFonts w:ascii="Segoe UI" w:hAnsi="Segoe UI"/>
          <w:color w:val="374151"/>
          <w:sz w:val="20"/>
        </w:rPr>
        <w:t>A real credential pushed to a public repository is compromised the moment it is pushed, and must be rotated immediately. The exercise needs a value with no real consequence. Note also that Gitleaks allowlists AWS's documentation example key, so testing with AKIAIOSFODNN7EXAMPLE produces a misleading pass.</w:t>
      </w:r>
    </w:p>
    <w:p>
      <w:pPr>
        <w:keepNext/>
        <w:spacing w:before="200" w:after="60"/>
      </w:pPr>
      <w:r>
        <w:rPr>
          <w:rFonts w:ascii="Segoe UI" w:hAnsi="Segoe UI"/>
          <w:b/>
          <w:color w:val="374151"/>
          <w:sz w:val="21"/>
        </w:rPr>
        <w:t>Task C3 — expected result (7 marks)</w:t>
      </w:r>
    </w:p>
    <w:p>
      <w:pPr>
        <w:pStyle w:val="ListBullet"/>
        <w:spacing w:after="80" w:line="288" w:lineRule="auto"/>
        <w:ind w:left="403"/>
      </w:pPr>
      <w:r>
        <w:rPr>
          <w:rFonts w:ascii="Segoe UI" w:hAnsi="Segoe UI"/>
          <w:color w:val="374151"/>
          <w:sz w:val="21"/>
        </w:rPr>
        <w:t>sast fixed by removing the vulnerable endpoint or replacing shell=True with the argv form</w:t>
      </w:r>
    </w:p>
    <w:p>
      <w:pPr>
        <w:pStyle w:val="ListBullet"/>
        <w:spacing w:after="80" w:line="288" w:lineRule="auto"/>
        <w:ind w:left="403"/>
      </w:pPr>
      <w:r>
        <w:rPr>
          <w:rFonts w:ascii="Segoe UI" w:hAnsi="Segoe UI"/>
          <w:color w:val="374151"/>
          <w:sz w:val="21"/>
        </w:rPr>
        <w:t>sca fixed by updating every pinned package in requirements.txt</w:t>
      </w:r>
    </w:p>
    <w:p>
      <w:pPr>
        <w:pStyle w:val="ListBullet"/>
        <w:spacing w:after="80" w:line="288" w:lineRule="auto"/>
        <w:ind w:left="403"/>
      </w:pPr>
      <w:r>
        <w:rPr>
          <w:rFonts w:ascii="Segoe UI" w:hAnsi="Segoe UI"/>
          <w:color w:val="374151"/>
          <w:sz w:val="21"/>
        </w:rPr>
        <w:t>the image scan typically needs the base image build tooling removed or upgraded, not just the application dependencies</w:t>
      </w:r>
    </w:p>
    <w:p>
      <w:pPr>
        <w:pStyle w:val="ListBullet"/>
        <w:spacing w:after="80" w:line="288" w:lineRule="auto"/>
        <w:ind w:left="403"/>
      </w:pPr>
      <w:r>
        <w:rPr>
          <w:rFonts w:ascii="Segoe UI" w:hAnsi="Segoe UI"/>
          <w:color w:val="374151"/>
          <w:sz w:val="21"/>
        </w:rPr>
        <w:t>all gates green, deploy succeeds, and the run summary shows a ghcr.io reference with a digest</w:t>
      </w:r>
    </w:p>
    <w:p>
      <w:pPr>
        <w:spacing w:before="0" w:after="160" w:line="300" w:lineRule="auto"/>
      </w:pPr>
      <w:r>
        <w:rPr>
          <w:rFonts w:ascii="Segoe UI" w:hAnsi="Segoe UI"/>
          <w:b/>
          <w:i w:val="0"/>
          <w:color w:val="111827"/>
          <w:sz w:val="21"/>
        </w:rPr>
        <w:t xml:space="preserve">Marking note.  </w:t>
      </w:r>
      <w:r>
        <w:rPr>
          <w:rFonts w:ascii="Segoe UI" w:hAnsi="Segoe UI"/>
          <w:b w:val="0"/>
          <w:i w:val="0"/>
          <w:color w:val="374151"/>
          <w:sz w:val="20"/>
        </w:rPr>
        <w:t>Students who expect the image scan to pass as soon as requirements.txt is updated have missed run 2. That is the single most common wrong answer and it should cost no more than one mark if the reasoning is otherwise sound.</w:t>
      </w:r>
    </w:p>
    <w:p>
      <w:r>
        <w:br w:type="page"/>
      </w:r>
    </w:p>
    <w:p>
      <w:pPr>
        <w:keepNext/>
        <w:spacing w:before="400" w:after="160"/>
        <w:pBdr>
          <w:bottom w:val="single" w:sz="6" w:space="4" w:color="D1D5DB"/>
        </w:pBdr>
      </w:pPr>
      <w:r>
        <w:rPr>
          <w:rFonts w:ascii="Segoe UI" w:hAnsi="Segoe UI"/>
          <w:b/>
          <w:color w:val="1D4ED8"/>
          <w:sz w:val="34"/>
        </w:rPr>
        <w:t xml:space="preserve">D  </w:t>
      </w:r>
      <w:r>
        <w:rPr>
          <w:rFonts w:ascii="Segoe UI" w:hAnsi="Segoe UI"/>
          <w:b/>
          <w:color w:val="111827"/>
          <w:sz w:val="34"/>
        </w:rPr>
        <w:t>Analysis — model answers</w:t>
      </w:r>
    </w:p>
    <w:p>
      <w:pPr>
        <w:spacing w:after="160"/>
      </w:pPr>
      <w:r>
        <w:rPr>
          <w:b/>
          <w:color w:val="1D4ED8"/>
          <w:sz w:val="17"/>
        </w:rPr>
        <w:t>20 marks</w:t>
      </w:r>
    </w:p>
    <w:p>
      <w:pPr>
        <w:spacing w:before="0" w:after="160" w:line="300" w:lineRule="auto"/>
      </w:pPr>
      <w:r>
        <w:rPr>
          <w:rFonts w:ascii="Segoe UI" w:hAnsi="Segoe UI"/>
          <w:b/>
          <w:i w:val="0"/>
          <w:color w:val="1D4ED8"/>
          <w:sz w:val="21"/>
        </w:rPr>
        <w:t xml:space="preserve">Q16  </w:t>
      </w:r>
      <w:r>
        <w:rPr>
          <w:rFonts w:ascii="Segoe UI" w:hAnsi="Segoe UI"/>
          <w:b w:val="0"/>
          <w:i w:val="0"/>
          <w:color w:val="374151"/>
          <w:sz w:val="21"/>
        </w:rPr>
        <w:t>A strong answer uses evidence rather than assertion. Run 2 is the proof: the dependency gate passed while the image scan failed on the same commit, because Trivy detected CVEs in packages the dependency gate cannot see at all. After that, point out that the gates inspect four genuinely distinct inputs -- the container definition, the repository's own source, the dependency manifest, and the built artifact -- plus secrets, which are values rather than any of those. Choosing the cheapest scanner would mean choosing which class of vulnerability to ship. Full marks for naming run 2 explicitly.</w:t>
      </w:r>
    </w:p>
    <w:p>
      <w:pPr>
        <w:spacing w:before="0" w:after="160" w:line="300" w:lineRule="auto"/>
      </w:pPr>
      <w:r>
        <w:rPr>
          <w:rFonts w:ascii="Segoe UI" w:hAnsi="Segoe UI"/>
          <w:b/>
          <w:i w:val="0"/>
          <w:color w:val="1D4ED8"/>
          <w:sz w:val="21"/>
        </w:rPr>
        <w:t xml:space="preserve">Q17  </w:t>
      </w:r>
      <w:r>
        <w:rPr>
          <w:rFonts w:ascii="Segoe UI" w:hAnsi="Segoe UI"/>
          <w:b w:val="0"/>
          <w:i w:val="0"/>
          <w:color w:val="374151"/>
          <w:sz w:val="21"/>
        </w:rPr>
        <w:t>The deploy job is gated on github.ref == refs/heads/main and the event being a push, so a pull request runs the gates but publishes nothing. The reasoning is that a pull request is a proposal, and publishing an unreviewed image to the registry would defeat the point of review. A reasonable disagreement is that you might want to publish pull-request images under a branch tag for integration testing. Either position earns full marks if the reasoning is stated clearly.</w:t>
      </w:r>
    </w:p>
    <w:p>
      <w:pPr>
        <w:spacing w:before="0" w:after="160" w:line="300" w:lineRule="auto"/>
      </w:pPr>
      <w:r>
        <w:rPr>
          <w:rFonts w:ascii="Segoe UI" w:hAnsi="Segoe UI"/>
          <w:b/>
          <w:i w:val="0"/>
          <w:color w:val="1D4ED8"/>
          <w:sz w:val="21"/>
        </w:rPr>
        <w:t xml:space="preserve">Q18  </w:t>
      </w:r>
      <w:r>
        <w:rPr>
          <w:rFonts w:ascii="Segoe UI" w:hAnsi="Segoe UI"/>
          <w:b w:val="0"/>
          <w:i w:val="0"/>
          <w:color w:val="374151"/>
          <w:sz w:val="21"/>
        </w:rPr>
        <w:t>Expected options include: (a) add the finding to an ignore file with a recorded reason and expiry date, trading coverage for progress but requiring the decision to be visible and revisited; (b) accept the risk formally and document it, which is legitimate but must be a conscious decision rather than a silent override; (c) replace or vendor the dependency, the most correct option but sometimes not possible; (d) where the finding has no fix upstream, confirm that ignore-unfixed is already in place so only fixable findings gate the build. Full marks require two options and an honest trade-off for each.</w:t>
      </w:r>
    </w:p>
    <w:p>
      <w:pPr>
        <w:spacing w:before="0" w:after="160" w:line="300" w:lineRule="auto"/>
      </w:pPr>
      <w:r>
        <w:rPr>
          <w:rFonts w:ascii="Segoe UI" w:hAnsi="Segoe UI"/>
          <w:b/>
          <w:i w:val="0"/>
          <w:color w:val="1D4ED8"/>
          <w:sz w:val="21"/>
        </w:rPr>
        <w:t xml:space="preserve">Q19  </w:t>
      </w:r>
      <w:r>
        <w:rPr>
          <w:rFonts w:ascii="Segoe UI" w:hAnsi="Segoe UI"/>
          <w:b w:val="0"/>
          <w:i w:val="0"/>
          <w:color w:val="374151"/>
          <w:sz w:val="21"/>
        </w:rPr>
        <w:t>A git commit triggers the pipeline; the pipeline builds exactly one image; the gates scan that image; the deploy job publishes the same bytes and records a digest; the host pulls by that digest. The digest proves the artefact the host runs is byte-identical to the artefact that was scanned. It does not prove the image is secure, does not prove it was built from that specific commit unless the provenance chain is intact, and does not prove the scanner's database was complete.</w:t>
      </w:r>
    </w:p>
    <w:p>
      <w:pPr>
        <w:spacing w:before="0" w:after="160" w:line="300" w:lineRule="auto"/>
      </w:pPr>
      <w:r>
        <w:rPr>
          <w:rFonts w:ascii="Segoe UI" w:hAnsi="Segoe UI"/>
          <w:b/>
          <w:i w:val="0"/>
          <w:color w:val="1D4ED8"/>
          <w:sz w:val="21"/>
        </w:rPr>
        <w:t xml:space="preserve">Q20  </w:t>
      </w:r>
      <w:r>
        <w:rPr>
          <w:rFonts w:ascii="Segoe UI" w:hAnsi="Segoe UI"/>
          <w:b w:val="0"/>
          <w:i w:val="0"/>
          <w:color w:val="374151"/>
          <w:sz w:val="21"/>
        </w:rPr>
        <w:t>The vulnerability databases are updated continuously, so a CVE disclosed today against a package you already use will fail a commit that has not changed. Run 2 is the demonstration. To preserve trust: keep ignore-unfixed so the team only sees actionable findings, keep the failure notification so nobody is surprised, treat dependency updates as routine maintenance rather than incidents, and use Dependabot or similar so the fix arrives as a pull request. The important point is that a suddenly red pipeline with an unchanged commit is expected behaviour, not a broken pipeline.</w:t>
      </w:r>
    </w:p>
    <w:p>
      <w:r>
        <w:br w:type="page"/>
      </w:r>
    </w:p>
    <w:p>
      <w:pPr>
        <w:keepNext/>
        <w:spacing w:before="400" w:after="160"/>
        <w:pBdr>
          <w:bottom w:val="single" w:sz="6" w:space="4" w:color="D1D5DB"/>
        </w:pBdr>
      </w:pPr>
      <w:r>
        <w:rPr>
          <w:rFonts w:ascii="Segoe UI" w:hAnsi="Segoe UI"/>
          <w:b/>
          <w:color w:val="1D4ED8"/>
          <w:sz w:val="34"/>
        </w:rPr>
        <w:t xml:space="preserve">E  </w:t>
      </w:r>
      <w:r>
        <w:rPr>
          <w:rFonts w:ascii="Segoe UI" w:hAnsi="Segoe UI"/>
          <w:b/>
          <w:color w:val="111827"/>
          <w:sz w:val="34"/>
        </w:rPr>
        <w:t>Challenge — model answers</w:t>
      </w:r>
    </w:p>
    <w:p>
      <w:pPr>
        <w:spacing w:after="160"/>
      </w:pPr>
      <w:r>
        <w:rPr>
          <w:b/>
          <w:color w:val="1D4ED8"/>
          <w:sz w:val="17"/>
        </w:rPr>
        <w:t>15 marks — open-ended; award for specificity and justification</w:t>
      </w:r>
    </w:p>
    <w:p>
      <w:pPr>
        <w:spacing w:before="0" w:after="160" w:line="300" w:lineRule="auto"/>
      </w:pPr>
      <w:r>
        <w:rPr>
          <w:rFonts w:ascii="Segoe UI" w:hAnsi="Segoe UI"/>
          <w:b/>
          <w:i w:val="0"/>
          <w:color w:val="1D4ED8"/>
          <w:sz w:val="21"/>
        </w:rPr>
        <w:t xml:space="preserve">Q21  </w:t>
      </w:r>
      <w:r>
        <w:rPr>
          <w:rFonts w:ascii="Segoe UI" w:hAnsi="Segoe UI"/>
          <w:b w:val="0"/>
          <w:i w:val="0"/>
          <w:color w:val="374151"/>
          <w:sz w:val="21"/>
        </w:rPr>
        <w:t>Change the sast job to use a multi-language scanner such as Semgrep, or swap Bandit for the ecosystem's equivalent. Change the sca job to run npm audit, or osv-scanner which covers many ecosystems, against package-lock.json instead of pip-audit against requirements.txt. Update the input defaults accordingly. Everything else needs no change at all: hadolint reads a Dockerfile regardless of language, Gitleaks scans text files and history regardless of language, Trivy scans any image, and the artifact-passing and needs: structure are entirely language-agnostic. Full marks for stating explicitly that four of six gates are unaffected.</w:t>
      </w:r>
    </w:p>
    <w:p>
      <w:pPr>
        <w:spacing w:before="0" w:after="160" w:line="300" w:lineRule="auto"/>
      </w:pPr>
      <w:r>
        <w:rPr>
          <w:rFonts w:ascii="Segoe UI" w:hAnsi="Segoe UI"/>
          <w:b/>
          <w:i w:val="0"/>
          <w:color w:val="1D4ED8"/>
          <w:sz w:val="21"/>
        </w:rPr>
        <w:t xml:space="preserve">Q22  </w:t>
      </w:r>
      <w:r>
        <w:rPr>
          <w:rFonts w:ascii="Segoe UI" w:hAnsi="Segoe UI"/>
          <w:b w:val="0"/>
          <w:i w:val="0"/>
          <w:color w:val="374151"/>
          <w:sz w:val="21"/>
        </w:rPr>
        <w:t>Any well-argued proposal. Strong candidates include: a licence-compliance scanner to catch a copyleft dependency being pulled into a proprietary product; a DAST scan against a running instance to catch runtime issues the static gates cannot; an IaC scanner such as Checkov or tfsec if the repository defines infrastructure; Docker build-provenance verification via cosign to prove the image was produced by this pipeline rather than merely that its digest matches; or dead-code and dependency-freshness checks. Marks are for naming what it inspects, which tool, which gap it closes, and how the student would demonstrate it failing. A proposal that duplicates an existing gate scores poorly however good the tool.</w:t>
      </w:r>
    </w:p>
    <w:p>
      <w:pPr>
        <w:spacing w:before="0" w:after="160" w:line="300" w:lineRule="auto"/>
      </w:pPr>
      <w:r>
        <w:rPr>
          <w:rFonts w:ascii="Segoe UI" w:hAnsi="Segoe UI"/>
          <w:b/>
          <w:i w:val="0"/>
          <w:color w:val="1D4ED8"/>
          <w:sz w:val="21"/>
        </w:rPr>
        <w:t xml:space="preserve">Q23  </w:t>
      </w:r>
      <w:r>
        <w:rPr>
          <w:rFonts w:ascii="Segoe UI" w:hAnsi="Segoe UI"/>
          <w:b w:val="0"/>
          <w:i w:val="0"/>
          <w:color w:val="374151"/>
          <w:sz w:val="21"/>
        </w:rPr>
        <w:t>Add branch protection on main, and mark the gates as required status checks so the pull request cannot be merged while they are red. The downside is that it removes the human override for genuine emergencies, and a flaky or newly red gate can then block unrelated work entirely. Mitigations worth mentioning: an explicit and audited bypass for administrators, keeping ignore-unfixed so there is little spurious redness, and making sure someone is notified the moment a gate goes red so it is fixed quickly rather than blocking everyone for a day.</w:t>
      </w:r>
    </w:p>
    <w:p>
      <w:pPr>
        <w:spacing w:before="0" w:after="160" w:line="300" w:lineRule="auto"/>
      </w:pPr>
      <w:r>
        <w:rPr>
          <w:rFonts w:ascii="Segoe UI" w:hAnsi="Segoe UI"/>
          <w:b/>
          <w:i w:val="0"/>
          <w:color w:val="9A4606"/>
          <w:sz w:val="21"/>
        </w:rPr>
        <w:t xml:space="preserve">B1  </w:t>
      </w:r>
      <w:r>
        <w:rPr>
          <w:rFonts w:ascii="Segoe UI" w:hAnsi="Segoe UI"/>
          <w:b w:val="0"/>
          <w:i w:val="0"/>
          <w:color w:val="374151"/>
          <w:sz w:val="21"/>
        </w:rPr>
        <w:t>It solves duplication and drift. Without it, every repository that wants these gates copies the YAML, and a security fix then has to be applied as many times as there are copies. Inevitably they diverge, and one of them is silently running an older, weaker check. With a shared workflow the fix ships once and every caller inherits it on their next run.</w:t>
        <w:br/>
        <w:br/>
        <w:t>The caller must grant packages: write on its own deploy job. GITHUB_TOKEN permissions are not inherited by a called workflow, so a shared workflow cannot elevate itself. This is the most common surprise when adopting a reusable workflow, and it presents as a mysterious permission-denied on push.</w:t>
        <w:br/>
        <w:br/>
        <w:t>The original repository calls its own shared workflow so that the published interface is the one being exercised. If it kept a private local copy, that copy could work while the thing strangers actually pull was broken, and nobody would find out until someone else tried to adopt it.</w:t>
      </w:r>
    </w:p>
    <w:p>
      <w:pPr>
        <w:spacing w:before="0" w:after="240" w:line="300" w:lineRule="auto"/>
      </w:pPr>
    </w:p>
    <w:p>
      <w:r>
        <w:rPr>
          <w:i/>
          <w:color w:val="6B7280"/>
          <w:sz w:val="20"/>
        </w:rPr>
        <w:t>End of solutions</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CA3AF"/>
        <w:sz w:val="16"/>
      </w:rPr>
      <w:t xml:space="preserve">Worksheet solutions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