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762CF46" w14:paraId="2049C7B5" wp14:textId="6075CA74">
      <w:pPr>
        <w:pStyle w:val="Heading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929"/>
          <w:sz w:val="30"/>
          <w:szCs w:val="30"/>
          <w:u w:val="single"/>
          <w:lang w:val="en-GB"/>
        </w:rPr>
      </w:pPr>
      <w:r w:rsidRPr="0762CF46" w:rsidR="0762CF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929"/>
          <w:sz w:val="30"/>
          <w:szCs w:val="30"/>
          <w:u w:val="single"/>
          <w:lang w:val="en-GB"/>
        </w:rPr>
        <w:t xml:space="preserve">Difference between window, screen, and document in </w:t>
      </w:r>
      <w:r w:rsidRPr="0762CF46" w:rsidR="0762CF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929"/>
          <w:sz w:val="30"/>
          <w:szCs w:val="30"/>
          <w:u w:val="single"/>
          <w:lang w:val="en-GB"/>
        </w:rPr>
        <w:t>JavaScript</w:t>
      </w:r>
    </w:p>
    <w:p xmlns:wp14="http://schemas.microsoft.com/office/word/2010/wordml" w:rsidP="0762CF46" w14:paraId="31E53E74" wp14:textId="3236D280">
      <w:pPr>
        <w:pStyle w:val="Normal"/>
        <w:rPr>
          <w:noProof w:val="0"/>
          <w:sz w:val="24"/>
          <w:szCs w:val="24"/>
          <w:lang w:val="en-GB"/>
        </w:rPr>
      </w:pPr>
    </w:p>
    <w:p xmlns:wp14="http://schemas.microsoft.com/office/word/2010/wordml" w:rsidP="0762CF46" w14:paraId="0BA6D2CE" wp14:textId="3BF6B95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92929"/>
          <w:sz w:val="28"/>
          <w:szCs w:val="28"/>
          <w:u w:val="single"/>
          <w:lang w:val="en-GB"/>
        </w:rPr>
      </w:pPr>
      <w:r w:rsidRPr="0762CF46" w:rsidR="0762CF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92929"/>
          <w:sz w:val="28"/>
          <w:szCs w:val="28"/>
          <w:u w:val="single"/>
          <w:lang w:val="en-GB"/>
        </w:rPr>
        <w:t>Window</w:t>
      </w:r>
    </w:p>
    <w:p xmlns:wp14="http://schemas.microsoft.com/office/word/2010/wordml" w:rsidP="0762CF46" w14:paraId="0F825CB9" wp14:textId="13C2B6FB">
      <w:pPr>
        <w:spacing w:line="48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</w:pPr>
      <w:r w:rsidRPr="0762CF46" w:rsidR="0762C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Each browser tab has its own top-level </w:t>
      </w:r>
      <w:r w:rsidRPr="0762CF46" w:rsidR="0762CF4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window </w:t>
      </w:r>
      <w:r w:rsidRPr="0762CF46" w:rsidR="0762C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object. Each </w:t>
      </w:r>
      <w:r w:rsidRPr="0762CF46" w:rsidR="0762CF4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  <w:t>&lt;</w:t>
      </w:r>
      <w:r w:rsidRPr="0762CF46" w:rsidR="0762CF4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  <w:t>iframe</w:t>
      </w:r>
      <w:r w:rsidRPr="0762CF46" w:rsidR="0762CF4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  <w:t>&gt;</w:t>
      </w:r>
      <w:r w:rsidRPr="0762CF46" w:rsidR="0762C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>(</w:t>
      </w:r>
      <w:r w:rsidRPr="0762CF46" w:rsidR="0762C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and deprecated </w:t>
      </w:r>
      <w:r w:rsidRPr="0762CF46" w:rsidR="0762CF4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  <w:t>&lt;frame&gt;</w:t>
      </w:r>
      <w:r w:rsidRPr="0762CF46" w:rsidR="0762C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) element has its own </w:t>
      </w:r>
      <w:r w:rsidRPr="0762CF46" w:rsidR="0762CF4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window </w:t>
      </w:r>
      <w:r w:rsidRPr="0762CF46" w:rsidR="0762C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object too, nested within a parent window. Each of these windows gets its own separate global object. </w:t>
      </w:r>
      <w:r w:rsidRPr="0762CF46" w:rsidR="0762CF4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  <w:t>window.window</w:t>
      </w:r>
      <w:r w:rsidRPr="0762CF46" w:rsidR="0762C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 always refers to </w:t>
      </w:r>
      <w:r w:rsidRPr="0762CF46" w:rsidR="0762CF4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  <w:t>window</w:t>
      </w:r>
      <w:r w:rsidRPr="0762CF46" w:rsidR="0762C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, but </w:t>
      </w:r>
      <w:r w:rsidRPr="0762CF46" w:rsidR="0762CF4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  <w:t>window.parent</w:t>
      </w:r>
      <w:r w:rsidRPr="0762CF46" w:rsidR="0762C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 and </w:t>
      </w:r>
      <w:r w:rsidRPr="0762CF46" w:rsidR="0762CF4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  <w:t>window.top</w:t>
      </w:r>
      <w:r w:rsidRPr="0762CF46" w:rsidR="0762C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 might refer to enclosing windows, giving access to other execution contexts. In addition to </w:t>
      </w:r>
      <w:r w:rsidRPr="0762CF46" w:rsidR="0762CF4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document </w:t>
      </w:r>
      <w:r w:rsidRPr="0762CF46" w:rsidR="0762C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and </w:t>
      </w:r>
      <w:r w:rsidRPr="0762CF46" w:rsidR="0762CF4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screen </w:t>
      </w:r>
      <w:r w:rsidRPr="0762CF46" w:rsidR="0762C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described below, </w:t>
      </w:r>
      <w:r w:rsidRPr="0762CF46" w:rsidR="0762CF4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window </w:t>
      </w:r>
      <w:r w:rsidRPr="0762CF46" w:rsidR="0762C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>properties include</w:t>
      </w:r>
    </w:p>
    <w:p xmlns:wp14="http://schemas.microsoft.com/office/word/2010/wordml" w:rsidP="0762CF46" w14:paraId="1B82F38A" wp14:textId="0973F041">
      <w:pPr>
        <w:pStyle w:val="ListParagraph"/>
        <w:numPr>
          <w:ilvl w:val="0"/>
          <w:numId w:val="1"/>
        </w:numPr>
        <w:spacing w:line="48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</w:pPr>
      <w:r w:rsidRPr="0762CF46" w:rsidR="0762CF4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  <w:t>setTimeout</w:t>
      </w:r>
      <w:r w:rsidRPr="0762CF46" w:rsidR="0762CF4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() </w:t>
      </w:r>
      <w:r w:rsidRPr="0762CF46" w:rsidR="0762C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and </w:t>
      </w:r>
      <w:r w:rsidRPr="0762CF46" w:rsidR="0762CF4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  <w:t>setInterval</w:t>
      </w:r>
      <w:r w:rsidRPr="0762CF46" w:rsidR="0762CF4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  <w:t>()</w:t>
      </w:r>
      <w:r w:rsidRPr="0762CF46" w:rsidR="0762C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 binding event handlers to a timer.</w:t>
      </w:r>
    </w:p>
    <w:p xmlns:wp14="http://schemas.microsoft.com/office/word/2010/wordml" w:rsidP="0762CF46" w14:paraId="4B7CE1EC" wp14:textId="071CFD0B">
      <w:pPr>
        <w:pStyle w:val="ListParagraph"/>
        <w:numPr>
          <w:ilvl w:val="0"/>
          <w:numId w:val="1"/>
        </w:numPr>
        <w:spacing w:line="48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</w:pPr>
      <w:r w:rsidRPr="0762CF46" w:rsidR="0762CF4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location </w:t>
      </w:r>
      <w:r w:rsidRPr="0762CF46" w:rsidR="0762C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>giving the current URL.</w:t>
      </w:r>
    </w:p>
    <w:p xmlns:wp14="http://schemas.microsoft.com/office/word/2010/wordml" w:rsidP="0762CF46" w14:paraId="1F16D56A" wp14:textId="1E42B62D">
      <w:pPr>
        <w:pStyle w:val="ListParagraph"/>
        <w:numPr>
          <w:ilvl w:val="0"/>
          <w:numId w:val="1"/>
        </w:numPr>
        <w:spacing w:line="48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</w:pPr>
      <w:r w:rsidRPr="0762CF46" w:rsidR="0762CF4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  <w:t>history</w:t>
      </w:r>
      <w:r w:rsidRPr="0762CF46" w:rsidR="0762C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 with methods</w:t>
      </w:r>
      <w:r w:rsidRPr="0762CF46" w:rsidR="0762CF4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 </w:t>
      </w:r>
      <w:r w:rsidRPr="0762CF46" w:rsidR="0762CF4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  <w:t>back(</w:t>
      </w:r>
      <w:r w:rsidRPr="0762CF46" w:rsidR="0762CF4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  <w:t>)</w:t>
      </w:r>
      <w:r w:rsidRPr="0762CF46" w:rsidR="0762C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 and </w:t>
      </w:r>
      <w:r w:rsidRPr="0762CF46" w:rsidR="0762CF4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  <w:t>forward</w:t>
      </w:r>
      <w:r w:rsidRPr="0762CF46" w:rsidR="0762C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>(</w:t>
      </w:r>
      <w:r w:rsidRPr="0762CF46" w:rsidR="0762C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>) giving the tab's mutable history.</w:t>
      </w:r>
    </w:p>
    <w:p xmlns:wp14="http://schemas.microsoft.com/office/word/2010/wordml" w:rsidP="0762CF46" w14:paraId="7DEA027E" wp14:textId="50D78161">
      <w:pPr>
        <w:pStyle w:val="ListParagraph"/>
        <w:numPr>
          <w:ilvl w:val="0"/>
          <w:numId w:val="1"/>
        </w:numPr>
        <w:spacing w:line="48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</w:pPr>
      <w:r w:rsidRPr="0762CF46" w:rsidR="0762CF4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navigator </w:t>
      </w:r>
      <w:r w:rsidRPr="0762CF46" w:rsidR="0762C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>describing the browser software.</w:t>
      </w:r>
    </w:p>
    <w:p xmlns:wp14="http://schemas.microsoft.com/office/word/2010/wordml" w:rsidP="0762CF46" w14:paraId="5E5787A5" wp14:textId="3205F1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92929"/>
          <w:sz w:val="28"/>
          <w:szCs w:val="28"/>
          <w:u w:val="single"/>
          <w:lang w:val="en-GB"/>
        </w:rPr>
      </w:pPr>
      <w:r w:rsidRPr="0762CF46" w:rsidR="0762CF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92929"/>
          <w:sz w:val="28"/>
          <w:szCs w:val="28"/>
          <w:u w:val="single"/>
          <w:lang w:val="en-GB"/>
        </w:rPr>
        <w:t>Screen</w:t>
      </w:r>
    </w:p>
    <w:p w:rsidR="0762CF46" w:rsidP="0762CF46" w:rsidRDefault="0762CF46" w14:paraId="17B1D961" w14:textId="44FCA66A">
      <w:pPr>
        <w:bidi w:val="0"/>
        <w:spacing w:line="48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</w:pPr>
      <w:r w:rsidRPr="0762CF46" w:rsidR="0762C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Each </w:t>
      </w:r>
      <w:r w:rsidRPr="0762CF46" w:rsidR="0762CF4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window </w:t>
      </w:r>
      <w:r w:rsidRPr="0762CF46" w:rsidR="0762C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object has a </w:t>
      </w:r>
      <w:r w:rsidRPr="0762CF46" w:rsidR="0762CF4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document </w:t>
      </w:r>
      <w:r w:rsidRPr="0762CF46" w:rsidR="0762C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object to be </w:t>
      </w:r>
      <w:r w:rsidRPr="0762CF46" w:rsidR="0762C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>rendered</w:t>
      </w:r>
      <w:r w:rsidRPr="0762CF46" w:rsidR="0762C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>. These objects get confused in part because HTML elements are added to the global object when assigned a unique id. E.g., in the HTML snippet</w:t>
      </w:r>
    </w:p>
    <w:p w:rsidR="0762CF46" w:rsidP="0762CF46" w:rsidRDefault="0762CF46" w14:paraId="4EBD9CBB" w14:textId="4668BC90">
      <w:pPr>
        <w:bidi w:val="0"/>
        <w:spacing w:line="480" w:lineRule="exact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</w:pPr>
      <w:r w:rsidRPr="0762CF46" w:rsidR="0762CF4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  <w:t>&lt;body&gt;</w:t>
      </w:r>
      <w:r>
        <w:br/>
      </w:r>
      <w:r w:rsidRPr="0762CF46" w:rsidR="0762CF4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  <w:t>&lt;p id</w:t>
      </w:r>
      <w:r w:rsidRPr="0762CF46" w:rsidR="0762CF4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  <w:t>=”hello</w:t>
      </w:r>
      <w:r w:rsidRPr="0762CF46" w:rsidR="0762CF4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”&gt;This is the first </w:t>
      </w:r>
      <w:r w:rsidRPr="0762CF46" w:rsidR="0762CF4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  <w:t>paragraph.&lt;</w:t>
      </w:r>
      <w:r w:rsidRPr="0762CF46" w:rsidR="0762CF4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  <w:t>/p&gt;</w:t>
      </w:r>
      <w:r>
        <w:br/>
      </w:r>
      <w:r w:rsidRPr="0762CF46" w:rsidR="0762CF4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  <w:t>&lt;/body&gt;</w:t>
      </w:r>
    </w:p>
    <w:p w:rsidR="0762CF46" w:rsidP="0762CF46" w:rsidRDefault="0762CF46" w14:paraId="0127C5BC" w14:textId="727323DD">
      <w:pPr>
        <w:bidi w:val="0"/>
        <w:spacing w:line="48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</w:pPr>
      <w:r w:rsidRPr="0762CF46" w:rsidR="0762C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>the paragraph element can be referenced by any of the following:</w:t>
      </w:r>
    </w:p>
    <w:p w:rsidR="0762CF46" w:rsidP="0762CF46" w:rsidRDefault="0762CF46" w14:paraId="0740A379" w14:textId="6EEE720F">
      <w:pPr>
        <w:pStyle w:val="ListParagraph"/>
        <w:numPr>
          <w:ilvl w:val="0"/>
          <w:numId w:val="1"/>
        </w:numPr>
        <w:bidi w:val="0"/>
        <w:spacing w:line="480" w:lineRule="exact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</w:pPr>
      <w:r w:rsidRPr="0762CF46" w:rsidR="0762CF4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  <w:t>window.hello</w:t>
      </w:r>
      <w:r w:rsidRPr="0762CF46" w:rsidR="0762C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 or </w:t>
      </w:r>
      <w:r w:rsidRPr="0762CF46" w:rsidR="0762CF4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  <w:t>window[“hello”]</w:t>
      </w:r>
    </w:p>
    <w:p w:rsidR="0762CF46" w:rsidP="0762CF46" w:rsidRDefault="0762CF46" w14:paraId="474AC643" w14:textId="794EC194">
      <w:pPr>
        <w:pStyle w:val="ListParagraph"/>
        <w:numPr>
          <w:ilvl w:val="0"/>
          <w:numId w:val="1"/>
        </w:numPr>
        <w:bidi w:val="0"/>
        <w:spacing w:line="480" w:lineRule="exact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</w:pPr>
      <w:r w:rsidRPr="0762CF46" w:rsidR="0762CF4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  <w:t>document.getElementById</w:t>
      </w:r>
      <w:r w:rsidRPr="0762CF46" w:rsidR="0762CF4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  <w:t>(“hello”)</w:t>
      </w:r>
    </w:p>
    <w:p w:rsidR="0762CF46" w:rsidP="0762CF46" w:rsidRDefault="0762CF46" w14:paraId="3D8337EF" w14:textId="67AD7831">
      <w:pPr>
        <w:pStyle w:val="ListParagraph"/>
        <w:numPr>
          <w:ilvl w:val="0"/>
          <w:numId w:val="1"/>
        </w:numPr>
        <w:bidi w:val="0"/>
        <w:spacing w:line="480" w:lineRule="exact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</w:pPr>
      <w:r w:rsidRPr="0762CF46" w:rsidR="0762CF4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  <w:t>document.body.firstChild</w:t>
      </w:r>
    </w:p>
    <w:p w:rsidR="0762CF46" w:rsidP="58236B32" w:rsidRDefault="0762CF46" w14:paraId="38D228C9" w14:textId="4C06160D">
      <w:pPr>
        <w:pStyle w:val="ListParagraph"/>
        <w:numPr>
          <w:ilvl w:val="0"/>
          <w:numId w:val="1"/>
        </w:numPr>
        <w:bidi w:val="0"/>
        <w:spacing w:line="480" w:lineRule="exact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</w:pPr>
      <w:r w:rsidRPr="58236B32" w:rsidR="58236B32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  <w:t>document.body.children</w:t>
      </w:r>
      <w:r w:rsidRPr="58236B32" w:rsidR="58236B32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  <w:t>[0]</w:t>
      </w:r>
    </w:p>
    <w:p w:rsidR="58236B32" w:rsidP="58236B32" w:rsidRDefault="58236B32" w14:paraId="3CCC11CF" w14:textId="221E53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92929"/>
          <w:sz w:val="28"/>
          <w:szCs w:val="28"/>
          <w:u w:val="single"/>
          <w:lang w:val="en-GB"/>
        </w:rPr>
      </w:pPr>
    </w:p>
    <w:p w:rsidR="0762CF46" w:rsidP="0762CF46" w:rsidRDefault="0762CF46" w14:paraId="28BFC308" w14:textId="41895B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92929"/>
          <w:sz w:val="28"/>
          <w:szCs w:val="28"/>
          <w:u w:val="single"/>
          <w:lang w:val="en-GB"/>
        </w:rPr>
      </w:pPr>
      <w:r w:rsidRPr="0762CF46" w:rsidR="0762CF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92929"/>
          <w:sz w:val="28"/>
          <w:szCs w:val="28"/>
          <w:u w:val="single"/>
          <w:lang w:val="en-GB"/>
        </w:rPr>
        <w:t xml:space="preserve">document </w:t>
      </w:r>
    </w:p>
    <w:p w:rsidR="0762CF46" w:rsidP="0762CF46" w:rsidRDefault="0762CF46" w14:paraId="452EE3EA" w14:textId="271172B1">
      <w:pPr>
        <w:pStyle w:val="Normal"/>
        <w:spacing w:line="48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</w:pPr>
      <w:r w:rsidRPr="0762CF46" w:rsidR="0762C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The </w:t>
      </w:r>
      <w:r w:rsidRPr="0762CF46" w:rsidR="0762CF4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window </w:t>
      </w:r>
      <w:r w:rsidRPr="0762CF46" w:rsidR="0762C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object also has a </w:t>
      </w:r>
      <w:r w:rsidRPr="0762CF46" w:rsidR="0762CF4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screen </w:t>
      </w:r>
      <w:r w:rsidRPr="0762CF46" w:rsidR="0762C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>object with properties describing the physical display:</w:t>
      </w:r>
    </w:p>
    <w:p w:rsidR="0762CF46" w:rsidP="0762CF46" w:rsidRDefault="0762CF46" w14:paraId="1612A1DB" w14:textId="43021B61">
      <w:pPr>
        <w:pStyle w:val="ListParagraph"/>
        <w:numPr>
          <w:ilvl w:val="0"/>
          <w:numId w:val="1"/>
        </w:numPr>
        <w:bidi w:val="0"/>
        <w:spacing w:line="48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</w:pPr>
      <w:r w:rsidRPr="0762CF46" w:rsidR="0762C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screen properties </w:t>
      </w:r>
      <w:r w:rsidRPr="0762CF46" w:rsidR="0762CF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width </w:t>
      </w:r>
      <w:r w:rsidRPr="0762CF46" w:rsidR="0762C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and </w:t>
      </w:r>
      <w:r w:rsidRPr="0762CF46" w:rsidR="0762CF4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height </w:t>
      </w:r>
      <w:r w:rsidRPr="0762CF46" w:rsidR="0762C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are the </w:t>
      </w:r>
      <w:r w:rsidRPr="0762CF46" w:rsidR="0762C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>full-screen.</w:t>
      </w:r>
    </w:p>
    <w:p w:rsidR="0762CF46" w:rsidP="0762CF46" w:rsidRDefault="0762CF46" w14:paraId="491011ED" w14:textId="65C2C729">
      <w:pPr>
        <w:pStyle w:val="ListParagraph"/>
        <w:numPr>
          <w:ilvl w:val="0"/>
          <w:numId w:val="1"/>
        </w:numPr>
        <w:bidi w:val="0"/>
        <w:spacing w:line="48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</w:pPr>
      <w:r w:rsidRPr="0762CF46" w:rsidR="0762C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screen properties </w:t>
      </w:r>
      <w:r w:rsidRPr="0762CF46" w:rsidR="0762CF4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  <w:t>availWidth</w:t>
      </w:r>
      <w:r w:rsidRPr="0762CF46" w:rsidR="0762C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 and </w:t>
      </w:r>
      <w:r w:rsidRPr="0762CF46" w:rsidR="0762CF4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  <w:t>availHeight</w:t>
      </w:r>
      <w:r w:rsidRPr="0762CF46" w:rsidR="0762C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 omit the toolbar.</w:t>
      </w:r>
    </w:p>
    <w:p w:rsidR="0762CF46" w:rsidP="0762CF46" w:rsidRDefault="0762CF46" w14:paraId="48B85C7E" w14:textId="1E8E4F86">
      <w:pPr>
        <w:bidi w:val="0"/>
        <w:spacing w:line="48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</w:pPr>
      <w:r w:rsidRPr="0762CF46" w:rsidR="0762C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The </w:t>
      </w:r>
      <w:r w:rsidRPr="0762CF46" w:rsidR="0762C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>portion</w:t>
      </w:r>
      <w:r w:rsidRPr="0762CF46" w:rsidR="0762C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 of a screen displaying the rendered document is the </w:t>
      </w:r>
      <w:r w:rsidRPr="0762CF46" w:rsidR="0762CF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>viewport</w:t>
      </w:r>
      <w:r w:rsidRPr="0762CF46" w:rsidR="0762C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 in JavaScript, which is potentially confusing because we call an application’s </w:t>
      </w:r>
      <w:r w:rsidRPr="0762CF46" w:rsidR="0762C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>portion</w:t>
      </w:r>
      <w:r w:rsidRPr="0762CF46" w:rsidR="0762C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 of the screen a window when talking about interactions with the operating system. The </w:t>
      </w:r>
      <w:r w:rsidRPr="0762CF46" w:rsidR="0762CF4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  <w:t>getBoundingClientRect</w:t>
      </w:r>
      <w:r w:rsidRPr="0762CF46" w:rsidR="0762CF4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  <w:t>()</w:t>
      </w:r>
      <w:r w:rsidRPr="0762CF46" w:rsidR="0762C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 method of any </w:t>
      </w:r>
      <w:r w:rsidRPr="0762CF46" w:rsidR="0762CF4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document </w:t>
      </w:r>
      <w:r w:rsidRPr="0762CF46" w:rsidR="0762C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element will return an object with </w:t>
      </w:r>
      <w:r w:rsidRPr="0762CF46" w:rsidR="0762CF4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top, left, bottom, </w:t>
      </w:r>
      <w:r w:rsidRPr="0762CF46" w:rsidR="0762C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and </w:t>
      </w:r>
      <w:r w:rsidRPr="0762CF46" w:rsidR="0762CF4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  <w:t>right</w:t>
      </w:r>
      <w:r w:rsidRPr="0762CF46" w:rsidR="0762CF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 properties describing the location of the element in the viewport.</w:t>
      </w:r>
    </w:p>
    <w:p w:rsidR="0762CF46" w:rsidP="0762CF46" w:rsidRDefault="0762CF46" w14:paraId="6DE72A08" w14:textId="3EDD77D5">
      <w:pPr>
        <w:pStyle w:val="Normal"/>
        <w:bidi w:val="0"/>
        <w:spacing w:line="480" w:lineRule="exact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</w:pPr>
    </w:p>
    <w:p w:rsidR="0762CF46" w:rsidP="0762CF46" w:rsidRDefault="0762CF46" w14:paraId="5753C205" w14:textId="3B1535EA">
      <w:pPr>
        <w:pStyle w:val="Normal"/>
        <w:bidi w:val="0"/>
        <w:spacing w:line="480" w:lineRule="exact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GB"/>
        </w:rPr>
      </w:pPr>
    </w:p>
    <w:p w:rsidR="0762CF46" w:rsidP="0762CF46" w:rsidRDefault="0762CF46" w14:paraId="377C8A0D" w14:textId="24E456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92929"/>
          <w:sz w:val="24"/>
          <w:szCs w:val="24"/>
          <w:u w:val="single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2747d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ECD7FF"/>
    <w:rsid w:val="0762CF46"/>
    <w:rsid w:val="56ECD7FF"/>
    <w:rsid w:val="5823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CD7FF"/>
  <w15:chartTrackingRefBased/>
  <w15:docId w15:val="{7091127B-CB48-489F-84AF-E337D87F88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6e454ee3c404d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venkatesh t</dc:creator>
  <keywords/>
  <dc:description/>
  <lastModifiedBy>venkatesh t</lastModifiedBy>
  <revision>3</revision>
  <dcterms:created xsi:type="dcterms:W3CDTF">2023-05-03T05:49:33.5498403Z</dcterms:created>
  <dcterms:modified xsi:type="dcterms:W3CDTF">2023-05-03T05:59:51.8755173Z</dcterms:modified>
</coreProperties>
</file>