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EXP-7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clc;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clear;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close all;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Fs = 1000;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 = 20;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Parks-McClellan design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b1 = firpm(N,[0 0.2 0.3 1],[1 1 0 0],[1 10]);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Frequency-sampling design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b2 = fir2(N,[0 0.2 0.3 1],[1 1 0 0]);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Frequency responses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[H1,f] = freqz(b1,1,1024,Fs);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H2 = freqz(b2,1,1024,Fs);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Magnitude response comparison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plot(f,20*log10(abs(H1)+eps),'b', ...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f,20*log10(abs(H2)+eps),'r');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grid on;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xlabel('Frequency (Hz)');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ylabel('Magnitude (dB)');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title('FIR Filter Design Comparison');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legend('Parks-McClellan','Frequency Sampling');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ylim([-100 5]);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Display coefficients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disp('Parks-McClellan Coefficients:');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disp(b1);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disp('Frequency-Sampling Coefficients:');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disp(b2);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Parks-McClellan Coefficients: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Columns 1 through 16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0.0065   -0.0152   -0.0327   -0.0512   -0.0571   -0.0385    0.0096    0.0807    0.1572    0.2161    0.2383    0.2161    0.1572    0.0807    0.0096   -0.0385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Columns 17 through 21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-0.0571   -0.0512   -0.0327   -0.0152    0.0065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Frequency-Sampling Coefficients: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Columns 1 through 16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0.0017    0.0017   -0.0003   -0.0074   -0.0182   -0.0213    0.0013    0.0597    0.1429    0.2178    0.2480    0.2178    0.1429    0.0597    0.0013   -0.0213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Columns 17 through 21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-0.0182   -0.0074   -0.0003    0.0017    0.0017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376988" cy="2428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988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