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94B78" w14:textId="2F916250" w:rsidR="001E4D6A" w:rsidRDefault="001E4D6A" w:rsidP="001E4D6A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E4D6A">
        <w:rPr>
          <w:rFonts w:ascii="Times New Roman" w:hAnsi="Times New Roman" w:cs="Times New Roman"/>
          <w:b/>
          <w:bCs/>
          <w:sz w:val="28"/>
          <w:szCs w:val="28"/>
          <w:u w:val="single"/>
        </w:rPr>
        <w:t>Results</w:t>
      </w:r>
    </w:p>
    <w:p w14:paraId="7CB2713A" w14:textId="77777777" w:rsidR="001E4D6A" w:rsidRPr="001E4D6A" w:rsidRDefault="001E4D6A" w:rsidP="001E4D6A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DE0E2AF" w14:textId="6194E29E" w:rsidR="001E4D6A" w:rsidRPr="001E4D6A" w:rsidRDefault="001E4D6A" w:rsidP="001E4D6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E4D6A">
        <w:rPr>
          <w:rFonts w:ascii="Times New Roman" w:hAnsi="Times New Roman" w:cs="Times New Roman"/>
          <w:b/>
          <w:bCs/>
          <w:sz w:val="24"/>
          <w:szCs w:val="24"/>
        </w:rPr>
        <w:t>Summary of Main Findings</w:t>
      </w:r>
    </w:p>
    <w:p w14:paraId="27650DDF" w14:textId="77777777" w:rsidR="001E4D6A" w:rsidRPr="001E4D6A" w:rsidRDefault="001E4D6A" w:rsidP="001E4D6A">
      <w:pPr>
        <w:rPr>
          <w:rFonts w:ascii="Times New Roman" w:hAnsi="Times New Roman" w:cs="Times New Roman"/>
          <w:sz w:val="24"/>
          <w:szCs w:val="24"/>
        </w:rPr>
      </w:pPr>
      <w:r w:rsidRPr="001E4D6A">
        <w:rPr>
          <w:rFonts w:ascii="Times New Roman" w:hAnsi="Times New Roman" w:cs="Times New Roman"/>
          <w:sz w:val="24"/>
          <w:szCs w:val="24"/>
        </w:rPr>
        <w:t>- I found a weak positive correlation (0.04) between Median Household Income and COVID-19 Infection Rate, but it was not statistically significant.</w:t>
      </w:r>
    </w:p>
    <w:p w14:paraId="6AD1FAA0" w14:textId="77777777" w:rsidR="001E4D6A" w:rsidRPr="001E4D6A" w:rsidRDefault="001E4D6A" w:rsidP="001E4D6A">
      <w:pPr>
        <w:rPr>
          <w:rFonts w:ascii="Times New Roman" w:hAnsi="Times New Roman" w:cs="Times New Roman"/>
          <w:sz w:val="24"/>
          <w:szCs w:val="24"/>
        </w:rPr>
      </w:pPr>
      <w:r w:rsidRPr="001E4D6A">
        <w:rPr>
          <w:rFonts w:ascii="Times New Roman" w:hAnsi="Times New Roman" w:cs="Times New Roman"/>
          <w:sz w:val="24"/>
          <w:szCs w:val="24"/>
        </w:rPr>
        <w:t>- There was a weak negative correlation (-0.01) between the Percentage of Population Vaccinated and Infection Rate, which was also not statistically significant.</w:t>
      </w:r>
    </w:p>
    <w:p w14:paraId="1488CB6E" w14:textId="2E889BA3" w:rsidR="001E4D6A" w:rsidRPr="001E4D6A" w:rsidRDefault="001E4D6A" w:rsidP="001E4D6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E4D6A">
        <w:rPr>
          <w:rFonts w:ascii="Times New Roman" w:hAnsi="Times New Roman" w:cs="Times New Roman"/>
          <w:b/>
          <w:bCs/>
          <w:sz w:val="24"/>
          <w:szCs w:val="24"/>
        </w:rPr>
        <w:t>Graphical Representations</w:t>
      </w:r>
    </w:p>
    <w:p w14:paraId="5B25A1FF" w14:textId="0906EC66" w:rsidR="001E4D6A" w:rsidRPr="001E4D6A" w:rsidRDefault="001E4D6A" w:rsidP="001E4D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9A7CC16" wp14:editId="347C410A">
            <wp:extent cx="5731510" cy="4805045"/>
            <wp:effectExtent l="0" t="0" r="2540" b="0"/>
            <wp:docPr id="741009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009137" name="Picture 74100913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0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8E802" w14:textId="654F8CE5" w:rsidR="001E4D6A" w:rsidRPr="001E4D6A" w:rsidRDefault="001E4D6A" w:rsidP="001E4D6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E4D6A">
        <w:rPr>
          <w:rFonts w:ascii="Times New Roman" w:hAnsi="Times New Roman" w:cs="Times New Roman"/>
          <w:b/>
          <w:bCs/>
          <w:sz w:val="24"/>
          <w:szCs w:val="24"/>
        </w:rPr>
        <w:t>Statistical Results</w:t>
      </w:r>
    </w:p>
    <w:p w14:paraId="3C6980B3" w14:textId="77777777" w:rsidR="001E4D6A" w:rsidRPr="001E4D6A" w:rsidRDefault="001E4D6A" w:rsidP="001E4D6A">
      <w:pPr>
        <w:rPr>
          <w:rFonts w:ascii="Times New Roman" w:hAnsi="Times New Roman" w:cs="Times New Roman"/>
          <w:sz w:val="24"/>
          <w:szCs w:val="24"/>
        </w:rPr>
      </w:pPr>
      <w:r w:rsidRPr="001E4D6A">
        <w:rPr>
          <w:rFonts w:ascii="Times New Roman" w:hAnsi="Times New Roman" w:cs="Times New Roman"/>
          <w:sz w:val="24"/>
          <w:szCs w:val="24"/>
        </w:rPr>
        <w:t>- Coefficient for Median Household Income: 0.0061 (p-value: 0.676)</w:t>
      </w:r>
    </w:p>
    <w:p w14:paraId="367B230D" w14:textId="77777777" w:rsidR="001E4D6A" w:rsidRPr="001E4D6A" w:rsidRDefault="001E4D6A" w:rsidP="001E4D6A">
      <w:pPr>
        <w:rPr>
          <w:rFonts w:ascii="Times New Roman" w:hAnsi="Times New Roman" w:cs="Times New Roman"/>
          <w:sz w:val="24"/>
          <w:szCs w:val="24"/>
        </w:rPr>
      </w:pPr>
      <w:r w:rsidRPr="001E4D6A">
        <w:rPr>
          <w:rFonts w:ascii="Times New Roman" w:hAnsi="Times New Roman" w:cs="Times New Roman"/>
          <w:sz w:val="24"/>
          <w:szCs w:val="24"/>
        </w:rPr>
        <w:t>- Coefficient for Percentage of Population Vaccinated: -8.4253 (p-value: 0.835)</w:t>
      </w:r>
    </w:p>
    <w:p w14:paraId="2CFC8343" w14:textId="77777777" w:rsidR="001E4D6A" w:rsidRDefault="001E4D6A" w:rsidP="001E4D6A">
      <w:pPr>
        <w:rPr>
          <w:rFonts w:ascii="Times New Roman" w:hAnsi="Times New Roman" w:cs="Times New Roman"/>
          <w:sz w:val="24"/>
          <w:szCs w:val="24"/>
        </w:rPr>
      </w:pPr>
      <w:r w:rsidRPr="001E4D6A">
        <w:rPr>
          <w:rFonts w:ascii="Times New Roman" w:hAnsi="Times New Roman" w:cs="Times New Roman"/>
          <w:sz w:val="24"/>
          <w:szCs w:val="24"/>
        </w:rPr>
        <w:t>- Intercept: 31585.91</w:t>
      </w:r>
    </w:p>
    <w:p w14:paraId="362FA666" w14:textId="77777777" w:rsidR="001E4D6A" w:rsidRDefault="001E4D6A" w:rsidP="001E4D6A">
      <w:pPr>
        <w:rPr>
          <w:rFonts w:ascii="Times New Roman" w:hAnsi="Times New Roman" w:cs="Times New Roman"/>
          <w:sz w:val="24"/>
          <w:szCs w:val="24"/>
        </w:rPr>
      </w:pPr>
    </w:p>
    <w:p w14:paraId="30BEDD27" w14:textId="77777777" w:rsidR="001E4D6A" w:rsidRPr="001E4D6A" w:rsidRDefault="001E4D6A" w:rsidP="001E4D6A">
      <w:pPr>
        <w:rPr>
          <w:rFonts w:ascii="Times New Roman" w:hAnsi="Times New Roman" w:cs="Times New Roman"/>
          <w:sz w:val="24"/>
          <w:szCs w:val="24"/>
        </w:rPr>
      </w:pPr>
    </w:p>
    <w:p w14:paraId="57F5748D" w14:textId="77777777" w:rsidR="001E4D6A" w:rsidRDefault="001E4D6A" w:rsidP="001E4D6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E4D6A">
        <w:rPr>
          <w:rFonts w:ascii="Times New Roman" w:hAnsi="Times New Roman" w:cs="Times New Roman"/>
          <w:b/>
          <w:bCs/>
          <w:sz w:val="24"/>
          <w:szCs w:val="24"/>
        </w:rPr>
        <w:lastRenderedPageBreak/>
        <w:t>2T-test results</w:t>
      </w:r>
    </w:p>
    <w:p w14:paraId="588346C1" w14:textId="507E67C3" w:rsidR="001E4D6A" w:rsidRDefault="001E4D6A" w:rsidP="001E4D6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C5F7224" wp14:editId="15D95D14">
            <wp:extent cx="5731510" cy="2827020"/>
            <wp:effectExtent l="0" t="0" r="2540" b="0"/>
            <wp:docPr id="96238632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386325" name="Picture 96238632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30CAE" w14:textId="7E853D08" w:rsidR="001E4D6A" w:rsidRPr="001E4D6A" w:rsidRDefault="001E4D6A" w:rsidP="001E4D6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E4D6A">
        <w:rPr>
          <w:rFonts w:ascii="Times New Roman" w:hAnsi="Times New Roman" w:cs="Times New Roman"/>
          <w:b/>
          <w:bCs/>
          <w:sz w:val="24"/>
          <w:szCs w:val="24"/>
        </w:rPr>
        <w:t>T-Test Results for Income Thresholds:</w:t>
      </w:r>
    </w:p>
    <w:p w14:paraId="12EA29A8" w14:textId="77777777" w:rsidR="001E4D6A" w:rsidRPr="001E4D6A" w:rsidRDefault="001E4D6A" w:rsidP="001E4D6A">
      <w:pPr>
        <w:rPr>
          <w:rFonts w:ascii="Times New Roman" w:hAnsi="Times New Roman" w:cs="Times New Roman"/>
          <w:sz w:val="24"/>
          <w:szCs w:val="24"/>
        </w:rPr>
      </w:pPr>
      <w:r w:rsidRPr="001E4D6A">
        <w:rPr>
          <w:rFonts w:ascii="Times New Roman" w:hAnsi="Times New Roman" w:cs="Times New Roman"/>
          <w:sz w:val="24"/>
          <w:szCs w:val="24"/>
        </w:rPr>
        <w:t>T-Statistic: -2.9718415514397916</w:t>
      </w:r>
    </w:p>
    <w:p w14:paraId="3C4CDF95" w14:textId="77777777" w:rsidR="001E4D6A" w:rsidRPr="001E4D6A" w:rsidRDefault="001E4D6A" w:rsidP="001E4D6A">
      <w:pPr>
        <w:rPr>
          <w:rFonts w:ascii="Times New Roman" w:hAnsi="Times New Roman" w:cs="Times New Roman"/>
          <w:sz w:val="24"/>
          <w:szCs w:val="24"/>
        </w:rPr>
      </w:pPr>
      <w:r w:rsidRPr="001E4D6A">
        <w:rPr>
          <w:rFonts w:ascii="Times New Roman" w:hAnsi="Times New Roman" w:cs="Times New Roman"/>
          <w:sz w:val="24"/>
          <w:szCs w:val="24"/>
        </w:rPr>
        <w:t>-This t-statistic measures the difference in the means of infection rates between counties with median household income above the threshold and those below the threshold.</w:t>
      </w:r>
    </w:p>
    <w:p w14:paraId="6C2A30E4" w14:textId="77777777" w:rsidR="001E4D6A" w:rsidRPr="001E4D6A" w:rsidRDefault="001E4D6A" w:rsidP="001E4D6A">
      <w:pPr>
        <w:rPr>
          <w:rFonts w:ascii="Times New Roman" w:hAnsi="Times New Roman" w:cs="Times New Roman"/>
          <w:sz w:val="24"/>
          <w:szCs w:val="24"/>
        </w:rPr>
      </w:pPr>
      <w:r w:rsidRPr="001E4D6A">
        <w:rPr>
          <w:rFonts w:ascii="Times New Roman" w:hAnsi="Times New Roman" w:cs="Times New Roman"/>
          <w:sz w:val="24"/>
          <w:szCs w:val="24"/>
        </w:rPr>
        <w:t>-A negative t-statistic suggests that counties with higher incomes have, on average, lower infection rates.</w:t>
      </w:r>
    </w:p>
    <w:p w14:paraId="29A28BE6" w14:textId="77777777" w:rsidR="001E4D6A" w:rsidRPr="001E4D6A" w:rsidRDefault="001E4D6A" w:rsidP="001E4D6A">
      <w:pPr>
        <w:rPr>
          <w:rFonts w:ascii="Times New Roman" w:hAnsi="Times New Roman" w:cs="Times New Roman"/>
          <w:sz w:val="24"/>
          <w:szCs w:val="24"/>
        </w:rPr>
      </w:pPr>
      <w:r w:rsidRPr="001E4D6A">
        <w:rPr>
          <w:rFonts w:ascii="Times New Roman" w:hAnsi="Times New Roman" w:cs="Times New Roman"/>
          <w:sz w:val="24"/>
          <w:szCs w:val="24"/>
        </w:rPr>
        <w:t>P-Value: 0.003749941062923792</w:t>
      </w:r>
    </w:p>
    <w:p w14:paraId="5BDDADC7" w14:textId="77777777" w:rsidR="001E4D6A" w:rsidRPr="001E4D6A" w:rsidRDefault="001E4D6A" w:rsidP="001E4D6A">
      <w:pPr>
        <w:rPr>
          <w:rFonts w:ascii="Times New Roman" w:hAnsi="Times New Roman" w:cs="Times New Roman"/>
          <w:sz w:val="24"/>
          <w:szCs w:val="24"/>
        </w:rPr>
      </w:pPr>
      <w:r w:rsidRPr="001E4D6A">
        <w:rPr>
          <w:rFonts w:ascii="Times New Roman" w:hAnsi="Times New Roman" w:cs="Times New Roman"/>
          <w:sz w:val="24"/>
          <w:szCs w:val="24"/>
        </w:rPr>
        <w:t>-The p-value represents the probability of observing such a difference in means by random chance.</w:t>
      </w:r>
    </w:p>
    <w:p w14:paraId="6260801C" w14:textId="77777777" w:rsidR="001E4D6A" w:rsidRPr="001E4D6A" w:rsidRDefault="001E4D6A" w:rsidP="001E4D6A">
      <w:pPr>
        <w:rPr>
          <w:rFonts w:ascii="Times New Roman" w:hAnsi="Times New Roman" w:cs="Times New Roman"/>
          <w:sz w:val="24"/>
          <w:szCs w:val="24"/>
        </w:rPr>
      </w:pPr>
      <w:r w:rsidRPr="001E4D6A">
        <w:rPr>
          <w:rFonts w:ascii="Times New Roman" w:hAnsi="Times New Roman" w:cs="Times New Roman"/>
          <w:sz w:val="24"/>
          <w:szCs w:val="24"/>
        </w:rPr>
        <w:t>-In this case, the p-value is less than 0.05, indicating that the difference in means is statistically significant at a 5% significance level. Therefore, income appears to have a significant effect on infection rates.</w:t>
      </w:r>
    </w:p>
    <w:p w14:paraId="2B1FA3B1" w14:textId="77777777" w:rsidR="001E4D6A" w:rsidRPr="001E4D6A" w:rsidRDefault="001E4D6A" w:rsidP="001E4D6A">
      <w:pPr>
        <w:rPr>
          <w:rFonts w:ascii="Times New Roman" w:hAnsi="Times New Roman" w:cs="Times New Roman"/>
          <w:sz w:val="24"/>
          <w:szCs w:val="24"/>
        </w:rPr>
      </w:pPr>
    </w:p>
    <w:p w14:paraId="77D777E4" w14:textId="77777777" w:rsidR="001E4D6A" w:rsidRPr="001E4D6A" w:rsidRDefault="001E4D6A" w:rsidP="001E4D6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E4D6A">
        <w:rPr>
          <w:rFonts w:ascii="Times New Roman" w:hAnsi="Times New Roman" w:cs="Times New Roman"/>
          <w:b/>
          <w:bCs/>
          <w:sz w:val="24"/>
          <w:szCs w:val="24"/>
        </w:rPr>
        <w:t>T-Test Results for Vaccination Thresholds:</w:t>
      </w:r>
    </w:p>
    <w:p w14:paraId="201F67AE" w14:textId="77777777" w:rsidR="001E4D6A" w:rsidRPr="001E4D6A" w:rsidRDefault="001E4D6A" w:rsidP="001E4D6A">
      <w:pPr>
        <w:rPr>
          <w:rFonts w:ascii="Times New Roman" w:hAnsi="Times New Roman" w:cs="Times New Roman"/>
          <w:sz w:val="24"/>
          <w:szCs w:val="24"/>
        </w:rPr>
      </w:pPr>
      <w:r w:rsidRPr="001E4D6A">
        <w:rPr>
          <w:rFonts w:ascii="Times New Roman" w:hAnsi="Times New Roman" w:cs="Times New Roman"/>
          <w:sz w:val="24"/>
          <w:szCs w:val="24"/>
        </w:rPr>
        <w:t>T-Statistic: 0.8375038137576495</w:t>
      </w:r>
    </w:p>
    <w:p w14:paraId="6FD94FCE" w14:textId="77777777" w:rsidR="001E4D6A" w:rsidRPr="001E4D6A" w:rsidRDefault="001E4D6A" w:rsidP="001E4D6A">
      <w:pPr>
        <w:rPr>
          <w:rFonts w:ascii="Times New Roman" w:hAnsi="Times New Roman" w:cs="Times New Roman"/>
          <w:sz w:val="24"/>
          <w:szCs w:val="24"/>
        </w:rPr>
      </w:pPr>
      <w:r w:rsidRPr="001E4D6A">
        <w:rPr>
          <w:rFonts w:ascii="Times New Roman" w:hAnsi="Times New Roman" w:cs="Times New Roman"/>
          <w:sz w:val="24"/>
          <w:szCs w:val="24"/>
        </w:rPr>
        <w:t>-This t-statistic measures the difference in the means of infection rates between counties with a percentage of the population vaccinated above the threshold and those below the threshold.</w:t>
      </w:r>
    </w:p>
    <w:p w14:paraId="7ED78A9E" w14:textId="77777777" w:rsidR="001E4D6A" w:rsidRPr="001E4D6A" w:rsidRDefault="001E4D6A" w:rsidP="001E4D6A">
      <w:pPr>
        <w:rPr>
          <w:rFonts w:ascii="Times New Roman" w:hAnsi="Times New Roman" w:cs="Times New Roman"/>
          <w:sz w:val="24"/>
          <w:szCs w:val="24"/>
        </w:rPr>
      </w:pPr>
      <w:r w:rsidRPr="001E4D6A">
        <w:rPr>
          <w:rFonts w:ascii="Times New Roman" w:hAnsi="Times New Roman" w:cs="Times New Roman"/>
          <w:sz w:val="24"/>
          <w:szCs w:val="24"/>
        </w:rPr>
        <w:t>-The positive t-statistic suggests that there is a slight difference in means, but it is not as pronounced as in the income threshold test.</w:t>
      </w:r>
    </w:p>
    <w:p w14:paraId="2DEDC81C" w14:textId="77777777" w:rsidR="001E4D6A" w:rsidRPr="001E4D6A" w:rsidRDefault="001E4D6A" w:rsidP="001E4D6A">
      <w:pPr>
        <w:rPr>
          <w:rFonts w:ascii="Times New Roman" w:hAnsi="Times New Roman" w:cs="Times New Roman"/>
          <w:sz w:val="24"/>
          <w:szCs w:val="24"/>
        </w:rPr>
      </w:pPr>
      <w:r w:rsidRPr="001E4D6A">
        <w:rPr>
          <w:rFonts w:ascii="Times New Roman" w:hAnsi="Times New Roman" w:cs="Times New Roman"/>
          <w:sz w:val="24"/>
          <w:szCs w:val="24"/>
        </w:rPr>
        <w:t>P-Value: 0.4044114709769113</w:t>
      </w:r>
    </w:p>
    <w:p w14:paraId="1622A5A1" w14:textId="77777777" w:rsidR="001E4D6A" w:rsidRDefault="001E4D6A" w:rsidP="001E4D6A">
      <w:pPr>
        <w:rPr>
          <w:rFonts w:ascii="Times New Roman" w:hAnsi="Times New Roman" w:cs="Times New Roman"/>
          <w:sz w:val="24"/>
          <w:szCs w:val="24"/>
        </w:rPr>
      </w:pPr>
      <w:r w:rsidRPr="001E4D6A">
        <w:rPr>
          <w:rFonts w:ascii="Times New Roman" w:hAnsi="Times New Roman" w:cs="Times New Roman"/>
          <w:sz w:val="24"/>
          <w:szCs w:val="24"/>
        </w:rPr>
        <w:lastRenderedPageBreak/>
        <w:t>-The p-value for this test is greater than 0.05, indicating that the difference in means is not statistically significant at a 5% significance level. This suggests that vaccination rates may not have a significant effect on infection rates.</w:t>
      </w:r>
    </w:p>
    <w:p w14:paraId="4A38C198" w14:textId="010110BB" w:rsidR="001E4D6A" w:rsidRPr="001E4D6A" w:rsidRDefault="001E4D6A" w:rsidP="001E4D6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E4D6A">
        <w:rPr>
          <w:rFonts w:ascii="Times New Roman" w:hAnsi="Times New Roman" w:cs="Times New Roman"/>
          <w:b/>
          <w:bCs/>
          <w:sz w:val="24"/>
          <w:szCs w:val="24"/>
        </w:rPr>
        <w:t>Interpretation</w:t>
      </w:r>
    </w:p>
    <w:p w14:paraId="7E67AF38" w14:textId="77777777" w:rsidR="001E4D6A" w:rsidRPr="001E4D6A" w:rsidRDefault="001E4D6A" w:rsidP="001E4D6A">
      <w:pPr>
        <w:rPr>
          <w:rFonts w:ascii="Times New Roman" w:hAnsi="Times New Roman" w:cs="Times New Roman"/>
          <w:sz w:val="24"/>
          <w:szCs w:val="24"/>
        </w:rPr>
      </w:pPr>
      <w:r w:rsidRPr="001E4D6A">
        <w:rPr>
          <w:rFonts w:ascii="Times New Roman" w:hAnsi="Times New Roman" w:cs="Times New Roman"/>
          <w:sz w:val="24"/>
          <w:szCs w:val="24"/>
        </w:rPr>
        <w:t>These findings suggest that income and vaccination rates have very weak and statistically insignificant associations with COVID-19 infection rates at the county level.</w:t>
      </w:r>
    </w:p>
    <w:p w14:paraId="6AB9F0BA" w14:textId="4DC018EB" w:rsidR="001E4D6A" w:rsidRPr="001E4D6A" w:rsidRDefault="001E4D6A" w:rsidP="001E4D6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E4D6A">
        <w:rPr>
          <w:rFonts w:ascii="Times New Roman" w:hAnsi="Times New Roman" w:cs="Times New Roman"/>
          <w:b/>
          <w:bCs/>
          <w:sz w:val="24"/>
          <w:szCs w:val="24"/>
        </w:rPr>
        <w:t>Limitations</w:t>
      </w:r>
    </w:p>
    <w:p w14:paraId="7A54F34C" w14:textId="77777777" w:rsidR="001E4D6A" w:rsidRPr="001E4D6A" w:rsidRDefault="001E4D6A" w:rsidP="001E4D6A">
      <w:pPr>
        <w:rPr>
          <w:rFonts w:ascii="Times New Roman" w:hAnsi="Times New Roman" w:cs="Times New Roman"/>
          <w:sz w:val="24"/>
          <w:szCs w:val="24"/>
        </w:rPr>
      </w:pPr>
      <w:r w:rsidRPr="001E4D6A">
        <w:rPr>
          <w:rFonts w:ascii="Times New Roman" w:hAnsi="Times New Roman" w:cs="Times New Roman"/>
          <w:sz w:val="24"/>
          <w:szCs w:val="24"/>
        </w:rPr>
        <w:t>It's important to note that this analysis is based on limited sample data and may not capture the full complexity of the relationships.</w:t>
      </w:r>
    </w:p>
    <w:p w14:paraId="2806A1BF" w14:textId="73912C71" w:rsidR="001E4D6A" w:rsidRPr="001E4D6A" w:rsidRDefault="001E4D6A" w:rsidP="001E4D6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E4D6A">
        <w:rPr>
          <w:rFonts w:ascii="Times New Roman" w:hAnsi="Times New Roman" w:cs="Times New Roman"/>
          <w:b/>
          <w:bCs/>
          <w:sz w:val="24"/>
          <w:szCs w:val="24"/>
        </w:rPr>
        <w:t>Next Steps</w:t>
      </w:r>
    </w:p>
    <w:p w14:paraId="2177EF09" w14:textId="563E8D7E" w:rsidR="001E4D6A" w:rsidRPr="001E4D6A" w:rsidRDefault="001E4D6A" w:rsidP="001E4D6A">
      <w:pPr>
        <w:rPr>
          <w:rFonts w:ascii="Times New Roman" w:hAnsi="Times New Roman" w:cs="Times New Roman"/>
          <w:sz w:val="24"/>
          <w:szCs w:val="24"/>
        </w:rPr>
      </w:pPr>
      <w:r w:rsidRPr="001E4D6A">
        <w:rPr>
          <w:rFonts w:ascii="Times New Roman" w:hAnsi="Times New Roman" w:cs="Times New Roman"/>
          <w:sz w:val="24"/>
          <w:szCs w:val="24"/>
        </w:rPr>
        <w:t xml:space="preserve">Future research could explore additional </w:t>
      </w:r>
      <w:r w:rsidR="00552107" w:rsidRPr="001E4D6A">
        <w:rPr>
          <w:rFonts w:ascii="Times New Roman" w:hAnsi="Times New Roman" w:cs="Times New Roman"/>
          <w:sz w:val="24"/>
          <w:szCs w:val="24"/>
        </w:rPr>
        <w:t>variables (</w:t>
      </w:r>
      <w:r w:rsidRPr="001E4D6A">
        <w:rPr>
          <w:rFonts w:ascii="Times New Roman" w:hAnsi="Times New Roman" w:cs="Times New Roman"/>
          <w:sz w:val="24"/>
          <w:szCs w:val="24"/>
        </w:rPr>
        <w:t xml:space="preserve">Population </w:t>
      </w:r>
      <w:r w:rsidR="00552107" w:rsidRPr="001E4D6A">
        <w:rPr>
          <w:rFonts w:ascii="Times New Roman" w:hAnsi="Times New Roman" w:cs="Times New Roman"/>
          <w:sz w:val="24"/>
          <w:szCs w:val="24"/>
        </w:rPr>
        <w:t>Density, Travel</w:t>
      </w:r>
      <w:r w:rsidRPr="001E4D6A">
        <w:rPr>
          <w:rFonts w:ascii="Times New Roman" w:hAnsi="Times New Roman" w:cs="Times New Roman"/>
          <w:sz w:val="24"/>
          <w:szCs w:val="24"/>
        </w:rPr>
        <w:t xml:space="preserve"> and Commuting Patterns,</w:t>
      </w:r>
      <w:r w:rsidR="00552107">
        <w:rPr>
          <w:rFonts w:ascii="Times New Roman" w:hAnsi="Times New Roman" w:cs="Times New Roman"/>
          <w:sz w:val="24"/>
          <w:szCs w:val="24"/>
        </w:rPr>
        <w:t xml:space="preserve"> </w:t>
      </w:r>
      <w:r w:rsidRPr="001E4D6A">
        <w:rPr>
          <w:rFonts w:ascii="Times New Roman" w:hAnsi="Times New Roman" w:cs="Times New Roman"/>
          <w:sz w:val="24"/>
          <w:szCs w:val="24"/>
        </w:rPr>
        <w:t xml:space="preserve">Viral </w:t>
      </w:r>
      <w:r w:rsidR="00552107" w:rsidRPr="001E4D6A">
        <w:rPr>
          <w:rFonts w:ascii="Times New Roman" w:hAnsi="Times New Roman" w:cs="Times New Roman"/>
          <w:sz w:val="24"/>
          <w:szCs w:val="24"/>
        </w:rPr>
        <w:t>Variants. Etc</w:t>
      </w:r>
      <w:r w:rsidRPr="001E4D6A">
        <w:rPr>
          <w:rFonts w:ascii="Times New Roman" w:hAnsi="Times New Roman" w:cs="Times New Roman"/>
          <w:sz w:val="24"/>
          <w:szCs w:val="24"/>
        </w:rPr>
        <w:t>) and conduct more in-depth analyses to better understand the factors influencing COVID-19 infection rates.</w:t>
      </w:r>
    </w:p>
    <w:p w14:paraId="1119ED29" w14:textId="5111991D" w:rsidR="001E4D6A" w:rsidRPr="001E4D6A" w:rsidRDefault="001E4D6A" w:rsidP="001E4D6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E4D6A">
        <w:rPr>
          <w:rFonts w:ascii="Times New Roman" w:hAnsi="Times New Roman" w:cs="Times New Roman"/>
          <w:b/>
          <w:bCs/>
          <w:sz w:val="24"/>
          <w:szCs w:val="24"/>
        </w:rPr>
        <w:t>Conclusion</w:t>
      </w:r>
    </w:p>
    <w:p w14:paraId="335441B9" w14:textId="2AABFCE9" w:rsidR="00020DA8" w:rsidRPr="001E4D6A" w:rsidRDefault="001E4D6A" w:rsidP="001E4D6A">
      <w:pPr>
        <w:rPr>
          <w:rFonts w:ascii="Times New Roman" w:hAnsi="Times New Roman" w:cs="Times New Roman"/>
          <w:sz w:val="24"/>
          <w:szCs w:val="24"/>
        </w:rPr>
      </w:pPr>
      <w:r w:rsidRPr="001E4D6A">
        <w:rPr>
          <w:rFonts w:ascii="Times New Roman" w:hAnsi="Times New Roman" w:cs="Times New Roman"/>
          <w:sz w:val="24"/>
          <w:szCs w:val="24"/>
        </w:rPr>
        <w:t>While our analysis did not find strong associations between income, vaccination rates, and infection rates as expected, it provides a foundation for further investigation into the socioeconomic impact on the spread of COVID-19.</w:t>
      </w:r>
    </w:p>
    <w:sectPr w:rsidR="00020DA8" w:rsidRPr="001E4D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D6A"/>
    <w:rsid w:val="00020DA8"/>
    <w:rsid w:val="001A5365"/>
    <w:rsid w:val="001E4D6A"/>
    <w:rsid w:val="00552107"/>
    <w:rsid w:val="00951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E100A"/>
  <w15:chartTrackingRefBased/>
  <w15:docId w15:val="{8EEF27C7-FCD5-4BC5-B66C-E50D28E2E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1F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1F96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669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E07077-D5A0-47B5-A417-CD08A5135E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3</Pages>
  <Words>412</Words>
  <Characters>2350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 boggarapu</dc:creator>
  <cp:keywords/>
  <dc:description/>
  <cp:lastModifiedBy>venkat boggarapu</cp:lastModifiedBy>
  <cp:revision>2</cp:revision>
  <dcterms:created xsi:type="dcterms:W3CDTF">2023-11-01T06:56:00Z</dcterms:created>
  <dcterms:modified xsi:type="dcterms:W3CDTF">2023-11-01T16:02:00Z</dcterms:modified>
</cp:coreProperties>
</file>