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Solidity Units and Global Variables</w:t>
      </w:r>
    </w:p>
    <w:p w:rsidR="00000000" w:rsidDel="00000000" w:rsidP="00000000" w:rsidRDefault="00000000" w:rsidRPr="00000000" w14:paraId="00000003">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Table of Contents</w:t>
      </w:r>
    </w:p>
    <w:p w:rsidR="00000000" w:rsidDel="00000000" w:rsidP="00000000" w:rsidRDefault="00000000" w:rsidRPr="00000000" w14:paraId="00000006">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color w:val="ff0000"/>
          <w:sz w:val="40"/>
          <w:szCs w:val="40"/>
        </w:rPr>
      </w:pPr>
      <w:r w:rsidDel="00000000" w:rsidR="00000000" w:rsidRPr="00000000">
        <w:rPr>
          <w:rtl w:val="0"/>
        </w:rPr>
      </w:r>
    </w:p>
    <w:p w:rsidR="00000000" w:rsidDel="00000000" w:rsidP="00000000" w:rsidRDefault="00000000" w:rsidRPr="00000000" w14:paraId="00000008">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Ether Units</w:t>
      </w:r>
      <w:r w:rsidDel="00000000" w:rsidR="00000000" w:rsidRPr="00000000">
        <w:rPr>
          <w:rtl w:val="0"/>
        </w:rPr>
      </w:r>
    </w:p>
    <w:p w:rsidR="00000000" w:rsidDel="00000000" w:rsidP="00000000" w:rsidRDefault="00000000" w:rsidRPr="00000000" w14:paraId="00000009">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Time Units</w:t>
      </w:r>
      <w:r w:rsidDel="00000000" w:rsidR="00000000" w:rsidRPr="00000000">
        <w:rPr>
          <w:rtl w:val="0"/>
        </w:rPr>
      </w:r>
    </w:p>
    <w:p w:rsidR="00000000" w:rsidDel="00000000" w:rsidP="00000000" w:rsidRDefault="00000000" w:rsidRPr="00000000" w14:paraId="0000000A">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Introduction to Block and Transaction details</w:t>
      </w:r>
      <w:r w:rsidDel="00000000" w:rsidR="00000000" w:rsidRPr="00000000">
        <w:rPr>
          <w:rtl w:val="0"/>
        </w:rPr>
      </w:r>
    </w:p>
    <w:p w:rsidR="00000000" w:rsidDel="00000000" w:rsidP="00000000" w:rsidRDefault="00000000" w:rsidRPr="00000000" w14:paraId="0000000B">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Blockhash</w:t>
      </w:r>
      <w:r w:rsidDel="00000000" w:rsidR="00000000" w:rsidRPr="00000000">
        <w:rPr>
          <w:rtl w:val="0"/>
        </w:rPr>
      </w:r>
    </w:p>
    <w:p w:rsidR="00000000" w:rsidDel="00000000" w:rsidP="00000000" w:rsidRDefault="00000000" w:rsidRPr="00000000" w14:paraId="0000000C">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base fee</w:t>
      </w:r>
      <w:r w:rsidDel="00000000" w:rsidR="00000000" w:rsidRPr="00000000">
        <w:rPr>
          <w:rtl w:val="0"/>
        </w:rPr>
      </w:r>
    </w:p>
    <w:p w:rsidR="00000000" w:rsidDel="00000000" w:rsidP="00000000" w:rsidRDefault="00000000" w:rsidRPr="00000000" w14:paraId="0000000D">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chain id</w:t>
      </w:r>
      <w:r w:rsidDel="00000000" w:rsidR="00000000" w:rsidRPr="00000000">
        <w:rPr>
          <w:rtl w:val="0"/>
        </w:rPr>
      </w:r>
    </w:p>
    <w:p w:rsidR="00000000" w:rsidDel="00000000" w:rsidP="00000000" w:rsidRDefault="00000000" w:rsidRPr="00000000" w14:paraId="0000000E">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coinbase</w:t>
      </w:r>
      <w:r w:rsidDel="00000000" w:rsidR="00000000" w:rsidRPr="00000000">
        <w:rPr>
          <w:rtl w:val="0"/>
        </w:rPr>
      </w:r>
    </w:p>
    <w:p w:rsidR="00000000" w:rsidDel="00000000" w:rsidP="00000000" w:rsidRDefault="00000000" w:rsidRPr="00000000" w14:paraId="0000000F">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difficulty</w:t>
      </w:r>
      <w:r w:rsidDel="00000000" w:rsidR="00000000" w:rsidRPr="00000000">
        <w:rPr>
          <w:rtl w:val="0"/>
        </w:rPr>
      </w:r>
    </w:p>
    <w:p w:rsidR="00000000" w:rsidDel="00000000" w:rsidP="00000000" w:rsidRDefault="00000000" w:rsidRPr="00000000" w14:paraId="00000010">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Block gas limit</w:t>
      </w:r>
      <w:r w:rsidDel="00000000" w:rsidR="00000000" w:rsidRPr="00000000">
        <w:rPr>
          <w:rtl w:val="0"/>
        </w:rPr>
      </w:r>
    </w:p>
    <w:p w:rsidR="00000000" w:rsidDel="00000000" w:rsidP="00000000" w:rsidRDefault="00000000" w:rsidRPr="00000000" w14:paraId="00000011">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Current block number</w:t>
      </w:r>
      <w:r w:rsidDel="00000000" w:rsidR="00000000" w:rsidRPr="00000000">
        <w:rPr>
          <w:rtl w:val="0"/>
        </w:rPr>
      </w:r>
    </w:p>
    <w:p w:rsidR="00000000" w:rsidDel="00000000" w:rsidP="00000000" w:rsidRDefault="00000000" w:rsidRPr="00000000" w14:paraId="00000012">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Current block timestamp</w:t>
      </w:r>
      <w:r w:rsidDel="00000000" w:rsidR="00000000" w:rsidRPr="00000000">
        <w:rPr>
          <w:rtl w:val="0"/>
        </w:rPr>
      </w:r>
    </w:p>
    <w:p w:rsidR="00000000" w:rsidDel="00000000" w:rsidP="00000000" w:rsidRDefault="00000000" w:rsidRPr="00000000" w14:paraId="00000013">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Calculating remaining gas</w:t>
      </w:r>
      <w:r w:rsidDel="00000000" w:rsidR="00000000" w:rsidRPr="00000000">
        <w:rPr>
          <w:rtl w:val="0"/>
        </w:rPr>
      </w:r>
    </w:p>
    <w:p w:rsidR="00000000" w:rsidDel="00000000" w:rsidP="00000000" w:rsidRDefault="00000000" w:rsidRPr="00000000" w14:paraId="00000014">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Fetching complete calldata</w:t>
      </w:r>
      <w:r w:rsidDel="00000000" w:rsidR="00000000" w:rsidRPr="00000000">
        <w:rPr>
          <w:rtl w:val="0"/>
        </w:rPr>
      </w:r>
    </w:p>
    <w:p w:rsidR="00000000" w:rsidDel="00000000" w:rsidP="00000000" w:rsidRDefault="00000000" w:rsidRPr="00000000" w14:paraId="00000015">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Fetching message sender's address(current contract caller)</w:t>
      </w:r>
      <w:r w:rsidDel="00000000" w:rsidR="00000000" w:rsidRPr="00000000">
        <w:rPr>
          <w:rtl w:val="0"/>
        </w:rPr>
      </w:r>
    </w:p>
    <w:p w:rsidR="00000000" w:rsidDel="00000000" w:rsidP="00000000" w:rsidRDefault="00000000" w:rsidRPr="00000000" w14:paraId="00000016">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Calculating number of wei units sent with message</w:t>
      </w:r>
      <w:r w:rsidDel="00000000" w:rsidR="00000000" w:rsidRPr="00000000">
        <w:rPr>
          <w:rtl w:val="0"/>
        </w:rPr>
      </w:r>
    </w:p>
    <w:p w:rsidR="00000000" w:rsidDel="00000000" w:rsidP="00000000" w:rsidRDefault="00000000" w:rsidRPr="00000000" w14:paraId="00000017">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Total transaction gas price</w:t>
      </w:r>
      <w:r w:rsidDel="00000000" w:rsidR="00000000" w:rsidRPr="00000000">
        <w:rPr>
          <w:rtl w:val="0"/>
        </w:rPr>
      </w:r>
    </w:p>
    <w:p w:rsidR="00000000" w:rsidDel="00000000" w:rsidP="00000000" w:rsidRDefault="00000000" w:rsidRPr="00000000" w14:paraId="00000018">
      <w:pPr>
        <w:numPr>
          <w:ilvl w:val="0"/>
          <w:numId w:val="2"/>
        </w:numPr>
        <w:spacing w:line="480" w:lineRule="auto"/>
        <w:ind w:left="720" w:hanging="360"/>
        <w:rPr>
          <w:rFonts w:ascii="Roboto" w:cs="Roboto" w:eastAsia="Roboto" w:hAnsi="Roboto"/>
          <w:b w:val="1"/>
          <w:color w:val="ffffff"/>
          <w:sz w:val="24"/>
          <w:szCs w:val="24"/>
          <w:u w:val="none"/>
        </w:rPr>
      </w:pPr>
      <w:r w:rsidDel="00000000" w:rsidR="00000000" w:rsidRPr="00000000">
        <w:rPr>
          <w:rFonts w:ascii="Roboto" w:cs="Roboto" w:eastAsia="Roboto" w:hAnsi="Roboto"/>
          <w:b w:val="1"/>
          <w:color w:val="ffffff"/>
          <w:sz w:val="24"/>
          <w:szCs w:val="24"/>
          <w:rtl w:val="0"/>
        </w:rPr>
        <w:t xml:space="preserve">Transaction origin</w:t>
      </w:r>
      <w:r w:rsidDel="00000000" w:rsidR="00000000" w:rsidRPr="00000000">
        <w:rPr>
          <w:rtl w:val="0"/>
        </w:rPr>
      </w:r>
    </w:p>
    <w:p w:rsidR="00000000" w:rsidDel="00000000" w:rsidP="00000000" w:rsidRDefault="00000000" w:rsidRPr="00000000" w14:paraId="00000019">
      <w:pPr>
        <w:jc w:val="left"/>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Ether Units:</w:t>
      </w:r>
    </w:p>
    <w:p w:rsidR="00000000" w:rsidDel="00000000" w:rsidP="00000000" w:rsidRDefault="00000000" w:rsidRPr="00000000" w14:paraId="0000001B">
      <w:pPr>
        <w:jc w:val="left"/>
        <w:rPr>
          <w:rFonts w:ascii="Roboto" w:cs="Roboto" w:eastAsia="Roboto" w:hAnsi="Roboto"/>
          <w:b w:val="1"/>
          <w:color w:val="ff0000"/>
          <w:sz w:val="40"/>
          <w:szCs w:val="40"/>
        </w:rPr>
      </w:pPr>
      <w:r w:rsidDel="00000000" w:rsidR="00000000" w:rsidRPr="00000000">
        <w:rPr>
          <w:rtl w:val="0"/>
        </w:rPr>
      </w:r>
    </w:p>
    <w:p w:rsidR="00000000" w:rsidDel="00000000" w:rsidP="00000000" w:rsidRDefault="00000000" w:rsidRPr="00000000" w14:paraId="0000001C">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Ether is the name of the currency that is used in the Ethereum blockchain. It is used to pay for work done in the EVM. A way to do this is to buy gas for ether. This is done as explained in the gas section.</w:t>
      </w:r>
    </w:p>
    <w:p w:rsidR="00000000" w:rsidDel="00000000" w:rsidP="00000000" w:rsidRDefault="00000000" w:rsidRPr="00000000" w14:paraId="0000001D">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1E">
      <w:pPr>
        <w:rPr>
          <w:color w:val="ffffff"/>
          <w:sz w:val="24"/>
          <w:szCs w:val="24"/>
        </w:rPr>
      </w:pPr>
      <w:r w:rsidDel="00000000" w:rsidR="00000000" w:rsidRPr="00000000">
        <w:rPr>
          <w:color w:val="ffffff"/>
          <w:sz w:val="24"/>
          <w:szCs w:val="24"/>
          <w:rtl w:val="0"/>
        </w:rPr>
        <w:t xml:space="preserve">Transactions are paid with ether.Similar to how one dollar is equal to 100 cent, one ether is equal to 10</w:t>
      </w:r>
      <w:r w:rsidDel="00000000" w:rsidR="00000000" w:rsidRPr="00000000">
        <w:rPr>
          <w:color w:val="ffffff"/>
          <w:sz w:val="24"/>
          <w:szCs w:val="24"/>
          <w:vertAlign w:val="superscript"/>
          <w:rtl w:val="0"/>
        </w:rPr>
        <w:t xml:space="preserve">18</w:t>
      </w:r>
      <w:r w:rsidDel="00000000" w:rsidR="00000000" w:rsidRPr="00000000">
        <w:rPr>
          <w:color w:val="ffffff"/>
          <w:sz w:val="24"/>
          <w:szCs w:val="24"/>
          <w:rtl w:val="0"/>
        </w:rPr>
        <w:t xml:space="preserve"> wei.</w:t>
      </w:r>
    </w:p>
    <w:p w:rsidR="00000000" w:rsidDel="00000000" w:rsidP="00000000" w:rsidRDefault="00000000" w:rsidRPr="00000000" w14:paraId="0000001F">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1">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2">
      <w:pPr>
        <w:jc w:val="left"/>
        <w:rPr>
          <w:rFonts w:ascii="Roboto" w:cs="Roboto" w:eastAsia="Roboto" w:hAnsi="Roboto"/>
          <w:color w:val="00ffff"/>
          <w:sz w:val="24"/>
          <w:szCs w:val="24"/>
        </w:rPr>
      </w:pPr>
      <w:r w:rsidDel="00000000" w:rsidR="00000000" w:rsidRPr="00000000">
        <w:rPr>
          <w:rFonts w:ascii="Roboto" w:cs="Roboto" w:eastAsia="Roboto" w:hAnsi="Roboto"/>
          <w:color w:val="00ffff"/>
          <w:sz w:val="24"/>
          <w:szCs w:val="24"/>
          <w:rtl w:val="0"/>
        </w:rPr>
        <w:t xml:space="preserve">Denominations:</w:t>
      </w:r>
    </w:p>
    <w:p w:rsidR="00000000" w:rsidDel="00000000" w:rsidP="00000000" w:rsidRDefault="00000000" w:rsidRPr="00000000" w14:paraId="00000023">
      <w:pPr>
        <w:jc w:val="left"/>
        <w:rPr>
          <w:rFonts w:ascii="Roboto" w:cs="Roboto" w:eastAsia="Roboto" w:hAnsi="Roboto"/>
          <w:color w:val="00ffff"/>
          <w:sz w:val="24"/>
          <w:szCs w:val="24"/>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Metric units are used to measure how much ether there is in each type of unit. There is a name for each denomination that is different from the rest (some bear the family name of seminal figures playing a role in the evolution of computer science and cryptoeconomics). You can think of Wei as being the smallest amount of ether that you can get. Below is a list of the denominations and the value in Wei for each one of them. Following a common pattern, ether also refers to a unit of the currency, which is 1e18, or one quintillion Wei. The currency is not called "Ether," as many people think, and it is not a unit called "Ether."</w:t>
      </w:r>
    </w:p>
    <w:p w:rsidR="00000000" w:rsidDel="00000000" w:rsidP="00000000" w:rsidRDefault="00000000" w:rsidRPr="00000000" w14:paraId="00000025">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6">
      <w:pPr>
        <w:jc w:val="left"/>
        <w:rPr>
          <w:rFonts w:ascii="Roboto" w:cs="Roboto" w:eastAsia="Roboto" w:hAnsi="Roboto"/>
          <w:color w:val="ffffff"/>
          <w:sz w:val="24"/>
          <w:szCs w:val="24"/>
        </w:rPr>
      </w:pPr>
      <w:r w:rsidDel="00000000" w:rsidR="00000000" w:rsidRPr="00000000">
        <w:rPr>
          <w:rtl w:val="0"/>
        </w:rPr>
      </w:r>
    </w:p>
    <w:tbl>
      <w:tblPr>
        <w:tblStyle w:val="Table1"/>
        <w:tblW w:w="7065.0" w:type="dxa"/>
        <w:jc w:val="left"/>
        <w:tblInd w:w="240.0" w:type="dxa"/>
        <w:tblBorders>
          <w:top w:color="e1e4e5" w:space="0" w:sz="6" w:val="single"/>
          <w:left w:color="e1e4e5" w:space="0" w:sz="6" w:val="single"/>
          <w:bottom w:color="e1e4e5" w:space="0" w:sz="6" w:val="single"/>
          <w:right w:color="e1e4e5" w:space="0" w:sz="6" w:val="single"/>
          <w:insideH w:color="e1e4e5" w:space="0" w:sz="6" w:val="single"/>
          <w:insideV w:color="e1e4e5" w:space="0" w:sz="6" w:val="single"/>
        </w:tblBorders>
        <w:tblLayout w:type="fixed"/>
        <w:tblLook w:val="0600"/>
      </w:tblPr>
      <w:tblGrid>
        <w:gridCol w:w="2430"/>
        <w:gridCol w:w="1500"/>
        <w:gridCol w:w="3135"/>
        <w:tblGridChange w:id="0">
          <w:tblGrid>
            <w:gridCol w:w="2430"/>
            <w:gridCol w:w="1500"/>
            <w:gridCol w:w="3135"/>
          </w:tblGrid>
        </w:tblGridChange>
      </w:tblGrid>
      <w:tr>
        <w:trPr>
          <w:cantSplit w:val="0"/>
          <w:trHeight w:val="510" w:hRule="atLeast"/>
          <w:tblHeader w:val="0"/>
        </w:trPr>
        <w:tc>
          <w:tcPr>
            <w:tcBorders>
              <w:top w:color="e1e4e5" w:space="0" w:sz="6" w:val="single"/>
              <w:left w:color="000000" w:space="0" w:sz="0" w:val="nil"/>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27">
            <w:pPr>
              <w:spacing w:after="360" w:lineRule="auto"/>
              <w:jc w:val="center"/>
              <w:rPr>
                <w:color w:val="404040"/>
                <w:sz w:val="24"/>
                <w:szCs w:val="24"/>
              </w:rPr>
            </w:pPr>
            <w:r w:rsidDel="00000000" w:rsidR="00000000" w:rsidRPr="00000000">
              <w:rPr>
                <w:b w:val="1"/>
                <w:color w:val="404040"/>
                <w:rtl w:val="0"/>
              </w:rPr>
              <w:t xml:space="preserve">Unit</w:t>
            </w:r>
            <w:r w:rsidDel="00000000" w:rsidR="00000000" w:rsidRPr="00000000">
              <w:rPr>
                <w:rtl w:val="0"/>
              </w:rPr>
            </w:r>
          </w:p>
        </w:tc>
        <w:tc>
          <w:tcPr>
            <w:tcBorders>
              <w:top w:color="e1e4e5" w:space="0" w:sz="6" w:val="single"/>
              <w:left w:color="e1e4e5" w:space="0" w:sz="6" w:val="single"/>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28">
            <w:pPr>
              <w:spacing w:after="360" w:lineRule="auto"/>
              <w:jc w:val="center"/>
              <w:rPr>
                <w:color w:val="404040"/>
                <w:sz w:val="24"/>
                <w:szCs w:val="24"/>
              </w:rPr>
            </w:pPr>
            <w:r w:rsidDel="00000000" w:rsidR="00000000" w:rsidRPr="00000000">
              <w:rPr>
                <w:b w:val="1"/>
                <w:color w:val="404040"/>
                <w:rtl w:val="0"/>
              </w:rPr>
              <w:t xml:space="preserve">Wei Value</w:t>
            </w:r>
            <w:r w:rsidDel="00000000" w:rsidR="00000000" w:rsidRPr="00000000">
              <w:rPr>
                <w:rtl w:val="0"/>
              </w:rPr>
            </w:r>
          </w:p>
        </w:tc>
        <w:tc>
          <w:tcPr>
            <w:tcBorders>
              <w:top w:color="e1e4e5" w:space="0" w:sz="6" w:val="single"/>
              <w:left w:color="e1e4e5" w:space="0" w:sz="6" w:val="single"/>
              <w:bottom w:color="e1e4e5" w:space="0" w:sz="12" w:val="single"/>
              <w:right w:color="e1e4e5" w:space="0" w:sz="6" w:val="single"/>
            </w:tcBorders>
            <w:tcMar>
              <w:top w:w="120.0" w:type="dxa"/>
              <w:left w:w="240.0" w:type="dxa"/>
              <w:bottom w:w="120.0" w:type="dxa"/>
              <w:right w:w="240.0" w:type="dxa"/>
            </w:tcMar>
            <w:vAlign w:val="top"/>
          </w:tcPr>
          <w:p w:rsidR="00000000" w:rsidDel="00000000" w:rsidP="00000000" w:rsidRDefault="00000000" w:rsidRPr="00000000" w14:paraId="00000029">
            <w:pPr>
              <w:spacing w:after="360" w:lineRule="auto"/>
              <w:jc w:val="center"/>
              <w:rPr>
                <w:color w:val="404040"/>
                <w:sz w:val="24"/>
                <w:szCs w:val="24"/>
              </w:rPr>
            </w:pPr>
            <w:r w:rsidDel="00000000" w:rsidR="00000000" w:rsidRPr="00000000">
              <w:rPr>
                <w:b w:val="1"/>
                <w:color w:val="404040"/>
                <w:rtl w:val="0"/>
              </w:rPr>
              <w:t xml:space="preserve">Wei</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A">
            <w:pPr>
              <w:spacing w:after="360" w:lineRule="auto"/>
              <w:rPr>
                <w:color w:val="404040"/>
                <w:sz w:val="24"/>
                <w:szCs w:val="24"/>
              </w:rPr>
            </w:pPr>
            <w:r w:rsidDel="00000000" w:rsidR="00000000" w:rsidRPr="00000000">
              <w:rPr>
                <w:b w:val="1"/>
                <w:color w:val="404040"/>
                <w:rtl w:val="0"/>
              </w:rPr>
              <w:t xml:space="preserve">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B">
            <w:pPr>
              <w:spacing w:after="360" w:lineRule="auto"/>
              <w:rPr>
                <w:color w:val="404040"/>
                <w:sz w:val="24"/>
                <w:szCs w:val="24"/>
              </w:rPr>
            </w:pPr>
            <w:r w:rsidDel="00000000" w:rsidR="00000000" w:rsidRPr="00000000">
              <w:rPr>
                <w:color w:val="404040"/>
                <w:rtl w:val="0"/>
              </w:rPr>
              <w:t xml:space="preserve">1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2C">
            <w:pPr>
              <w:spacing w:after="360" w:lineRule="auto"/>
              <w:rPr>
                <w:color w:val="404040"/>
                <w:sz w:val="24"/>
                <w:szCs w:val="24"/>
              </w:rPr>
            </w:pPr>
            <w:r w:rsidDel="00000000" w:rsidR="00000000" w:rsidRPr="00000000">
              <w:rPr>
                <w:color w:val="404040"/>
                <w:rtl w:val="0"/>
              </w:rPr>
              <w:t xml:space="preserve">1</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D">
            <w:pPr>
              <w:spacing w:after="360" w:lineRule="auto"/>
              <w:rPr>
                <w:color w:val="404040"/>
                <w:sz w:val="24"/>
                <w:szCs w:val="24"/>
              </w:rPr>
            </w:pPr>
            <w:r w:rsidDel="00000000" w:rsidR="00000000" w:rsidRPr="00000000">
              <w:rPr>
                <w:b w:val="1"/>
                <w:color w:val="404040"/>
                <w:rtl w:val="0"/>
              </w:rPr>
              <w:t xml:space="preserve">Kwei (babbage)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E">
            <w:pPr>
              <w:spacing w:after="360" w:lineRule="auto"/>
              <w:rPr>
                <w:color w:val="404040"/>
                <w:sz w:val="24"/>
                <w:szCs w:val="24"/>
              </w:rPr>
            </w:pPr>
            <w:r w:rsidDel="00000000" w:rsidR="00000000" w:rsidRPr="00000000">
              <w:rPr>
                <w:color w:val="404040"/>
                <w:rtl w:val="0"/>
              </w:rPr>
              <w:t xml:space="preserve">1e3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2F">
            <w:pPr>
              <w:spacing w:after="360" w:lineRule="auto"/>
              <w:rPr>
                <w:color w:val="404040"/>
                <w:sz w:val="24"/>
                <w:szCs w:val="24"/>
              </w:rPr>
            </w:pPr>
            <w:r w:rsidDel="00000000" w:rsidR="00000000" w:rsidRPr="00000000">
              <w:rPr>
                <w:color w:val="404040"/>
                <w:rtl w:val="0"/>
              </w:rPr>
              <w:t xml:space="preserve">1,000</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0">
            <w:pPr>
              <w:spacing w:after="360" w:lineRule="auto"/>
              <w:rPr>
                <w:color w:val="404040"/>
                <w:sz w:val="24"/>
                <w:szCs w:val="24"/>
              </w:rPr>
            </w:pPr>
            <w:r w:rsidDel="00000000" w:rsidR="00000000" w:rsidRPr="00000000">
              <w:rPr>
                <w:b w:val="1"/>
                <w:color w:val="404040"/>
                <w:rtl w:val="0"/>
              </w:rPr>
              <w:t xml:space="preserve">Mwei (lovelace)</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1">
            <w:pPr>
              <w:spacing w:after="360" w:lineRule="auto"/>
              <w:rPr>
                <w:color w:val="404040"/>
                <w:sz w:val="24"/>
                <w:szCs w:val="24"/>
              </w:rPr>
            </w:pPr>
            <w:r w:rsidDel="00000000" w:rsidR="00000000" w:rsidRPr="00000000">
              <w:rPr>
                <w:color w:val="404040"/>
                <w:rtl w:val="0"/>
              </w:rPr>
              <w:t xml:space="preserve">1e6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2">
            <w:pPr>
              <w:spacing w:after="360" w:lineRule="auto"/>
              <w:rPr>
                <w:color w:val="404040"/>
                <w:sz w:val="24"/>
                <w:szCs w:val="24"/>
              </w:rPr>
            </w:pPr>
            <w:r w:rsidDel="00000000" w:rsidR="00000000" w:rsidRPr="00000000">
              <w:rPr>
                <w:color w:val="404040"/>
                <w:rtl w:val="0"/>
              </w:rPr>
              <w:t xml:space="preserve">1,000,000</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3">
            <w:pPr>
              <w:spacing w:after="360" w:lineRule="auto"/>
              <w:rPr>
                <w:color w:val="404040"/>
                <w:sz w:val="24"/>
                <w:szCs w:val="24"/>
              </w:rPr>
            </w:pPr>
            <w:r w:rsidDel="00000000" w:rsidR="00000000" w:rsidRPr="00000000">
              <w:rPr>
                <w:b w:val="1"/>
                <w:color w:val="404040"/>
                <w:rtl w:val="0"/>
              </w:rPr>
              <w:t xml:space="preserve">Gwei (shannon)</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4">
            <w:pPr>
              <w:spacing w:after="360" w:lineRule="auto"/>
              <w:rPr>
                <w:color w:val="404040"/>
                <w:sz w:val="24"/>
                <w:szCs w:val="24"/>
              </w:rPr>
            </w:pPr>
            <w:r w:rsidDel="00000000" w:rsidR="00000000" w:rsidRPr="00000000">
              <w:rPr>
                <w:color w:val="404040"/>
                <w:rtl w:val="0"/>
              </w:rPr>
              <w:t xml:space="preserve">1e9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5">
            <w:pPr>
              <w:spacing w:after="360" w:lineRule="auto"/>
              <w:rPr>
                <w:color w:val="404040"/>
                <w:sz w:val="24"/>
                <w:szCs w:val="24"/>
              </w:rPr>
            </w:pPr>
            <w:r w:rsidDel="00000000" w:rsidR="00000000" w:rsidRPr="00000000">
              <w:rPr>
                <w:color w:val="404040"/>
                <w:rtl w:val="0"/>
              </w:rPr>
              <w:t xml:space="preserve">1,000,000,000</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6">
            <w:pPr>
              <w:spacing w:after="360" w:lineRule="auto"/>
              <w:rPr>
                <w:color w:val="404040"/>
                <w:sz w:val="24"/>
                <w:szCs w:val="24"/>
              </w:rPr>
            </w:pPr>
            <w:r w:rsidDel="00000000" w:rsidR="00000000" w:rsidRPr="00000000">
              <w:rPr>
                <w:b w:val="1"/>
                <w:color w:val="404040"/>
                <w:rtl w:val="0"/>
              </w:rPr>
              <w:t xml:space="preserve">microether (szabo)</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7">
            <w:pPr>
              <w:spacing w:after="360" w:lineRule="auto"/>
              <w:rPr>
                <w:color w:val="404040"/>
                <w:sz w:val="24"/>
                <w:szCs w:val="24"/>
              </w:rPr>
            </w:pPr>
            <w:r w:rsidDel="00000000" w:rsidR="00000000" w:rsidRPr="00000000">
              <w:rPr>
                <w:color w:val="404040"/>
                <w:rtl w:val="0"/>
              </w:rPr>
              <w:t xml:space="preserve">1e12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8">
            <w:pPr>
              <w:spacing w:after="360" w:lineRule="auto"/>
              <w:rPr>
                <w:color w:val="404040"/>
                <w:sz w:val="24"/>
                <w:szCs w:val="24"/>
              </w:rPr>
            </w:pPr>
            <w:r w:rsidDel="00000000" w:rsidR="00000000" w:rsidRPr="00000000">
              <w:rPr>
                <w:color w:val="404040"/>
                <w:rtl w:val="0"/>
              </w:rPr>
              <w:t xml:space="preserve">1,000,000,000,000</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9">
            <w:pPr>
              <w:spacing w:after="360" w:lineRule="auto"/>
              <w:rPr>
                <w:color w:val="404040"/>
                <w:sz w:val="24"/>
                <w:szCs w:val="24"/>
              </w:rPr>
            </w:pPr>
            <w:r w:rsidDel="00000000" w:rsidR="00000000" w:rsidRPr="00000000">
              <w:rPr>
                <w:b w:val="1"/>
                <w:color w:val="404040"/>
                <w:rtl w:val="0"/>
              </w:rPr>
              <w:t xml:space="preserve">milliether (finney)</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A">
            <w:pPr>
              <w:spacing w:after="360" w:lineRule="auto"/>
              <w:rPr>
                <w:color w:val="404040"/>
                <w:sz w:val="24"/>
                <w:szCs w:val="24"/>
              </w:rPr>
            </w:pPr>
            <w:r w:rsidDel="00000000" w:rsidR="00000000" w:rsidRPr="00000000">
              <w:rPr>
                <w:color w:val="404040"/>
                <w:rtl w:val="0"/>
              </w:rPr>
              <w:t xml:space="preserve">1e15 wei</w:t>
            </w:r>
            <w:r w:rsidDel="00000000" w:rsidR="00000000" w:rsidRPr="00000000">
              <w:rPr>
                <w:rtl w:val="0"/>
              </w:rPr>
            </w:r>
          </w:p>
        </w:tc>
        <w:tc>
          <w:tcPr>
            <w:tcBorders>
              <w:top w:color="e1e4e5" w:space="0" w:sz="6" w:val="single"/>
              <w:left w:color="e1e4e5" w:space="0" w:sz="6" w:val="single"/>
              <w:bottom w:color="e1e4e5" w:space="0" w:sz="6" w:val="single"/>
              <w:right w:color="e1e4e5" w:space="0" w:sz="6" w:val="single"/>
            </w:tcBorders>
            <w:tcMar>
              <w:top w:w="120.0" w:type="dxa"/>
              <w:left w:w="240.0" w:type="dxa"/>
              <w:bottom w:w="120.0" w:type="dxa"/>
              <w:right w:w="240.0" w:type="dxa"/>
            </w:tcMar>
            <w:vAlign w:val="center"/>
          </w:tcPr>
          <w:p w:rsidR="00000000" w:rsidDel="00000000" w:rsidP="00000000" w:rsidRDefault="00000000" w:rsidRPr="00000000" w14:paraId="0000003B">
            <w:pPr>
              <w:spacing w:after="360" w:lineRule="auto"/>
              <w:rPr>
                <w:color w:val="404040"/>
                <w:sz w:val="24"/>
                <w:szCs w:val="24"/>
              </w:rPr>
            </w:pPr>
            <w:r w:rsidDel="00000000" w:rsidR="00000000" w:rsidRPr="00000000">
              <w:rPr>
                <w:color w:val="404040"/>
                <w:rtl w:val="0"/>
              </w:rPr>
              <w:t xml:space="preserve">1,000,000,000,000,000</w:t>
            </w:r>
            <w:r w:rsidDel="00000000" w:rsidR="00000000" w:rsidRPr="00000000">
              <w:rPr>
                <w:rtl w:val="0"/>
              </w:rPr>
            </w:r>
          </w:p>
        </w:tc>
      </w:tr>
      <w:tr>
        <w:trPr>
          <w:cantSplit w:val="0"/>
          <w:trHeight w:val="510" w:hRule="atLeast"/>
          <w:tblHeader w:val="0"/>
        </w:trPr>
        <w:tc>
          <w:tcPr>
            <w:tcBorders>
              <w:top w:color="e1e4e5" w:space="0" w:sz="6" w:val="single"/>
              <w:left w:color="000000" w:space="0" w:sz="0" w:val="nil"/>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C">
            <w:pPr>
              <w:spacing w:after="360" w:lineRule="auto"/>
              <w:rPr>
                <w:color w:val="404040"/>
                <w:sz w:val="24"/>
                <w:szCs w:val="24"/>
              </w:rPr>
            </w:pPr>
            <w:r w:rsidDel="00000000" w:rsidR="00000000" w:rsidRPr="00000000">
              <w:rPr>
                <w:b w:val="1"/>
                <w:color w:val="404040"/>
                <w:rtl w:val="0"/>
              </w:rPr>
              <w:t xml:space="preserve">ether</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D">
            <w:pPr>
              <w:spacing w:after="360" w:lineRule="auto"/>
              <w:rPr>
                <w:color w:val="404040"/>
                <w:sz w:val="24"/>
                <w:szCs w:val="24"/>
              </w:rPr>
            </w:pPr>
            <w:r w:rsidDel="00000000" w:rsidR="00000000" w:rsidRPr="00000000">
              <w:rPr>
                <w:color w:val="404040"/>
                <w:rtl w:val="0"/>
              </w:rPr>
              <w:t xml:space="preserve">1e18 wei</w:t>
            </w:r>
            <w:r w:rsidDel="00000000" w:rsidR="00000000" w:rsidRPr="00000000">
              <w:rPr>
                <w:rtl w:val="0"/>
              </w:rPr>
            </w:r>
          </w:p>
        </w:tc>
        <w:tc>
          <w:tcPr>
            <w:tcBorders>
              <w:top w:color="e1e4e5" w:space="0" w:sz="6" w:val="single"/>
              <w:left w:color="e1e4e5" w:space="0" w:sz="6" w:val="single"/>
              <w:bottom w:color="000000" w:space="0" w:sz="0" w:val="nil"/>
              <w:right w:color="e1e4e5" w:space="0" w:sz="6" w:val="single"/>
            </w:tcBorders>
            <w:shd w:fill="f3f6f6" w:val="clear"/>
            <w:tcMar>
              <w:top w:w="120.0" w:type="dxa"/>
              <w:left w:w="240.0" w:type="dxa"/>
              <w:bottom w:w="120.0" w:type="dxa"/>
              <w:right w:w="240.0" w:type="dxa"/>
            </w:tcMar>
            <w:vAlign w:val="center"/>
          </w:tcPr>
          <w:p w:rsidR="00000000" w:rsidDel="00000000" w:rsidP="00000000" w:rsidRDefault="00000000" w:rsidRPr="00000000" w14:paraId="0000003E">
            <w:pPr>
              <w:spacing w:after="360" w:lineRule="auto"/>
              <w:rPr>
                <w:color w:val="404040"/>
                <w:sz w:val="24"/>
                <w:szCs w:val="24"/>
              </w:rPr>
            </w:pPr>
            <w:r w:rsidDel="00000000" w:rsidR="00000000" w:rsidRPr="00000000">
              <w:rPr>
                <w:color w:val="404040"/>
                <w:rtl w:val="0"/>
              </w:rPr>
              <w:t xml:space="preserve">1,000,000,000,000,000,000</w:t>
            </w:r>
            <w:r w:rsidDel="00000000" w:rsidR="00000000" w:rsidRPr="00000000">
              <w:rPr>
                <w:rtl w:val="0"/>
              </w:rPr>
            </w:r>
          </w:p>
        </w:tc>
      </w:tr>
    </w:tbl>
    <w:p w:rsidR="00000000" w:rsidDel="00000000" w:rsidP="00000000" w:rsidRDefault="00000000" w:rsidRPr="00000000" w14:paraId="0000003F">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1">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Program to understand Ether units:</w:t>
      </w:r>
    </w:p>
    <w:p w:rsidR="00000000" w:rsidDel="00000000" w:rsidP="00000000" w:rsidRDefault="00000000" w:rsidRPr="00000000" w14:paraId="00000042">
      <w:pPr>
        <w:jc w:val="left"/>
        <w:rPr>
          <w:rFonts w:ascii="Roboto" w:cs="Roboto" w:eastAsia="Roboto" w:hAnsi="Roboto"/>
          <w:color w:val="ffffff"/>
          <w:sz w:val="24"/>
          <w:szCs w:val="24"/>
        </w:rPr>
      </w:pPr>
      <w:r w:rsidDel="00000000" w:rsidR="00000000" w:rsidRPr="00000000">
        <w:rPr>
          <w:rtl w:val="0"/>
        </w:rPr>
      </w:r>
    </w:p>
    <w:tbl>
      <w:tblPr>
        <w:tblStyle w:val="Table2"/>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888888"/>
                <w:sz w:val="24"/>
                <w:szCs w:val="24"/>
                <w:shd w:fill="333333" w:val="clear"/>
                <w:rtl w:val="0"/>
              </w:rPr>
              <w:t xml:space="preserve">// SPDX-License-Identifier: MIT</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pragma</w:t>
            </w:r>
            <w:r w:rsidDel="00000000" w:rsidR="00000000" w:rsidRPr="00000000">
              <w:rPr>
                <w:rFonts w:ascii="Consolas" w:cs="Consolas" w:eastAsia="Consolas" w:hAnsi="Consolas"/>
                <w:color w:val="ffffff"/>
                <w:sz w:val="24"/>
                <w:szCs w:val="24"/>
                <w:shd w:fill="333333" w:val="clear"/>
                <w:rtl w:val="0"/>
              </w:rPr>
              <w:t xml:space="preserve"> solidity ^</w:t>
            </w:r>
            <w:r w:rsidDel="00000000" w:rsidR="00000000" w:rsidRPr="00000000">
              <w:rPr>
                <w:rFonts w:ascii="Consolas" w:cs="Consolas" w:eastAsia="Consolas" w:hAnsi="Consolas"/>
                <w:color w:val="d36363"/>
                <w:sz w:val="24"/>
                <w:szCs w:val="24"/>
                <w:shd w:fill="333333" w:val="clear"/>
                <w:rtl w:val="0"/>
              </w:rPr>
              <w:t xml:space="preserve">0.8</w:t>
            </w:r>
            <w:r w:rsidDel="00000000" w:rsidR="00000000" w:rsidRPr="00000000">
              <w:rPr>
                <w:rFonts w:ascii="Consolas" w:cs="Consolas" w:eastAsia="Consolas" w:hAnsi="Consolas"/>
                <w:color w:val="ffffff"/>
                <w:sz w:val="24"/>
                <w:szCs w:val="24"/>
                <w:shd w:fill="333333" w:val="clear"/>
                <w:rtl w:val="0"/>
              </w:rPr>
              <w:t xml:space="preserve">.10;</w:t>
              <w:br w:type="textWrapping"/>
              <w:br w:type="textWrapping"/>
              <w:t xml:space="preserve">contract EtherUnits {</w:t>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oneWei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wei;</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1 wei is equal to 1</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isOneWei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wei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t xml:space="preserve">    </w:t>
            </w:r>
            <w:r w:rsidDel="00000000" w:rsidR="00000000" w:rsidRPr="00000000">
              <w:rPr>
                <w:rFonts w:ascii="Consolas" w:cs="Consolas" w:eastAsia="Consolas" w:hAnsi="Consolas"/>
                <w:color w:val="ffffaa"/>
                <w:sz w:val="24"/>
                <w:szCs w:val="24"/>
                <w:shd w:fill="333333" w:val="clear"/>
                <w:rtl w:val="0"/>
              </w:rPr>
              <w:t xml:space="preserve">uint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oneEther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w:t>
              <w:br w:type="textWrapping"/>
              <w:t xml:space="preserve">    </w:t>
            </w:r>
            <w:r w:rsidDel="00000000" w:rsidR="00000000" w:rsidRPr="00000000">
              <w:rPr>
                <w:rFonts w:ascii="Consolas" w:cs="Consolas" w:eastAsia="Consolas" w:hAnsi="Consolas"/>
                <w:color w:val="888888"/>
                <w:sz w:val="24"/>
                <w:szCs w:val="24"/>
                <w:shd w:fill="333333" w:val="clear"/>
                <w:rtl w:val="0"/>
              </w:rPr>
              <w:t xml:space="preserve">// 1 ether is equal to 10^18 wei</w:t>
            </w:r>
            <w:r w:rsidDel="00000000" w:rsidR="00000000" w:rsidRPr="00000000">
              <w:rPr>
                <w:rFonts w:ascii="Consolas" w:cs="Consolas" w:eastAsia="Consolas" w:hAnsi="Consolas"/>
                <w:color w:val="ffffff"/>
                <w:sz w:val="24"/>
                <w:szCs w:val="24"/>
                <w:shd w:fill="333333" w:val="clear"/>
                <w:rtl w:val="0"/>
              </w:rPr>
              <w:br w:type="textWrapping"/>
              <w:t xml:space="preserve">    </w:t>
            </w:r>
            <w:r w:rsidDel="00000000" w:rsidR="00000000" w:rsidRPr="00000000">
              <w:rPr>
                <w:rFonts w:ascii="Consolas" w:cs="Consolas" w:eastAsia="Consolas" w:hAnsi="Consolas"/>
                <w:color w:val="ffffaa"/>
                <w:sz w:val="24"/>
                <w:szCs w:val="24"/>
                <w:shd w:fill="333333" w:val="clear"/>
                <w:rtl w:val="0"/>
              </w:rPr>
              <w:t xml:space="preserve">bool</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public</w:t>
            </w:r>
            <w:r w:rsidDel="00000000" w:rsidR="00000000" w:rsidRPr="00000000">
              <w:rPr>
                <w:rFonts w:ascii="Consolas" w:cs="Consolas" w:eastAsia="Consolas" w:hAnsi="Consolas"/>
                <w:color w:val="ffffff"/>
                <w:sz w:val="24"/>
                <w:szCs w:val="24"/>
                <w:shd w:fill="333333" w:val="clear"/>
                <w:rtl w:val="0"/>
              </w:rPr>
              <w:t xml:space="preserve"> isOneEther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 == </w:t>
            </w:r>
            <w:r w:rsidDel="00000000" w:rsidR="00000000" w:rsidRPr="00000000">
              <w:rPr>
                <w:rFonts w:ascii="Consolas" w:cs="Consolas" w:eastAsia="Consolas" w:hAnsi="Consolas"/>
                <w:color w:val="d36363"/>
                <w:sz w:val="24"/>
                <w:szCs w:val="24"/>
                <w:shd w:fill="333333" w:val="clear"/>
                <w:rtl w:val="0"/>
              </w:rPr>
              <w:t xml:space="preserve">1e18</w:t>
            </w:r>
            <w:r w:rsidDel="00000000" w:rsidR="00000000" w:rsidRPr="00000000">
              <w:rPr>
                <w:rFonts w:ascii="Consolas" w:cs="Consolas" w:eastAsia="Consolas" w:hAnsi="Consolas"/>
                <w:color w:val="ffffff"/>
                <w:sz w:val="24"/>
                <w:szCs w:val="24"/>
                <w:shd w:fill="333333" w:val="clear"/>
                <w:rtl w:val="0"/>
              </w:rPr>
              <w:t xml:space="preserv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45">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6">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8">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9">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All of the following assertions in Solidity will be equivalent to true</w:t>
      </w:r>
    </w:p>
    <w:tbl>
      <w:tblPr>
        <w:tblStyle w:val="Table3"/>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wei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szabo == </w:t>
            </w:r>
            <w:r w:rsidDel="00000000" w:rsidR="00000000" w:rsidRPr="00000000">
              <w:rPr>
                <w:rFonts w:ascii="Consolas" w:cs="Consolas" w:eastAsia="Consolas" w:hAnsi="Consolas"/>
                <w:color w:val="d36363"/>
                <w:sz w:val="24"/>
                <w:szCs w:val="24"/>
                <w:shd w:fill="333333" w:val="clear"/>
                <w:rtl w:val="0"/>
              </w:rPr>
              <w:t xml:space="preserve">1e12</w:t>
            </w:r>
            <w:r w:rsidDel="00000000" w:rsidR="00000000" w:rsidRPr="00000000">
              <w:rPr>
                <w:rFonts w:ascii="Consolas" w:cs="Consolas" w:eastAsia="Consolas" w:hAnsi="Consolas"/>
                <w:color w:val="ffffff"/>
                <w:sz w:val="24"/>
                <w:szCs w:val="24"/>
                <w:shd w:fill="333333" w:val="clear"/>
                <w:rtl w:val="0"/>
              </w:rPr>
              <w:t xml:space="preserve">);</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finney == </w:t>
            </w:r>
            <w:r w:rsidDel="00000000" w:rsidR="00000000" w:rsidRPr="00000000">
              <w:rPr>
                <w:rFonts w:ascii="Consolas" w:cs="Consolas" w:eastAsia="Consolas" w:hAnsi="Consolas"/>
                <w:color w:val="d36363"/>
                <w:sz w:val="24"/>
                <w:szCs w:val="24"/>
                <w:shd w:fill="333333" w:val="clear"/>
                <w:rtl w:val="0"/>
              </w:rPr>
              <w:t xml:space="preserve">1e15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ether == </w:t>
            </w:r>
            <w:r w:rsidDel="00000000" w:rsidR="00000000" w:rsidRPr="00000000">
              <w:rPr>
                <w:rFonts w:ascii="Consolas" w:cs="Consolas" w:eastAsia="Consolas" w:hAnsi="Consolas"/>
                <w:color w:val="d36363"/>
                <w:sz w:val="24"/>
                <w:szCs w:val="24"/>
                <w:shd w:fill="333333" w:val="clear"/>
                <w:rtl w:val="0"/>
              </w:rPr>
              <w:t xml:space="preserve">1e18</w:t>
            </w:r>
            <w:r w:rsidDel="00000000" w:rsidR="00000000" w:rsidRPr="00000000">
              <w:rPr>
                <w:rFonts w:ascii="Consolas" w:cs="Consolas" w:eastAsia="Consolas" w:hAnsi="Consolas"/>
                <w:color w:val="ffffff"/>
                <w:sz w:val="24"/>
                <w:szCs w:val="24"/>
                <w:shd w:fill="333333" w:val="clear"/>
                <w:rtl w:val="0"/>
              </w:rPr>
              <w:t xml:space="preserve">);</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ether == </w:t>
            </w:r>
            <w:r w:rsidDel="00000000" w:rsidR="00000000" w:rsidRPr="00000000">
              <w:rPr>
                <w:rFonts w:ascii="Consolas" w:cs="Consolas" w:eastAsia="Consolas" w:hAnsi="Consolas"/>
                <w:color w:val="d36363"/>
                <w:sz w:val="24"/>
                <w:szCs w:val="24"/>
                <w:shd w:fill="333333" w:val="clear"/>
                <w:rtl w:val="0"/>
              </w:rPr>
              <w:t xml:space="preserve">2000</w:t>
            </w:r>
            <w:r w:rsidDel="00000000" w:rsidR="00000000" w:rsidRPr="00000000">
              <w:rPr>
                <w:rFonts w:ascii="Consolas" w:cs="Consolas" w:eastAsia="Consolas" w:hAnsi="Consolas"/>
                <w:color w:val="ffffff"/>
                <w:sz w:val="24"/>
                <w:szCs w:val="24"/>
                <w:shd w:fill="333333" w:val="clear"/>
                <w:rtl w:val="0"/>
              </w:rPr>
              <w:t xml:space="preserve"> fenny);</w:t>
            </w:r>
            <w:r w:rsidDel="00000000" w:rsidR="00000000" w:rsidRPr="00000000">
              <w:rPr>
                <w:rtl w:val="0"/>
              </w:rPr>
            </w:r>
          </w:p>
        </w:tc>
      </w:tr>
    </w:tbl>
    <w:p w:rsidR="00000000" w:rsidDel="00000000" w:rsidP="00000000" w:rsidRDefault="00000000" w:rsidRPr="00000000" w14:paraId="0000004B">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C">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D">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E">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F">
      <w:pPr>
        <w:jc w:val="left"/>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Time Units</w:t>
      </w:r>
    </w:p>
    <w:p w:rsidR="00000000" w:rsidDel="00000000" w:rsidP="00000000" w:rsidRDefault="00000000" w:rsidRPr="00000000" w14:paraId="00000050">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1">
      <w:pPr>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has time units, the same as Ether units. The lowest unit is the second, and we can use seconds, minutes, hours, days, and weeks as suffixes to show time.</w:t>
      </w:r>
    </w:p>
    <w:p w:rsidR="00000000" w:rsidDel="00000000" w:rsidP="00000000" w:rsidRDefault="00000000" w:rsidRPr="00000000" w14:paraId="00000052">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3">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All of the following assertions in Solidity will be equivalent to true</w:t>
      </w:r>
    </w:p>
    <w:p w:rsidR="00000000" w:rsidDel="00000000" w:rsidP="00000000" w:rsidRDefault="00000000" w:rsidRPr="00000000" w14:paraId="0000005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color w:val="ffffff"/>
          <w:sz w:val="24"/>
          <w:szCs w:val="24"/>
        </w:rPr>
      </w:pPr>
      <w:r w:rsidDel="00000000" w:rsidR="00000000" w:rsidRPr="00000000">
        <w:rPr>
          <w:rtl w:val="0"/>
        </w:rPr>
      </w:r>
    </w:p>
    <w:tbl>
      <w:tblPr>
        <w:tblStyle w:val="Table4"/>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Fonts w:ascii="Consolas" w:cs="Consolas" w:eastAsia="Consolas" w:hAnsi="Consolas"/>
                <w:color w:val="ffffff"/>
                <w:sz w:val="24"/>
                <w:szCs w:val="24"/>
                <w:shd w:fill="333333" w:val="clear"/>
                <w:rtl w:val="0"/>
              </w:rPr>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seconds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minutes == </w:t>
            </w:r>
            <w:r w:rsidDel="00000000" w:rsidR="00000000" w:rsidRPr="00000000">
              <w:rPr>
                <w:rFonts w:ascii="Consolas" w:cs="Consolas" w:eastAsia="Consolas" w:hAnsi="Consolas"/>
                <w:color w:val="d36363"/>
                <w:sz w:val="24"/>
                <w:szCs w:val="24"/>
                <w:shd w:fill="333333" w:val="clear"/>
                <w:rtl w:val="0"/>
              </w:rPr>
              <w:t xml:space="preserve">60</w:t>
            </w:r>
            <w:r w:rsidDel="00000000" w:rsidR="00000000" w:rsidRPr="00000000">
              <w:rPr>
                <w:rFonts w:ascii="Consolas" w:cs="Consolas" w:eastAsia="Consolas" w:hAnsi="Consolas"/>
                <w:color w:val="ffffff"/>
                <w:sz w:val="24"/>
                <w:szCs w:val="24"/>
                <w:shd w:fill="333333" w:val="clear"/>
                <w:rtl w:val="0"/>
              </w:rPr>
              <w:t xml:space="preserve"> seconds);</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hours == </w:t>
            </w:r>
            <w:r w:rsidDel="00000000" w:rsidR="00000000" w:rsidRPr="00000000">
              <w:rPr>
                <w:rFonts w:ascii="Consolas" w:cs="Consolas" w:eastAsia="Consolas" w:hAnsi="Consolas"/>
                <w:color w:val="d36363"/>
                <w:sz w:val="24"/>
                <w:szCs w:val="24"/>
                <w:shd w:fill="333333" w:val="clear"/>
                <w:rtl w:val="0"/>
              </w:rPr>
              <w:t xml:space="preserve">60</w:t>
            </w:r>
            <w:r w:rsidDel="00000000" w:rsidR="00000000" w:rsidRPr="00000000">
              <w:rPr>
                <w:rFonts w:ascii="Consolas" w:cs="Consolas" w:eastAsia="Consolas" w:hAnsi="Consolas"/>
                <w:color w:val="ffffff"/>
                <w:sz w:val="24"/>
                <w:szCs w:val="24"/>
                <w:shd w:fill="333333" w:val="clear"/>
                <w:rtl w:val="0"/>
              </w:rPr>
              <w:t xml:space="preserve"> minutes);</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day == </w:t>
            </w:r>
            <w:r w:rsidDel="00000000" w:rsidR="00000000" w:rsidRPr="00000000">
              <w:rPr>
                <w:rFonts w:ascii="Consolas" w:cs="Consolas" w:eastAsia="Consolas" w:hAnsi="Consolas"/>
                <w:color w:val="d36363"/>
                <w:sz w:val="24"/>
                <w:szCs w:val="24"/>
                <w:shd w:fill="333333" w:val="clear"/>
                <w:rtl w:val="0"/>
              </w:rPr>
              <w:t xml:space="preserve">24</w:t>
            </w:r>
            <w:r w:rsidDel="00000000" w:rsidR="00000000" w:rsidRPr="00000000">
              <w:rPr>
                <w:rFonts w:ascii="Consolas" w:cs="Consolas" w:eastAsia="Consolas" w:hAnsi="Consolas"/>
                <w:color w:val="ffffff"/>
                <w:sz w:val="24"/>
                <w:szCs w:val="24"/>
                <w:shd w:fill="333333" w:val="clear"/>
                <w:rtl w:val="0"/>
              </w:rPr>
              <w:t xml:space="preserve"> hours);</w:t>
              <w:br w:type="textWrapping"/>
              <w:t xml:space="preserve">assert(</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week == </w:t>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days);</w:t>
              <w:br w:type="textWrapping"/>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Take care when you use these units when you do calendar calculations. Because of leap seconds, not every year has 365 days, and not even every day has 24 hours. To keep an exact calendar library up to date, a third-party oracle must do the job. Leap seconds can't be predicted.</w:t>
      </w:r>
    </w:p>
    <w:p w:rsidR="00000000" w:rsidDel="00000000" w:rsidP="00000000" w:rsidRDefault="00000000" w:rsidRPr="00000000" w14:paraId="0000005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F">
      <w:pPr>
        <w:spacing w:line="480" w:lineRule="auto"/>
        <w:rPr>
          <w:rFonts w:ascii="Roboto" w:cs="Roboto" w:eastAsia="Roboto" w:hAnsi="Roboto"/>
          <w:b w:val="1"/>
          <w:color w:val="ff0000"/>
          <w:sz w:val="40"/>
          <w:szCs w:val="40"/>
        </w:rPr>
      </w:pPr>
      <w:r w:rsidDel="00000000" w:rsidR="00000000" w:rsidRPr="00000000">
        <w:rPr>
          <w:rFonts w:ascii="Roboto" w:cs="Roboto" w:eastAsia="Roboto" w:hAnsi="Roboto"/>
          <w:b w:val="1"/>
          <w:color w:val="ff0000"/>
          <w:sz w:val="40"/>
          <w:szCs w:val="40"/>
          <w:rtl w:val="0"/>
        </w:rPr>
        <w:t xml:space="preserve">Block and Transaction details</w:t>
      </w:r>
    </w:p>
    <w:p w:rsidR="00000000" w:rsidDel="00000000" w:rsidP="00000000" w:rsidRDefault="00000000" w:rsidRPr="00000000" w14:paraId="00000070">
      <w:pPr>
        <w:rPr>
          <w:color w:val="00ffff"/>
          <w:sz w:val="26"/>
          <w:szCs w:val="26"/>
        </w:rPr>
      </w:pPr>
      <w:r w:rsidDel="00000000" w:rsidR="00000000" w:rsidRPr="00000000">
        <w:rPr>
          <w:color w:val="00ffff"/>
          <w:sz w:val="26"/>
          <w:szCs w:val="26"/>
          <w:rtl w:val="0"/>
        </w:rPr>
        <w:t xml:space="preserve">The following code implements all major solidity global variables along with block and transaction details </w:t>
      </w:r>
    </w:p>
    <w:p w:rsidR="00000000" w:rsidDel="00000000" w:rsidP="00000000" w:rsidRDefault="00000000" w:rsidRPr="00000000" w14:paraId="00000071">
      <w:pPr>
        <w:rPr>
          <w:color w:val="00ffff"/>
          <w:sz w:val="26"/>
          <w:szCs w:val="26"/>
        </w:rPr>
      </w:pPr>
      <w:r w:rsidDel="00000000" w:rsidR="00000000" w:rsidRPr="00000000">
        <w:rPr>
          <w:rtl w:val="0"/>
        </w:rPr>
      </w:r>
    </w:p>
    <w:p w:rsidR="00000000" w:rsidDel="00000000" w:rsidP="00000000" w:rsidRDefault="00000000" w:rsidRPr="00000000" w14:paraId="00000072">
      <w:pPr>
        <w:pStyle w:val="Heading3"/>
        <w:rPr>
          <w:rFonts w:ascii="Roboto" w:cs="Roboto" w:eastAsia="Roboto" w:hAnsi="Roboto"/>
          <w:color w:val="ffffff"/>
          <w:sz w:val="24"/>
          <w:szCs w:val="24"/>
        </w:rPr>
      </w:pPr>
      <w:bookmarkStart w:colFirst="0" w:colLast="0" w:name="_heading=h.gjdgxs" w:id="0"/>
      <w:bookmarkEnd w:id="0"/>
      <w:r w:rsidDel="00000000" w:rsidR="00000000" w:rsidRPr="00000000">
        <w:rPr>
          <w:rFonts w:ascii="Roboto" w:cs="Roboto" w:eastAsia="Roboto" w:hAnsi="Roboto"/>
          <w:color w:val="00ffff"/>
          <w:sz w:val="26"/>
          <w:szCs w:val="26"/>
          <w:rtl w:val="0"/>
        </w:rPr>
        <w:t xml:space="preserve">Block and Transaction Variables:</w:t>
      </w:r>
      <w:r w:rsidDel="00000000" w:rsidR="00000000" w:rsidRPr="00000000">
        <w:rPr>
          <w:rtl w:val="0"/>
        </w:rPr>
      </w:r>
    </w:p>
    <w:p w:rsidR="00000000" w:rsidDel="00000000" w:rsidP="00000000" w:rsidRDefault="00000000" w:rsidRPr="00000000" w14:paraId="00000073">
      <w:pPr>
        <w:rPr>
          <w:color w:val="00ffff"/>
          <w:sz w:val="26"/>
          <w:szCs w:val="26"/>
        </w:rPr>
      </w:pPr>
      <w:r w:rsidDel="00000000" w:rsidR="00000000" w:rsidRPr="00000000">
        <w:rPr>
          <w:rtl w:val="0"/>
        </w:rPr>
      </w:r>
    </w:p>
    <w:p w:rsidR="00000000" w:rsidDel="00000000" w:rsidP="00000000" w:rsidRDefault="00000000" w:rsidRPr="00000000" w14:paraId="0000007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5">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blockhash(uint blockNumber) returns (bytes32): hash of the given block when blocknumber is one of the 256 most recent blocks; otherwise returns zero</w:t>
      </w:r>
    </w:p>
    <w:p w:rsidR="00000000" w:rsidDel="00000000" w:rsidP="00000000" w:rsidRDefault="00000000" w:rsidRPr="00000000" w14:paraId="00000076">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block.basefee (uint): current block’s base fee (</w:t>
      </w:r>
      <w:hyperlink r:id="rId7">
        <w:r w:rsidDel="00000000" w:rsidR="00000000" w:rsidRPr="00000000">
          <w:rPr>
            <w:rFonts w:ascii="Roboto" w:cs="Roboto" w:eastAsia="Roboto" w:hAnsi="Roboto"/>
            <w:color w:val="ffffff"/>
            <w:sz w:val="24"/>
            <w:szCs w:val="24"/>
            <w:u w:val="single"/>
            <w:rtl w:val="0"/>
          </w:rPr>
          <w:t xml:space="preserve">EIP-3198</w:t>
        </w:r>
      </w:hyperlink>
      <w:r w:rsidDel="00000000" w:rsidR="00000000" w:rsidRPr="00000000">
        <w:rPr>
          <w:rFonts w:ascii="Roboto" w:cs="Roboto" w:eastAsia="Roboto" w:hAnsi="Roboto"/>
          <w:color w:val="ffffff"/>
          <w:sz w:val="24"/>
          <w:szCs w:val="24"/>
          <w:rtl w:val="0"/>
        </w:rPr>
        <w:t xml:space="preserve"> and </w:t>
      </w:r>
      <w:hyperlink r:id="rId8">
        <w:r w:rsidDel="00000000" w:rsidR="00000000" w:rsidRPr="00000000">
          <w:rPr>
            <w:rFonts w:ascii="Roboto" w:cs="Roboto" w:eastAsia="Roboto" w:hAnsi="Roboto"/>
            <w:color w:val="ffffff"/>
            <w:sz w:val="24"/>
            <w:szCs w:val="24"/>
            <w:u w:val="single"/>
            <w:rtl w:val="0"/>
          </w:rPr>
          <w:t xml:space="preserve">EIP-1559</w:t>
        </w:r>
      </w:hyperlink>
      <w:r w:rsidDel="00000000" w:rsidR="00000000" w:rsidRPr="00000000">
        <w:rPr>
          <w:rFonts w:ascii="Roboto" w:cs="Roboto" w:eastAsia="Roboto" w:hAnsi="Roboto"/>
          <w:color w:val="ffffff"/>
          <w:sz w:val="24"/>
          <w:szCs w:val="24"/>
          <w:rtl w:val="0"/>
        </w:rPr>
        <w:t xml:space="preserve">)</w:t>
      </w:r>
    </w:p>
    <w:p w:rsidR="00000000" w:rsidDel="00000000" w:rsidP="00000000" w:rsidRDefault="00000000" w:rsidRPr="00000000" w14:paraId="00000077">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block.chainid (uint): current chain id</w:t>
      </w:r>
    </w:p>
    <w:p w:rsidR="00000000" w:rsidDel="00000000" w:rsidP="00000000" w:rsidRDefault="00000000" w:rsidRPr="00000000" w14:paraId="00000078">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block.coinbase (address payable): current block miner’s address</w:t>
      </w:r>
    </w:p>
    <w:p w:rsidR="00000000" w:rsidDel="00000000" w:rsidP="00000000" w:rsidRDefault="00000000" w:rsidRPr="00000000" w14:paraId="00000079">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block.difficulty (uint): current block difficulty</w:t>
      </w:r>
    </w:p>
    <w:p w:rsidR="00000000" w:rsidDel="00000000" w:rsidP="00000000" w:rsidRDefault="00000000" w:rsidRPr="00000000" w14:paraId="0000007A">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block.gaslimit (uint): current block gaslimit</w:t>
      </w:r>
    </w:p>
    <w:p w:rsidR="00000000" w:rsidDel="00000000" w:rsidP="00000000" w:rsidRDefault="00000000" w:rsidRPr="00000000" w14:paraId="0000007B">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block.number (uint): current block number</w:t>
      </w:r>
    </w:p>
    <w:p w:rsidR="00000000" w:rsidDel="00000000" w:rsidP="00000000" w:rsidRDefault="00000000" w:rsidRPr="00000000" w14:paraId="0000007C">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block.timestamp (uint): current block timestamp as seconds since unix epoch</w:t>
      </w:r>
    </w:p>
    <w:p w:rsidR="00000000" w:rsidDel="00000000" w:rsidP="00000000" w:rsidRDefault="00000000" w:rsidRPr="00000000" w14:paraId="0000007D">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gasleft() returns (uint256): remaining gas</w:t>
      </w:r>
    </w:p>
    <w:p w:rsidR="00000000" w:rsidDel="00000000" w:rsidP="00000000" w:rsidRDefault="00000000" w:rsidRPr="00000000" w14:paraId="0000007E">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msg.data (bytes calldata): complete calldata</w:t>
      </w:r>
    </w:p>
    <w:p w:rsidR="00000000" w:rsidDel="00000000" w:rsidP="00000000" w:rsidRDefault="00000000" w:rsidRPr="00000000" w14:paraId="0000007F">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msg.sender (address): sender of the message (current call)</w:t>
      </w:r>
    </w:p>
    <w:p w:rsidR="00000000" w:rsidDel="00000000" w:rsidP="00000000" w:rsidRDefault="00000000" w:rsidRPr="00000000" w14:paraId="00000080">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msg.sig (bytes4): first four bytes of the calldata (i.e. function identifier)</w:t>
      </w:r>
    </w:p>
    <w:p w:rsidR="00000000" w:rsidDel="00000000" w:rsidP="00000000" w:rsidRDefault="00000000" w:rsidRPr="00000000" w14:paraId="00000081">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msg.value (uint): number of wei sent with the message</w:t>
      </w:r>
    </w:p>
    <w:p w:rsidR="00000000" w:rsidDel="00000000" w:rsidP="00000000" w:rsidRDefault="00000000" w:rsidRPr="00000000" w14:paraId="00000082">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tx.gasprice (uint): gas price of the transaction</w:t>
      </w:r>
    </w:p>
    <w:p w:rsidR="00000000" w:rsidDel="00000000" w:rsidP="00000000" w:rsidRDefault="00000000" w:rsidRPr="00000000" w14:paraId="00000083">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tx.origin (address): sender of the transaction (full call chain)</w:t>
      </w:r>
    </w:p>
    <w:p w:rsidR="00000000" w:rsidDel="00000000" w:rsidP="00000000" w:rsidRDefault="00000000" w:rsidRPr="00000000" w14:paraId="0000008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rPr>
          <w:color w:val="00ffff"/>
          <w:sz w:val="26"/>
          <w:szCs w:val="26"/>
        </w:rPr>
      </w:pPr>
      <w:r w:rsidDel="00000000" w:rsidR="00000000" w:rsidRPr="00000000">
        <w:rPr>
          <w:rtl w:val="0"/>
        </w:rPr>
      </w:r>
    </w:p>
    <w:tbl>
      <w:tblPr>
        <w:tblStyle w:val="Table5"/>
        <w:tblW w:w="9029.0" w:type="dxa"/>
        <w:jc w:val="left"/>
        <w:tblInd w:w="100.0" w:type="dxa"/>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Consolas" w:cs="Consolas" w:eastAsia="Consolas" w:hAnsi="Consolas"/>
                <w:color w:val="ffffff"/>
                <w:sz w:val="21"/>
                <w:szCs w:val="21"/>
                <w:shd w:fill="333333" w:val="clear"/>
              </w:rPr>
            </w:pPr>
            <w:r w:rsidDel="00000000" w:rsidR="00000000" w:rsidRPr="00000000">
              <w:rPr>
                <w:rFonts w:ascii="Consolas" w:cs="Consolas" w:eastAsia="Consolas" w:hAnsi="Consolas"/>
                <w:color w:val="888888"/>
                <w:sz w:val="21"/>
                <w:szCs w:val="21"/>
                <w:shd w:fill="333333" w:val="clear"/>
                <w:rtl w:val="0"/>
              </w:rPr>
              <w:t xml:space="preserve">// SPDX-License-Identifier: MIT</w:t>
            </w:r>
            <w:r w:rsidDel="00000000" w:rsidR="00000000" w:rsidRPr="00000000">
              <w:rPr>
                <w:rFonts w:ascii="Consolas" w:cs="Consolas" w:eastAsia="Consolas" w:hAnsi="Consolas"/>
                <w:color w:val="ffffff"/>
                <w:sz w:val="21"/>
                <w:szCs w:val="21"/>
                <w:shd w:fill="333333" w:val="clear"/>
                <w:rtl w:val="0"/>
              </w:rPr>
              <w:br w:type="textWrapping"/>
              <w:t xml:space="preserve">pragma solidity ^</w:t>
            </w:r>
            <w:r w:rsidDel="00000000" w:rsidR="00000000" w:rsidRPr="00000000">
              <w:rPr>
                <w:rFonts w:ascii="Consolas" w:cs="Consolas" w:eastAsia="Consolas" w:hAnsi="Consolas"/>
                <w:color w:val="d36363"/>
                <w:sz w:val="21"/>
                <w:szCs w:val="21"/>
                <w:shd w:fill="333333" w:val="clear"/>
                <w:rtl w:val="0"/>
              </w:rPr>
              <w:t xml:space="preserve">0.8.0</w:t>
            </w:r>
            <w:r w:rsidDel="00000000" w:rsidR="00000000" w:rsidRPr="00000000">
              <w:rPr>
                <w:rFonts w:ascii="Consolas" w:cs="Consolas" w:eastAsia="Consolas" w:hAnsi="Consolas"/>
                <w:color w:val="ffffff"/>
                <w:sz w:val="21"/>
                <w:szCs w:val="21"/>
                <w:shd w:fill="333333" w:val="clear"/>
                <w:rtl w:val="0"/>
              </w:rPr>
              <w:t xml:space="preserve">;</w:t>
              <w:br w:type="textWrapping"/>
              <w:br w:type="textWrapping"/>
              <w:t xml:space="preserve">contract TransactionVariables{</w:t>
              <w:br w:type="textWrapping"/>
              <w:t xml:space="preserve">   </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fcc28c"/>
                <w:sz w:val="21"/>
                <w:szCs w:val="21"/>
                <w:shd w:fill="333333" w:val="clear"/>
                <w:rtl w:val="0"/>
              </w:rPr>
              <w:t xml:space="preserve">uint</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logbytes</w:t>
            </w:r>
            <w:r w:rsidDel="00000000" w:rsidR="00000000" w:rsidRPr="00000000">
              <w:rPr>
                <w:rFonts w:ascii="Consolas" w:cs="Consolas" w:eastAsia="Consolas" w:hAnsi="Consolas"/>
                <w:color w:val="ffffff"/>
                <w:sz w:val="21"/>
                <w:szCs w:val="21"/>
                <w:shd w:fill="333333" w:val="clear"/>
                <w:rtl w:val="0"/>
              </w:rPr>
              <w:t xml:space="preserve">(bytes);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logaddress</w:t>
            </w:r>
            <w:r w:rsidDel="00000000" w:rsidR="00000000" w:rsidRPr="00000000">
              <w:rPr>
                <w:rFonts w:ascii="Consolas" w:cs="Consolas" w:eastAsia="Consolas" w:hAnsi="Consolas"/>
                <w:color w:val="ffffff"/>
                <w:sz w:val="21"/>
                <w:szCs w:val="21"/>
                <w:shd w:fill="333333" w:val="clear"/>
                <w:rtl w:val="0"/>
              </w:rPr>
              <w:t xml:space="preserve">(address);</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logbyte4</w:t>
            </w:r>
            <w:r w:rsidDel="00000000" w:rsidR="00000000" w:rsidRPr="00000000">
              <w:rPr>
                <w:rFonts w:ascii="Consolas" w:cs="Consolas" w:eastAsia="Consolas" w:hAnsi="Consolas"/>
                <w:color w:val="ffffff"/>
                <w:sz w:val="21"/>
                <w:szCs w:val="21"/>
                <w:shd w:fill="333333" w:val="clear"/>
                <w:rtl w:val="0"/>
              </w:rPr>
              <w:t xml:space="preserve">(bytes4);</w:t>
              <w:br w:type="textWrapping"/>
              <w:t xml:space="preserve">    </w:t>
            </w:r>
            <w:r w:rsidDel="00000000" w:rsidR="00000000" w:rsidRPr="00000000">
              <w:rPr>
                <w:rFonts w:ascii="Consolas" w:cs="Consolas" w:eastAsia="Consolas" w:hAnsi="Consolas"/>
                <w:color w:val="fcc28c"/>
                <w:sz w:val="21"/>
                <w:szCs w:val="21"/>
                <w:shd w:fill="333333" w:val="clear"/>
                <w:rtl w:val="0"/>
              </w:rPr>
              <w:t xml:space="preserve">event</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fffaa"/>
                <w:sz w:val="21"/>
                <w:szCs w:val="21"/>
                <w:shd w:fill="333333" w:val="clear"/>
                <w:rtl w:val="0"/>
              </w:rPr>
              <w:t xml:space="preserve">logblock</w:t>
            </w:r>
            <w:r w:rsidDel="00000000" w:rsidR="00000000" w:rsidRPr="00000000">
              <w:rPr>
                <w:rFonts w:ascii="Consolas" w:cs="Consolas" w:eastAsia="Consolas" w:hAnsi="Consolas"/>
                <w:color w:val="ffffff"/>
                <w:sz w:val="21"/>
                <w:szCs w:val="21"/>
                <w:shd w:fill="333333" w:val="clear"/>
                <w:rtl w:val="0"/>
              </w:rPr>
              <w:t xml:space="preserve">(bytes32);</w:t>
              <w:br w:type="textWrapping"/>
              <w:br w:type="textWrapping"/>
              <w:t xml:space="preserve">   </w:t>
              <w:br w:type="textWrapping"/>
              <w:br w:type="textWrapping"/>
              <w:t xml:space="preserve">    function </w:t>
            </w:r>
            <w:r w:rsidDel="00000000" w:rsidR="00000000" w:rsidRPr="00000000">
              <w:rPr>
                <w:rFonts w:ascii="Consolas" w:cs="Consolas" w:eastAsia="Consolas" w:hAnsi="Consolas"/>
                <w:color w:val="ffffaa"/>
                <w:sz w:val="21"/>
                <w:szCs w:val="21"/>
                <w:shd w:fill="333333" w:val="clear"/>
                <w:rtl w:val="0"/>
              </w:rPr>
              <w:t xml:space="preserve">showBlockVariables</w:t>
            </w:r>
            <w:r w:rsidDel="00000000" w:rsidR="00000000" w:rsidRPr="00000000">
              <w:rPr>
                <w:rFonts w:ascii="Consolas" w:cs="Consolas" w:eastAsia="Consolas" w:hAnsi="Consolas"/>
                <w:color w:val="ffffff"/>
                <w:sz w:val="21"/>
                <w:szCs w:val="21"/>
                <w:shd w:fill="333333" w:val="clear"/>
                <w:rtl w:val="0"/>
              </w:rPr>
              <w:t xml:space="preserve">() </w:t>
            </w:r>
            <w:r w:rsidDel="00000000" w:rsidR="00000000" w:rsidRPr="00000000">
              <w:rPr>
                <w:rFonts w:ascii="Consolas" w:cs="Consolas" w:eastAsia="Consolas" w:hAnsi="Consolas"/>
                <w:color w:val="fcc28c"/>
                <w:sz w:val="21"/>
                <w:szCs w:val="21"/>
                <w:shd w:fill="333333" w:val="clear"/>
                <w:rtl w:val="0"/>
              </w:rPr>
              <w:t xml:space="preserve">public</w:t>
            </w:r>
            <w:r w:rsidDel="00000000" w:rsidR="00000000" w:rsidRPr="00000000">
              <w:rPr>
                <w:rFonts w:ascii="Consolas" w:cs="Consolas" w:eastAsia="Consolas" w:hAnsi="Consolas"/>
                <w:color w:val="ffffff"/>
                <w:sz w:val="21"/>
                <w:szCs w:val="21"/>
                <w:shd w:fill="333333" w:val="clear"/>
                <w:rtl w:val="0"/>
              </w:rPr>
              <w:t xml:space="preserve"> payable{</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logaddress</w:t>
            </w:r>
            <w:r w:rsidDel="00000000" w:rsidR="00000000" w:rsidRPr="00000000">
              <w:rPr>
                <w:rFonts w:ascii="Consolas" w:cs="Consolas" w:eastAsia="Consolas" w:hAnsi="Consolas"/>
                <w:color w:val="ffffff"/>
                <w:sz w:val="21"/>
                <w:szCs w:val="21"/>
                <w:shd w:fill="333333" w:val="clear"/>
                <w:rtl w:val="0"/>
              </w:rPr>
              <w:t xml:space="preserve">(block.coinbase);</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(block.difficulty);</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(block.gaslimit);</w:t>
            </w:r>
          </w:p>
          <w:p w:rsidR="00000000" w:rsidDel="00000000" w:rsidP="00000000" w:rsidRDefault="00000000" w:rsidRPr="00000000" w14:paraId="00000087">
            <w:pPr>
              <w:widowControl w:val="0"/>
              <w:rPr>
                <w:rFonts w:ascii="Consolas" w:cs="Consolas" w:eastAsia="Consolas" w:hAnsi="Consolas"/>
                <w:color w:val="dcdcdc"/>
                <w:sz w:val="21"/>
                <w:szCs w:val="21"/>
              </w:rPr>
            </w:pPr>
            <w:r w:rsidDel="00000000" w:rsidR="00000000" w:rsidRPr="00000000">
              <w:rPr>
                <w:rFonts w:ascii="Consolas" w:cs="Consolas" w:eastAsia="Consolas" w:hAnsi="Consolas"/>
                <w:color w:val="ffffff"/>
                <w:sz w:val="21"/>
                <w:szCs w:val="21"/>
                <w:shd w:fill="333333" w:val="clear"/>
                <w:rtl w:val="0"/>
              </w:rPr>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(gasleft());</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(tx.gasprice);</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(block.number);</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(block.timestamp);</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logbytes</w:t>
            </w:r>
            <w:r w:rsidDel="00000000" w:rsidR="00000000" w:rsidRPr="00000000">
              <w:rPr>
                <w:rFonts w:ascii="Consolas" w:cs="Consolas" w:eastAsia="Consolas" w:hAnsi="Consolas"/>
                <w:color w:val="ffffff"/>
                <w:sz w:val="21"/>
                <w:szCs w:val="21"/>
                <w:shd w:fill="333333" w:val="clear"/>
                <w:rtl w:val="0"/>
              </w:rPr>
              <w:t xml:space="preserve">(msg.data);</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logbyte4</w:t>
            </w:r>
            <w:r w:rsidDel="00000000" w:rsidR="00000000" w:rsidRPr="00000000">
              <w:rPr>
                <w:rFonts w:ascii="Consolas" w:cs="Consolas" w:eastAsia="Consolas" w:hAnsi="Consolas"/>
                <w:color w:val="ffffff"/>
                <w:sz w:val="21"/>
                <w:szCs w:val="21"/>
                <w:shd w:fill="333333" w:val="clear"/>
                <w:rtl w:val="0"/>
              </w:rPr>
              <w:t xml:space="preserve">(msg.sig);</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logaddress</w:t>
            </w:r>
            <w:r w:rsidDel="00000000" w:rsidR="00000000" w:rsidRPr="00000000">
              <w:rPr>
                <w:rFonts w:ascii="Consolas" w:cs="Consolas" w:eastAsia="Consolas" w:hAnsi="Consolas"/>
                <w:color w:val="ffffff"/>
                <w:sz w:val="21"/>
                <w:szCs w:val="21"/>
                <w:shd w:fill="333333" w:val="clear"/>
                <w:rtl w:val="0"/>
              </w:rPr>
              <w:t xml:space="preserve">(msg.sender);</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loguint</w:t>
            </w:r>
            <w:r w:rsidDel="00000000" w:rsidR="00000000" w:rsidRPr="00000000">
              <w:rPr>
                <w:rFonts w:ascii="Consolas" w:cs="Consolas" w:eastAsia="Consolas" w:hAnsi="Consolas"/>
                <w:color w:val="ffffff"/>
                <w:sz w:val="21"/>
                <w:szCs w:val="21"/>
                <w:shd w:fill="333333" w:val="clear"/>
                <w:rtl w:val="0"/>
              </w:rPr>
              <w:t xml:space="preserve">(msg.</w:t>
            </w:r>
            <w:r w:rsidDel="00000000" w:rsidR="00000000" w:rsidRPr="00000000">
              <w:rPr>
                <w:rFonts w:ascii="Consolas" w:cs="Consolas" w:eastAsia="Consolas" w:hAnsi="Consolas"/>
                <w:color w:val="fcc28c"/>
                <w:sz w:val="21"/>
                <w:szCs w:val="21"/>
                <w:shd w:fill="333333" w:val="clear"/>
                <w:rtl w:val="0"/>
              </w:rPr>
              <w:t xml:space="preserve">value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logaddress</w:t>
            </w:r>
            <w:r w:rsidDel="00000000" w:rsidR="00000000" w:rsidRPr="00000000">
              <w:rPr>
                <w:rFonts w:ascii="Consolas" w:cs="Consolas" w:eastAsia="Consolas" w:hAnsi="Consolas"/>
                <w:color w:val="ffffff"/>
                <w:sz w:val="21"/>
                <w:szCs w:val="21"/>
                <w:shd w:fill="333333" w:val="clear"/>
                <w:rtl w:val="0"/>
              </w:rPr>
              <w:t xml:space="preserve">(tx.origin);</w:t>
              <w:br w:type="textWrapping"/>
              <w:t xml:space="preserve">        emit </w:t>
            </w:r>
            <w:r w:rsidDel="00000000" w:rsidR="00000000" w:rsidRPr="00000000">
              <w:rPr>
                <w:rFonts w:ascii="Consolas" w:cs="Consolas" w:eastAsia="Consolas" w:hAnsi="Consolas"/>
                <w:color w:val="ffffaa"/>
                <w:sz w:val="21"/>
                <w:szCs w:val="21"/>
                <w:shd w:fill="333333" w:val="clear"/>
                <w:rtl w:val="0"/>
              </w:rPr>
              <w:t xml:space="preserve">logblock</w:t>
            </w:r>
            <w:r w:rsidDel="00000000" w:rsidR="00000000" w:rsidRPr="00000000">
              <w:rPr>
                <w:rFonts w:ascii="Consolas" w:cs="Consolas" w:eastAsia="Consolas" w:hAnsi="Consolas"/>
                <w:color w:val="ffffff"/>
                <w:sz w:val="21"/>
                <w:szCs w:val="21"/>
                <w:shd w:fill="333333" w:val="clear"/>
                <w:rtl w:val="0"/>
              </w:rPr>
              <w:t xml:space="preserve">(blockhash(block.number));</w:t>
              <w:br w:type="textWrapping"/>
              <w:t xml:space="preserve">    }</w:t>
              <w:br w:type="textWrapping"/>
              <w:t xml:space="preserve">}</w:t>
            </w: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Consolas" w:cs="Consolas" w:eastAsia="Consolas" w:hAnsi="Consolas"/>
                <w:color w:val="888888"/>
                <w:sz w:val="21"/>
                <w:szCs w:val="21"/>
                <w:shd w:fill="333333" w:val="clear"/>
              </w:rPr>
            </w:pPr>
            <w:r w:rsidDel="00000000" w:rsidR="00000000" w:rsidRPr="00000000">
              <w:rPr>
                <w:rtl w:val="0"/>
              </w:rPr>
            </w:r>
          </w:p>
        </w:tc>
      </w:tr>
    </w:tbl>
    <w:p w:rsidR="00000000" w:rsidDel="00000000" w:rsidP="00000000" w:rsidRDefault="00000000" w:rsidRPr="00000000" w14:paraId="00000089">
      <w:pPr>
        <w:spacing w:line="480" w:lineRule="auto"/>
        <w:rPr>
          <w:rFonts w:ascii="Roboto" w:cs="Roboto" w:eastAsia="Roboto" w:hAnsi="Roboto"/>
          <w:b w:val="1"/>
          <w:color w:val="ff0000"/>
          <w:sz w:val="40"/>
          <w:szCs w:val="40"/>
        </w:rPr>
      </w:pPr>
      <w:r w:rsidDel="00000000" w:rsidR="00000000" w:rsidRPr="00000000">
        <w:rPr>
          <w:rtl w:val="0"/>
        </w:rPr>
      </w:r>
    </w:p>
    <w:sectPr>
      <w:headerReference r:id="rId9"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jc w:val="right"/>
      <w:rPr/>
    </w:pPr>
    <w:r w:rsidDel="00000000" w:rsidR="00000000" w:rsidRPr="00000000">
      <w:rPr/>
      <w:drawing>
        <wp:inline distB="114300" distT="114300" distL="114300" distR="114300">
          <wp:extent cx="1890713" cy="5317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0713" cy="5317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cfcfc"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cfcfc"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cfcfc"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cfcfc"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cfcfc" w:val="clear"/>
    </w:tc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ips.ethereum.org/EIPS/eip-3198" TargetMode="External"/><Relationship Id="rId8" Type="http://schemas.openxmlformats.org/officeDocument/2006/relationships/hyperlink" Target="https://eips.ethereum.org/EIPS/eip-155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mgHFDI6hMf/aNWJDoC06+arhmA==">AMUW2mWmb9F4yxGEDGo/MoyvMflZ0Py+U0YeSqXhWStw0IEy+vtQyB5RWUgRddNj1lIEXRQ7rRnc/7WSdWlje0U8R7EK/j4Cy3tL97W2Y/ZBjJeT+a10HvdoIcsuTeJ1sIyvMAXpV4j5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