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31DF" w14:textId="575EBAEC" w:rsidR="00EA64FD" w:rsidRDefault="00EA64FD" w:rsidP="00D711DA">
      <w:pPr>
        <w:pStyle w:val="Heading1"/>
      </w:pPr>
      <w:r>
        <w:t>PE26100</w:t>
      </w:r>
      <w:r w:rsidR="00D552B0">
        <w:t xml:space="preserve"> GUI </w:t>
      </w:r>
      <w:r w:rsidR="005F0AAF">
        <w:t>Requirements</w:t>
      </w:r>
    </w:p>
    <w:p w14:paraId="30401ED5" w14:textId="6A7CC9FF" w:rsidR="005F535F" w:rsidRDefault="00CD6285" w:rsidP="00D711DA">
      <w:pPr>
        <w:pStyle w:val="Heading1"/>
      </w:pPr>
      <w:r>
        <w:t>Device Tab</w:t>
      </w:r>
    </w:p>
    <w:p w14:paraId="1A907B87" w14:textId="3056F7A5" w:rsidR="00311109" w:rsidRDefault="009D2F56" w:rsidP="00311109">
      <w:pPr>
        <w:keepNext/>
      </w:pPr>
      <w:r>
        <w:object w:dxaOrig="15030" w:dyaOrig="10785" w14:anchorId="2155C6FE">
          <v:shape id="_x0000_i1026" type="#_x0000_t75" style="width:467.25pt;height:335.25pt" o:ole="">
            <v:imagedata r:id="rId5" o:title=""/>
          </v:shape>
          <o:OLEObject Type="Embed" ProgID="Visio.Drawing.15" ShapeID="_x0000_i1026" DrawAspect="Content" ObjectID="_1756537420" r:id="rId6"/>
        </w:object>
      </w:r>
    </w:p>
    <w:p w14:paraId="4864C4E3" w14:textId="5CBD10E9" w:rsidR="00B84FF4" w:rsidRDefault="00311109" w:rsidP="00311109">
      <w:pPr>
        <w:pStyle w:val="Caption"/>
        <w:jc w:val="center"/>
      </w:pPr>
      <w:r>
        <w:t xml:space="preserve">Figure </w:t>
      </w:r>
      <w:fldSimple w:instr=" SEQ Figure \* ARABIC ">
        <w:r w:rsidR="00D81EB3">
          <w:rPr>
            <w:noProof/>
          </w:rPr>
          <w:t>1</w:t>
        </w:r>
      </w:fldSimple>
      <w:r>
        <w:t xml:space="preserve">.  </w:t>
      </w:r>
      <w:r w:rsidR="00AF1FE7">
        <w:t>Control</w:t>
      </w:r>
      <w:r>
        <w:t xml:space="preserve"> Tab</w:t>
      </w:r>
    </w:p>
    <w:p w14:paraId="4A99984C" w14:textId="685AD2E5" w:rsidR="00181FAF" w:rsidRPr="00297182" w:rsidRDefault="003B46BE" w:rsidP="00297182">
      <w:pPr>
        <w:spacing w:after="0"/>
        <w:rPr>
          <w:u w:val="single"/>
        </w:rPr>
      </w:pPr>
      <w:r>
        <w:rPr>
          <w:u w:val="single"/>
        </w:rPr>
        <w:t>Control</w:t>
      </w:r>
      <w:r w:rsidR="00297182" w:rsidRPr="00297182">
        <w:t xml:space="preserve"> </w:t>
      </w:r>
      <w:r w:rsidR="00181FAF">
        <w:rPr>
          <w:rFonts w:cs="Arial"/>
          <w:bCs/>
          <w:color w:val="0D0D0D" w:themeColor="text1" w:themeTint="F2"/>
          <w:sz w:val="18"/>
          <w:szCs w:val="18"/>
        </w:rPr>
        <w:t>Selection Buttons</w:t>
      </w:r>
    </w:p>
    <w:p w14:paraId="4888B2B3" w14:textId="4C1B16B2" w:rsidR="00350709" w:rsidRPr="00297182" w:rsidRDefault="00350709" w:rsidP="00297182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 w:rsidRPr="00297182">
        <w:rPr>
          <w:rFonts w:cs="Arial"/>
          <w:bCs/>
          <w:color w:val="0D0D0D" w:themeColor="text1" w:themeTint="F2"/>
          <w:sz w:val="18"/>
          <w:szCs w:val="18"/>
        </w:rPr>
        <w:t>Disable</w:t>
      </w:r>
      <w:r w:rsidR="00181FAF" w:rsidRPr="00297182">
        <w:rPr>
          <w:rFonts w:cs="Arial"/>
          <w:bCs/>
          <w:color w:val="0D0D0D" w:themeColor="text1" w:themeTint="F2"/>
          <w:sz w:val="18"/>
          <w:szCs w:val="18"/>
        </w:rPr>
        <w:t xml:space="preserve"> (0)</w:t>
      </w:r>
      <w:r w:rsidRPr="00297182">
        <w:rPr>
          <w:rFonts w:cs="Arial"/>
          <w:bCs/>
          <w:color w:val="0D0D0D" w:themeColor="text1" w:themeTint="F2"/>
          <w:sz w:val="18"/>
          <w:szCs w:val="18"/>
        </w:rPr>
        <w:t xml:space="preserve">, </w:t>
      </w:r>
      <w:r w:rsidR="00181FAF" w:rsidRPr="00297182">
        <w:rPr>
          <w:rFonts w:cs="Arial"/>
          <w:sz w:val="18"/>
          <w:szCs w:val="18"/>
        </w:rPr>
        <w:t>Enable</w:t>
      </w:r>
      <w:r w:rsidR="00297182" w:rsidRPr="00297182">
        <w:rPr>
          <w:rFonts w:cs="Arial"/>
          <w:sz w:val="18"/>
          <w:szCs w:val="18"/>
        </w:rPr>
        <w:t xml:space="preserve"> (1)</w:t>
      </w:r>
      <w:r w:rsidR="00932037">
        <w:rPr>
          <w:rFonts w:cs="Arial"/>
          <w:sz w:val="18"/>
          <w:szCs w:val="18"/>
        </w:rPr>
        <w:t>.</w:t>
      </w:r>
    </w:p>
    <w:p w14:paraId="159DC0A0" w14:textId="26B67F6B" w:rsidR="003400CA" w:rsidRPr="00146038" w:rsidRDefault="003400CA" w:rsidP="003400CA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 w:rsidRPr="001B5F6E">
        <w:rPr>
          <w:rFonts w:cs="Calibri"/>
          <w:bCs/>
          <w:color w:val="0D0D0D" w:themeColor="text1" w:themeTint="F2"/>
          <w:sz w:val="18"/>
          <w:szCs w:val="18"/>
        </w:rPr>
        <w:t>Step-down (00), Step-down</w:t>
      </w:r>
      <w:r w:rsidR="00F30AED">
        <w:rPr>
          <w:rFonts w:cstheme="minorHAnsi"/>
          <w:bCs/>
          <w:color w:val="0D0D0D" w:themeColor="text1" w:themeTint="F2"/>
          <w:sz w:val="18"/>
          <w:szCs w:val="18"/>
        </w:rPr>
        <w:t>÷</w:t>
      </w:r>
      <w:r w:rsidRPr="001B5F6E">
        <w:rPr>
          <w:rFonts w:cs="Calibri"/>
          <w:bCs/>
          <w:color w:val="0D0D0D" w:themeColor="text1" w:themeTint="F2"/>
          <w:sz w:val="18"/>
          <w:szCs w:val="18"/>
        </w:rPr>
        <w:t>3 (01), Reverse Step-up (10 or 11)</w:t>
      </w:r>
      <w:r w:rsidR="00932037">
        <w:rPr>
          <w:rFonts w:cs="Calibri"/>
          <w:bCs/>
          <w:color w:val="0D0D0D" w:themeColor="text1" w:themeTint="F2"/>
          <w:sz w:val="18"/>
          <w:szCs w:val="18"/>
        </w:rPr>
        <w:t>.</w:t>
      </w:r>
    </w:p>
    <w:p w14:paraId="77C8E9CE" w14:textId="30D319F2" w:rsidR="00146038" w:rsidRPr="0095439B" w:rsidRDefault="008B34A4" w:rsidP="003400CA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>
        <w:rPr>
          <w:rFonts w:cs="Calibri"/>
          <w:bCs/>
          <w:color w:val="0D0D0D" w:themeColor="text1" w:themeTint="F2"/>
          <w:sz w:val="18"/>
          <w:szCs w:val="18"/>
        </w:rPr>
        <w:t>VINRES control</w:t>
      </w:r>
      <w:r w:rsidR="00D84C61">
        <w:rPr>
          <w:rFonts w:cs="Calibri"/>
          <w:bCs/>
          <w:color w:val="0D0D0D" w:themeColor="text1" w:themeTint="F2"/>
          <w:sz w:val="18"/>
          <w:szCs w:val="18"/>
        </w:rPr>
        <w:t>. When disabled</w:t>
      </w:r>
      <w:r w:rsidR="00F778C3">
        <w:rPr>
          <w:rFonts w:cs="Calibri"/>
          <w:bCs/>
          <w:color w:val="0D0D0D" w:themeColor="text1" w:themeTint="F2"/>
          <w:sz w:val="18"/>
          <w:szCs w:val="18"/>
        </w:rPr>
        <w:t>, input sense resistor box will become active</w:t>
      </w:r>
      <w:r w:rsidR="00590AF8">
        <w:rPr>
          <w:rFonts w:cs="Calibri"/>
          <w:bCs/>
          <w:color w:val="0D0D0D" w:themeColor="text1" w:themeTint="F2"/>
          <w:sz w:val="18"/>
          <w:szCs w:val="18"/>
        </w:rPr>
        <w:t>. Note it is greyed out when enabled.</w:t>
      </w:r>
    </w:p>
    <w:p w14:paraId="6839751A" w14:textId="301BCA91" w:rsidR="00902DAC" w:rsidRDefault="00902DAC" w:rsidP="00902DAC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95439B">
        <w:rPr>
          <w:rFonts w:cstheme="minorHAnsi"/>
          <w:sz w:val="18"/>
          <w:szCs w:val="18"/>
        </w:rPr>
        <w:t>EXTG1 (00), EXTG2 (01), EXTG1 and EXTG2 (10 or 11)</w:t>
      </w:r>
      <w:r w:rsidR="00932037">
        <w:rPr>
          <w:rFonts w:cstheme="minorHAnsi"/>
          <w:sz w:val="18"/>
          <w:szCs w:val="18"/>
        </w:rPr>
        <w:t>.</w:t>
      </w:r>
    </w:p>
    <w:p w14:paraId="5D4AFCCE" w14:textId="5FF04996" w:rsidR="00E05356" w:rsidRDefault="00E05356" w:rsidP="00E05356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EXTG1 (0), </w:t>
      </w:r>
      <w:r w:rsidRPr="00BB5E07">
        <w:rPr>
          <w:rFonts w:cs="Arial"/>
          <w:sz w:val="18"/>
          <w:szCs w:val="18"/>
        </w:rPr>
        <w:t>EXTG1 and</w:t>
      </w:r>
      <w:r w:rsidR="00F30AED">
        <w:rPr>
          <w:rFonts w:cs="Arial"/>
          <w:sz w:val="18"/>
          <w:szCs w:val="18"/>
        </w:rPr>
        <w:t>/</w:t>
      </w:r>
      <w:r w:rsidRPr="00BB5E07">
        <w:rPr>
          <w:rFonts w:cs="Arial"/>
          <w:sz w:val="18"/>
          <w:szCs w:val="18"/>
        </w:rPr>
        <w:t>or EXTG2 enables based on EXTGX bit</w:t>
      </w:r>
      <w:r>
        <w:rPr>
          <w:rFonts w:cs="Arial"/>
          <w:sz w:val="18"/>
          <w:szCs w:val="18"/>
        </w:rPr>
        <w:t xml:space="preserve"> (1)</w:t>
      </w:r>
      <w:r w:rsidR="00932037">
        <w:rPr>
          <w:rFonts w:cs="Arial"/>
          <w:sz w:val="18"/>
          <w:szCs w:val="18"/>
        </w:rPr>
        <w:t>.</w:t>
      </w:r>
    </w:p>
    <w:p w14:paraId="7ACDDE35" w14:textId="5F5B6BC3" w:rsidR="00297182" w:rsidRDefault="00297182" w:rsidP="00297182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 w:rsidRPr="00297182">
        <w:rPr>
          <w:rFonts w:cs="Arial"/>
          <w:sz w:val="18"/>
          <w:szCs w:val="18"/>
        </w:rPr>
        <w:t>5V (0), 9V (1)</w:t>
      </w:r>
      <w:r w:rsidR="00932037">
        <w:rPr>
          <w:rFonts w:cs="Arial"/>
          <w:sz w:val="18"/>
          <w:szCs w:val="18"/>
        </w:rPr>
        <w:t>.</w:t>
      </w:r>
    </w:p>
    <w:p w14:paraId="018B7B1D" w14:textId="16BF0FA9" w:rsidR="00103352" w:rsidRPr="00D1787C" w:rsidRDefault="00103352" w:rsidP="00A34210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103352">
        <w:rPr>
          <w:rFonts w:cs="Calibri"/>
          <w:bCs/>
          <w:color w:val="0D0D0D" w:themeColor="text1" w:themeTint="F2"/>
          <w:sz w:val="18"/>
          <w:szCs w:val="18"/>
        </w:rPr>
        <w:t>2MHz (000),</w:t>
      </w:r>
      <w:r>
        <w:rPr>
          <w:rFonts w:cs="Calibri"/>
          <w:bCs/>
          <w:color w:val="0D0D0D" w:themeColor="text1" w:themeTint="F2"/>
          <w:sz w:val="18"/>
          <w:szCs w:val="18"/>
        </w:rPr>
        <w:t xml:space="preserve"> </w:t>
      </w:r>
      <w:r w:rsidRPr="00103352">
        <w:rPr>
          <w:rFonts w:cs="Calibri"/>
          <w:bCs/>
          <w:color w:val="0D0D0D" w:themeColor="text1" w:themeTint="F2"/>
          <w:sz w:val="18"/>
          <w:szCs w:val="18"/>
        </w:rPr>
        <w:t>1.5 MHz (001),</w:t>
      </w:r>
      <w:r>
        <w:rPr>
          <w:rFonts w:cs="Calibri"/>
          <w:bCs/>
          <w:color w:val="0D0D0D" w:themeColor="text1" w:themeTint="F2"/>
          <w:sz w:val="18"/>
          <w:szCs w:val="18"/>
        </w:rPr>
        <w:t xml:space="preserve"> </w:t>
      </w:r>
      <w:r w:rsidRPr="00103352">
        <w:rPr>
          <w:rFonts w:cs="Calibri"/>
          <w:bCs/>
          <w:color w:val="0D0D0D" w:themeColor="text1" w:themeTint="F2"/>
          <w:sz w:val="18"/>
          <w:szCs w:val="18"/>
        </w:rPr>
        <w:t>1.2 MHz (010),</w:t>
      </w:r>
      <w:r w:rsidR="00A34210">
        <w:rPr>
          <w:rFonts w:cs="Calibri"/>
          <w:bCs/>
          <w:color w:val="0D0D0D" w:themeColor="text1" w:themeTint="F2"/>
          <w:sz w:val="18"/>
          <w:szCs w:val="18"/>
        </w:rPr>
        <w:t xml:space="preserve"> </w:t>
      </w:r>
      <w:r w:rsidRPr="00A34210">
        <w:rPr>
          <w:rFonts w:cs="Calibri"/>
          <w:bCs/>
          <w:color w:val="0D0D0D" w:themeColor="text1" w:themeTint="F2"/>
          <w:sz w:val="18"/>
          <w:szCs w:val="18"/>
        </w:rPr>
        <w:t>1 MHz (011)</w:t>
      </w:r>
      <w:r w:rsidR="00A34210">
        <w:rPr>
          <w:rFonts w:cs="Calibri"/>
          <w:bCs/>
          <w:color w:val="0D0D0D" w:themeColor="text1" w:themeTint="F2"/>
          <w:sz w:val="18"/>
          <w:szCs w:val="18"/>
        </w:rPr>
        <w:t xml:space="preserve">, </w:t>
      </w:r>
      <w:r w:rsidRPr="00A34210">
        <w:rPr>
          <w:rFonts w:cs="Calibri"/>
          <w:bCs/>
          <w:color w:val="0D0D0D" w:themeColor="text1" w:themeTint="F2"/>
          <w:sz w:val="18"/>
          <w:szCs w:val="18"/>
        </w:rPr>
        <w:t>800 kHz</w:t>
      </w:r>
      <w:r w:rsidR="00A34210" w:rsidRPr="00A34210">
        <w:rPr>
          <w:rFonts w:cs="Calibri"/>
          <w:bCs/>
          <w:color w:val="0D0D0D" w:themeColor="text1" w:themeTint="F2"/>
          <w:sz w:val="18"/>
          <w:szCs w:val="18"/>
        </w:rPr>
        <w:t xml:space="preserve"> (011),</w:t>
      </w:r>
      <w:r w:rsidR="00A34210">
        <w:rPr>
          <w:rFonts w:cs="Calibri"/>
          <w:bCs/>
          <w:color w:val="0D0D0D" w:themeColor="text1" w:themeTint="F2"/>
          <w:sz w:val="18"/>
          <w:szCs w:val="18"/>
        </w:rPr>
        <w:t xml:space="preserve"> </w:t>
      </w:r>
      <w:r w:rsidRPr="00A34210">
        <w:rPr>
          <w:rFonts w:cs="Calibri"/>
          <w:bCs/>
          <w:color w:val="0D0D0D" w:themeColor="text1" w:themeTint="F2"/>
          <w:sz w:val="18"/>
          <w:szCs w:val="18"/>
        </w:rPr>
        <w:t>750 kHz</w:t>
      </w:r>
      <w:r w:rsidR="00A34210" w:rsidRPr="00A34210">
        <w:rPr>
          <w:rFonts w:cs="Calibri"/>
          <w:bCs/>
          <w:color w:val="0D0D0D" w:themeColor="text1" w:themeTint="F2"/>
          <w:sz w:val="18"/>
          <w:szCs w:val="18"/>
        </w:rPr>
        <w:t xml:space="preserve"> (101)</w:t>
      </w:r>
      <w:r w:rsidR="00A34210">
        <w:rPr>
          <w:rFonts w:cs="Calibri"/>
          <w:bCs/>
          <w:color w:val="0D0D0D" w:themeColor="text1" w:themeTint="F2"/>
          <w:sz w:val="18"/>
          <w:szCs w:val="18"/>
        </w:rPr>
        <w:t xml:space="preserve">, </w:t>
      </w:r>
      <w:r w:rsidRPr="00A34210">
        <w:rPr>
          <w:rFonts w:cs="Calibri"/>
          <w:bCs/>
          <w:color w:val="0D0D0D" w:themeColor="text1" w:themeTint="F2"/>
          <w:sz w:val="18"/>
          <w:szCs w:val="18"/>
        </w:rPr>
        <w:t>600 kHz</w:t>
      </w:r>
      <w:r w:rsidR="00A34210" w:rsidRPr="00A34210">
        <w:rPr>
          <w:rFonts w:cs="Calibri"/>
          <w:bCs/>
          <w:color w:val="0D0D0D" w:themeColor="text1" w:themeTint="F2"/>
          <w:sz w:val="18"/>
          <w:szCs w:val="18"/>
        </w:rPr>
        <w:t xml:space="preserve"> (110),</w:t>
      </w:r>
      <w:r w:rsidRPr="00A34210">
        <w:rPr>
          <w:rFonts w:cs="Calibri"/>
          <w:bCs/>
          <w:color w:val="0D0D0D" w:themeColor="text1" w:themeTint="F2"/>
          <w:sz w:val="18"/>
          <w:szCs w:val="18"/>
        </w:rPr>
        <w:t xml:space="preserve"> 500 kHz</w:t>
      </w:r>
      <w:r w:rsidR="00A34210" w:rsidRPr="00A34210">
        <w:rPr>
          <w:rFonts w:cs="Calibri"/>
          <w:bCs/>
          <w:color w:val="0D0D0D" w:themeColor="text1" w:themeTint="F2"/>
          <w:sz w:val="18"/>
          <w:szCs w:val="18"/>
        </w:rPr>
        <w:t xml:space="preserve"> (111)</w:t>
      </w:r>
      <w:r w:rsidR="00932037">
        <w:rPr>
          <w:rFonts w:cs="Calibri"/>
          <w:bCs/>
          <w:color w:val="0D0D0D" w:themeColor="text1" w:themeTint="F2"/>
          <w:sz w:val="18"/>
          <w:szCs w:val="18"/>
        </w:rPr>
        <w:t>.</w:t>
      </w:r>
    </w:p>
    <w:p w14:paraId="03FC55AA" w14:textId="3AC88C9A" w:rsidR="00D1787C" w:rsidRDefault="00D1787C" w:rsidP="00F30AED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D1787C">
        <w:rPr>
          <w:rFonts w:cstheme="minorHAnsi"/>
          <w:sz w:val="18"/>
          <w:szCs w:val="18"/>
        </w:rPr>
        <w:t>4level</w:t>
      </w:r>
      <w:r w:rsidR="00F30AED">
        <w:rPr>
          <w:rFonts w:cstheme="minorHAnsi"/>
          <w:sz w:val="18"/>
          <w:szCs w:val="18"/>
        </w:rPr>
        <w:t>÷</w:t>
      </w:r>
      <w:r w:rsidRPr="00D1787C">
        <w:rPr>
          <w:rFonts w:cstheme="minorHAnsi"/>
          <w:sz w:val="18"/>
          <w:szCs w:val="18"/>
        </w:rPr>
        <w:t>3</w:t>
      </w:r>
      <w:r w:rsidR="00F30AED">
        <w:rPr>
          <w:rFonts w:cstheme="minorHAnsi"/>
          <w:sz w:val="18"/>
          <w:szCs w:val="18"/>
        </w:rPr>
        <w:t xml:space="preserve"> (0), </w:t>
      </w:r>
      <w:r w:rsidRPr="00F30AED">
        <w:rPr>
          <w:rFonts w:cstheme="minorHAnsi"/>
          <w:sz w:val="18"/>
          <w:szCs w:val="18"/>
        </w:rPr>
        <w:t>3level</w:t>
      </w:r>
      <w:r w:rsidR="00F30AED" w:rsidRPr="00F30AED">
        <w:rPr>
          <w:rFonts w:cstheme="minorHAnsi"/>
          <w:sz w:val="18"/>
          <w:szCs w:val="18"/>
        </w:rPr>
        <w:t>÷</w:t>
      </w:r>
      <w:r w:rsidRPr="00F30AED">
        <w:rPr>
          <w:rFonts w:cstheme="minorHAnsi"/>
          <w:sz w:val="18"/>
          <w:szCs w:val="18"/>
        </w:rPr>
        <w:t>2</w:t>
      </w:r>
      <w:r w:rsidR="00F30AED" w:rsidRPr="00F30AED">
        <w:rPr>
          <w:rFonts w:cstheme="minorHAnsi"/>
          <w:sz w:val="18"/>
          <w:szCs w:val="18"/>
        </w:rPr>
        <w:t xml:space="preserve"> (1)</w:t>
      </w:r>
      <w:r w:rsidR="00932037">
        <w:rPr>
          <w:rFonts w:cstheme="minorHAnsi"/>
          <w:sz w:val="18"/>
          <w:szCs w:val="18"/>
        </w:rPr>
        <w:t>.</w:t>
      </w:r>
    </w:p>
    <w:p w14:paraId="3599B246" w14:textId="77777777" w:rsidR="00A25509" w:rsidRDefault="00135BB5" w:rsidP="00F30AED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135BB5">
        <w:rPr>
          <w:rFonts w:cstheme="minorHAnsi"/>
          <w:sz w:val="18"/>
          <w:szCs w:val="18"/>
        </w:rPr>
        <w:t>In Step-Down Regulation mode, which is set by PT_</w:t>
      </w:r>
      <w:proofErr w:type="gramStart"/>
      <w:r w:rsidRPr="00135BB5">
        <w:rPr>
          <w:rFonts w:cstheme="minorHAnsi"/>
          <w:sz w:val="18"/>
          <w:szCs w:val="18"/>
        </w:rPr>
        <w:t>OPER[</w:t>
      </w:r>
      <w:proofErr w:type="gramEnd"/>
      <w:r w:rsidRPr="00135BB5">
        <w:rPr>
          <w:rFonts w:cstheme="minorHAnsi"/>
          <w:sz w:val="18"/>
          <w:szCs w:val="18"/>
        </w:rPr>
        <w:t>1:0] = 00, the VOUT_REG [7:0] bits set the step-down regulation output voltage at VOUT pin. The LSB is 10mV. The programmable range is 2.56V to 5.11V, with code 0 = 2.56V</w:t>
      </w:r>
      <w:r w:rsidR="000330C1">
        <w:rPr>
          <w:rFonts w:cstheme="minorHAnsi"/>
          <w:sz w:val="18"/>
          <w:szCs w:val="18"/>
        </w:rPr>
        <w:t xml:space="preserve">. </w:t>
      </w:r>
    </w:p>
    <w:p w14:paraId="05320BC6" w14:textId="6B6FA855" w:rsidR="00135BB5" w:rsidRPr="00A25509" w:rsidRDefault="000330C1" w:rsidP="00182935">
      <w:pPr>
        <w:spacing w:before="40" w:after="40"/>
        <w:ind w:left="720"/>
        <w:jc w:val="both"/>
        <w:rPr>
          <w:rFonts w:cstheme="minorHAnsi"/>
          <w:sz w:val="18"/>
          <w:szCs w:val="18"/>
        </w:rPr>
      </w:pPr>
      <w:r w:rsidRPr="00A25509">
        <w:rPr>
          <w:rFonts w:cstheme="minorHAnsi"/>
          <w:sz w:val="18"/>
          <w:szCs w:val="18"/>
        </w:rPr>
        <w:t>In Reverse Step-Up mode, which is set by PT_</w:t>
      </w:r>
      <w:proofErr w:type="gramStart"/>
      <w:r w:rsidRPr="00A25509">
        <w:rPr>
          <w:rFonts w:cstheme="minorHAnsi"/>
          <w:sz w:val="18"/>
          <w:szCs w:val="18"/>
        </w:rPr>
        <w:t>OPER[</w:t>
      </w:r>
      <w:proofErr w:type="gramEnd"/>
      <w:r w:rsidRPr="00A25509">
        <w:rPr>
          <w:rFonts w:cstheme="minorHAnsi"/>
          <w:sz w:val="18"/>
          <w:szCs w:val="18"/>
        </w:rPr>
        <w:t>1:0] = 10 or 11, the VOUT_REG [7:0] bits set the reverse step-up regulation output voltage at VIN pin. The LSB is 80mV. The programmable range is 0V to 16V, with code 0 = 0V.</w:t>
      </w:r>
    </w:p>
    <w:p w14:paraId="769FB81B" w14:textId="1EF720E6" w:rsidR="00A25509" w:rsidRDefault="00182935" w:rsidP="00F30AED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selectable</w:t>
      </w:r>
      <w:r w:rsidR="00A25509" w:rsidRPr="00A25509">
        <w:rPr>
          <w:rFonts w:cstheme="minorHAnsi"/>
          <w:sz w:val="18"/>
          <w:szCs w:val="18"/>
        </w:rPr>
        <w:t xml:space="preserve"> range is 2.56V to 5.11V</w:t>
      </w:r>
      <w:r w:rsidR="00A25509">
        <w:rPr>
          <w:rFonts w:cstheme="minorHAnsi"/>
          <w:sz w:val="18"/>
          <w:szCs w:val="18"/>
        </w:rPr>
        <w:t xml:space="preserve"> in 10mV steps</w:t>
      </w:r>
      <w:r w:rsidR="00A25509" w:rsidRPr="00A25509">
        <w:rPr>
          <w:rFonts w:cstheme="minorHAnsi"/>
          <w:sz w:val="18"/>
          <w:szCs w:val="18"/>
        </w:rPr>
        <w:t>, with code 0 = 2.56V.</w:t>
      </w:r>
    </w:p>
    <w:p w14:paraId="1E9C7F2F" w14:textId="1FB1B8EB" w:rsidR="00182935" w:rsidRDefault="001F49A9" w:rsidP="00F30AED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1F49A9">
        <w:rPr>
          <w:rFonts w:cstheme="minorHAnsi"/>
          <w:sz w:val="18"/>
          <w:szCs w:val="18"/>
        </w:rPr>
        <w:t>The LSB is 100uV (25mA with a 4mΩ sense resistor)</w:t>
      </w:r>
      <w:r w:rsidR="002213F0">
        <w:rPr>
          <w:rFonts w:cstheme="minorHAnsi"/>
          <w:sz w:val="18"/>
          <w:szCs w:val="18"/>
        </w:rPr>
        <w:t xml:space="preserve">. </w:t>
      </w:r>
      <w:r w:rsidR="00D5387E">
        <w:rPr>
          <w:rFonts w:cstheme="minorHAnsi"/>
          <w:sz w:val="18"/>
          <w:szCs w:val="18"/>
        </w:rPr>
        <w:t xml:space="preserve">Note that external </w:t>
      </w:r>
      <w:proofErr w:type="spellStart"/>
      <w:r w:rsidR="00D5387E">
        <w:rPr>
          <w:rFonts w:cstheme="minorHAnsi"/>
          <w:sz w:val="18"/>
          <w:szCs w:val="18"/>
        </w:rPr>
        <w:t>Rsense</w:t>
      </w:r>
      <w:proofErr w:type="spellEnd"/>
      <w:r w:rsidR="00D5387E">
        <w:rPr>
          <w:rFonts w:cstheme="minorHAnsi"/>
          <w:sz w:val="18"/>
          <w:szCs w:val="18"/>
        </w:rPr>
        <w:t xml:space="preserve"> output is user selectable in the Telemetry window and the LSB may vary</w:t>
      </w:r>
      <w:r w:rsidR="00D5387E" w:rsidRPr="00DB76E4">
        <w:rPr>
          <w:rFonts w:cstheme="minorHAnsi"/>
          <w:sz w:val="18"/>
          <w:szCs w:val="18"/>
        </w:rPr>
        <w:t xml:space="preserve">. </w:t>
      </w:r>
      <w:r w:rsidRPr="001F49A9">
        <w:rPr>
          <w:rFonts w:cstheme="minorHAnsi"/>
          <w:sz w:val="18"/>
          <w:szCs w:val="18"/>
        </w:rPr>
        <w:t xml:space="preserve">The programmable range is 0V to 24mV, with code 0 = 0V. The controllable range starts </w:t>
      </w:r>
      <w:r w:rsidRPr="001F49A9">
        <w:rPr>
          <w:rFonts w:cstheme="minorHAnsi"/>
          <w:sz w:val="18"/>
          <w:szCs w:val="18"/>
        </w:rPr>
        <w:lastRenderedPageBreak/>
        <w:t>at 1mV. The target IOUT_MAX setting current should not exceed 5A or 20mV with a 4mΩ sense resistor.</w:t>
      </w:r>
      <w:r w:rsidR="00183CDB">
        <w:rPr>
          <w:rFonts w:cstheme="minorHAnsi"/>
          <w:sz w:val="18"/>
          <w:szCs w:val="18"/>
        </w:rPr>
        <w:t xml:space="preserve"> When using </w:t>
      </w:r>
      <w:r w:rsidR="006A46B9">
        <w:rPr>
          <w:rFonts w:cstheme="minorHAnsi"/>
          <w:sz w:val="18"/>
          <w:szCs w:val="18"/>
        </w:rPr>
        <w:t xml:space="preserve">a different sense resistor, limit </w:t>
      </w:r>
      <w:r w:rsidR="006A46B9" w:rsidRPr="001F49A9">
        <w:rPr>
          <w:rFonts w:cstheme="minorHAnsi"/>
          <w:sz w:val="18"/>
          <w:szCs w:val="18"/>
        </w:rPr>
        <w:t>IOUT_MAX</w:t>
      </w:r>
      <w:r w:rsidR="006A46B9">
        <w:rPr>
          <w:rFonts w:cstheme="minorHAnsi"/>
          <w:sz w:val="18"/>
          <w:szCs w:val="18"/>
        </w:rPr>
        <w:t xml:space="preserve"> to 5A by calculating</w:t>
      </w:r>
      <w:r w:rsidR="00D13B5E">
        <w:rPr>
          <w:rFonts w:cstheme="minorHAnsi"/>
          <w:sz w:val="18"/>
          <w:szCs w:val="18"/>
        </w:rPr>
        <w:t xml:space="preserve"> 5/</w:t>
      </w:r>
      <w:proofErr w:type="spellStart"/>
      <w:r w:rsidR="00D13B5E">
        <w:rPr>
          <w:rFonts w:cstheme="minorHAnsi"/>
          <w:sz w:val="18"/>
          <w:szCs w:val="18"/>
        </w:rPr>
        <w:t>Rsense</w:t>
      </w:r>
      <w:proofErr w:type="spellEnd"/>
      <w:r w:rsidR="00D13B5E">
        <w:rPr>
          <w:rFonts w:cstheme="minorHAnsi"/>
          <w:sz w:val="18"/>
          <w:szCs w:val="18"/>
        </w:rPr>
        <w:t xml:space="preserve"> output</w:t>
      </w:r>
      <w:r w:rsidR="002213F0">
        <w:rPr>
          <w:rFonts w:cstheme="minorHAnsi"/>
          <w:sz w:val="18"/>
          <w:szCs w:val="18"/>
        </w:rPr>
        <w:t>.</w:t>
      </w:r>
    </w:p>
    <w:p w14:paraId="31A373FD" w14:textId="4DE1CDCD" w:rsidR="00183BD7" w:rsidRPr="00DB76E4" w:rsidRDefault="00183BD7" w:rsidP="00DB76E4">
      <w:pPr>
        <w:pStyle w:val="ListParagraph"/>
        <w:numPr>
          <w:ilvl w:val="0"/>
          <w:numId w:val="4"/>
        </w:numPr>
        <w:spacing w:before="40" w:after="40"/>
        <w:jc w:val="both"/>
        <w:rPr>
          <w:rFonts w:cstheme="minorHAnsi"/>
          <w:sz w:val="18"/>
          <w:szCs w:val="18"/>
        </w:rPr>
      </w:pPr>
      <w:r w:rsidRPr="00183BD7">
        <w:rPr>
          <w:rFonts w:cstheme="minorHAnsi"/>
          <w:sz w:val="18"/>
          <w:szCs w:val="18"/>
        </w:rPr>
        <w:t>With internal sensing (VINRES=0), the LSB is 40mA. The ADC range is 0A to 8A, with code 0 = 0A. The controllable range starts at 400mA.</w:t>
      </w:r>
      <w:r w:rsidR="00DB76E4">
        <w:rPr>
          <w:rFonts w:cstheme="minorHAnsi"/>
          <w:sz w:val="18"/>
          <w:szCs w:val="18"/>
        </w:rPr>
        <w:t xml:space="preserve"> </w:t>
      </w:r>
      <w:r w:rsidRPr="00DB76E4">
        <w:rPr>
          <w:rFonts w:cstheme="minorHAnsi"/>
          <w:sz w:val="18"/>
          <w:szCs w:val="18"/>
        </w:rPr>
        <w:t>With external sensing (VINRES=1), the LSB is 200uV (20mA with a 10mΩ sense resistor)</w:t>
      </w:r>
      <w:r w:rsidR="00D5387E">
        <w:rPr>
          <w:rFonts w:cstheme="minorHAnsi"/>
          <w:sz w:val="18"/>
          <w:szCs w:val="18"/>
        </w:rPr>
        <w:t>.</w:t>
      </w:r>
      <w:r w:rsidR="00986FB5">
        <w:rPr>
          <w:rFonts w:cstheme="minorHAnsi"/>
          <w:sz w:val="18"/>
          <w:szCs w:val="18"/>
        </w:rPr>
        <w:t xml:space="preserve"> Note that</w:t>
      </w:r>
      <w:r w:rsidR="008C00F2">
        <w:rPr>
          <w:rFonts w:cstheme="minorHAnsi"/>
          <w:sz w:val="18"/>
          <w:szCs w:val="18"/>
        </w:rPr>
        <w:t xml:space="preserve"> external </w:t>
      </w:r>
      <w:proofErr w:type="spellStart"/>
      <w:r w:rsidR="008C00F2">
        <w:rPr>
          <w:rFonts w:cstheme="minorHAnsi"/>
          <w:sz w:val="18"/>
          <w:szCs w:val="18"/>
        </w:rPr>
        <w:t>Rsense</w:t>
      </w:r>
      <w:proofErr w:type="spellEnd"/>
      <w:r w:rsidR="008C00F2">
        <w:rPr>
          <w:rFonts w:cstheme="minorHAnsi"/>
          <w:sz w:val="18"/>
          <w:szCs w:val="18"/>
        </w:rPr>
        <w:t xml:space="preserve"> output is user selectable in the Telemetry window</w:t>
      </w:r>
      <w:r w:rsidR="00D5387E">
        <w:rPr>
          <w:rFonts w:cstheme="minorHAnsi"/>
          <w:sz w:val="18"/>
          <w:szCs w:val="18"/>
        </w:rPr>
        <w:t xml:space="preserve"> and the LSB may vary</w:t>
      </w:r>
      <w:r w:rsidRPr="00DB76E4">
        <w:rPr>
          <w:rFonts w:cstheme="minorHAnsi"/>
          <w:sz w:val="18"/>
          <w:szCs w:val="18"/>
        </w:rPr>
        <w:t>. The ADC range is 0V to 40mV, with code 0 = 0V. The controllable range starts at 2mV.</w:t>
      </w:r>
      <w:r w:rsidR="00986FB5">
        <w:rPr>
          <w:rFonts w:cstheme="minorHAnsi"/>
          <w:sz w:val="18"/>
          <w:szCs w:val="18"/>
        </w:rPr>
        <w:t xml:space="preserve"> </w:t>
      </w:r>
    </w:p>
    <w:p w14:paraId="11C5F30B" w14:textId="77777777" w:rsidR="00297182" w:rsidRPr="00350709" w:rsidRDefault="00297182" w:rsidP="00350709">
      <w:pPr>
        <w:spacing w:before="40" w:after="40"/>
        <w:jc w:val="both"/>
        <w:rPr>
          <w:rFonts w:cs="Arial"/>
          <w:bCs/>
          <w:color w:val="0D0D0D" w:themeColor="text1" w:themeTint="F2"/>
          <w:sz w:val="18"/>
          <w:szCs w:val="18"/>
        </w:rPr>
      </w:pPr>
    </w:p>
    <w:p w14:paraId="4D4AE0ED" w14:textId="77777777" w:rsidR="003B46BE" w:rsidRDefault="003B46BE" w:rsidP="00FE7266">
      <w:pPr>
        <w:spacing w:after="0"/>
        <w:rPr>
          <w:u w:val="single"/>
        </w:rPr>
      </w:pPr>
      <w:r>
        <w:rPr>
          <w:u w:val="single"/>
        </w:rPr>
        <w:t>Telemetry</w:t>
      </w:r>
    </w:p>
    <w:p w14:paraId="46E32685" w14:textId="0D6D25B1" w:rsidR="0001200A" w:rsidRPr="00297182" w:rsidRDefault="0001200A" w:rsidP="0001200A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sz w:val="18"/>
          <w:szCs w:val="18"/>
        </w:rPr>
      </w:pPr>
      <w:r>
        <w:rPr>
          <w:rFonts w:cs="Arial"/>
          <w:bCs/>
          <w:color w:val="0D0D0D" w:themeColor="text1" w:themeTint="F2"/>
          <w:sz w:val="18"/>
          <w:szCs w:val="18"/>
        </w:rPr>
        <w:t>Internal</w:t>
      </w:r>
      <w:r w:rsidRPr="00297182">
        <w:rPr>
          <w:rFonts w:cs="Arial"/>
          <w:bCs/>
          <w:color w:val="0D0D0D" w:themeColor="text1" w:themeTint="F2"/>
          <w:sz w:val="18"/>
          <w:szCs w:val="18"/>
        </w:rPr>
        <w:t xml:space="preserve"> (0), </w:t>
      </w:r>
      <w:r>
        <w:rPr>
          <w:rFonts w:cs="Arial"/>
          <w:sz w:val="18"/>
          <w:szCs w:val="18"/>
        </w:rPr>
        <w:t>External</w:t>
      </w:r>
      <w:r w:rsidRPr="00297182">
        <w:rPr>
          <w:rFonts w:cs="Arial"/>
          <w:sz w:val="18"/>
          <w:szCs w:val="18"/>
        </w:rPr>
        <w:t xml:space="preserve"> (1)</w:t>
      </w:r>
      <w:r w:rsidR="00932037">
        <w:rPr>
          <w:rFonts w:cs="Arial"/>
          <w:sz w:val="18"/>
          <w:szCs w:val="18"/>
        </w:rPr>
        <w:t>.</w:t>
      </w:r>
    </w:p>
    <w:p w14:paraId="53E59F1A" w14:textId="77777777" w:rsidR="00350709" w:rsidRDefault="003B46BE" w:rsidP="00FE7266">
      <w:pPr>
        <w:spacing w:after="0"/>
        <w:rPr>
          <w:u w:val="single"/>
        </w:rPr>
      </w:pPr>
      <w:r>
        <w:rPr>
          <w:u w:val="single"/>
        </w:rPr>
        <w:t>Watchdog</w:t>
      </w:r>
    </w:p>
    <w:p w14:paraId="2F03D31D" w14:textId="6C2CCACE" w:rsidR="00350709" w:rsidRDefault="00225955" w:rsidP="009159E6">
      <w:pPr>
        <w:pStyle w:val="ListParagraph"/>
        <w:numPr>
          <w:ilvl w:val="0"/>
          <w:numId w:val="4"/>
        </w:numPr>
        <w:rPr>
          <w:rFonts w:cs="Arial"/>
          <w:bCs/>
          <w:color w:val="0D0D0D" w:themeColor="text1" w:themeTint="F2"/>
          <w:sz w:val="18"/>
          <w:szCs w:val="18"/>
        </w:rPr>
      </w:pPr>
      <w:r w:rsidRPr="009159E6">
        <w:rPr>
          <w:rFonts w:cs="Arial"/>
          <w:bCs/>
          <w:color w:val="0D0D0D" w:themeColor="text1" w:themeTint="F2"/>
          <w:sz w:val="18"/>
          <w:szCs w:val="18"/>
        </w:rPr>
        <w:t>00 = 80 seconds (00),</w:t>
      </w:r>
      <w:r w:rsidR="009159E6" w:rsidRPr="009159E6">
        <w:rPr>
          <w:rFonts w:cs="Arial"/>
          <w:bCs/>
          <w:color w:val="0D0D0D" w:themeColor="text1" w:themeTint="F2"/>
          <w:sz w:val="18"/>
          <w:szCs w:val="18"/>
        </w:rPr>
        <w:t xml:space="preserve"> </w:t>
      </w:r>
      <w:r w:rsidRPr="009159E6">
        <w:rPr>
          <w:rFonts w:cs="Arial"/>
          <w:bCs/>
          <w:color w:val="0D0D0D" w:themeColor="text1" w:themeTint="F2"/>
          <w:sz w:val="18"/>
          <w:szCs w:val="18"/>
        </w:rPr>
        <w:t>40 seconds</w:t>
      </w:r>
      <w:r w:rsidR="009159E6" w:rsidRPr="009159E6">
        <w:rPr>
          <w:rFonts w:cs="Arial"/>
          <w:bCs/>
          <w:color w:val="0D0D0D" w:themeColor="text1" w:themeTint="F2"/>
          <w:sz w:val="18"/>
          <w:szCs w:val="18"/>
        </w:rPr>
        <w:t xml:space="preserve"> (01), </w:t>
      </w:r>
      <w:r w:rsidRPr="009159E6">
        <w:rPr>
          <w:rFonts w:cs="Arial"/>
          <w:bCs/>
          <w:color w:val="0D0D0D" w:themeColor="text1" w:themeTint="F2"/>
          <w:sz w:val="18"/>
          <w:szCs w:val="18"/>
        </w:rPr>
        <w:t>20 seconds</w:t>
      </w:r>
      <w:r w:rsidR="009159E6" w:rsidRPr="009159E6">
        <w:rPr>
          <w:rFonts w:cs="Arial"/>
          <w:bCs/>
          <w:color w:val="0D0D0D" w:themeColor="text1" w:themeTint="F2"/>
          <w:sz w:val="18"/>
          <w:szCs w:val="18"/>
        </w:rPr>
        <w:t xml:space="preserve"> (10), </w:t>
      </w:r>
      <w:r w:rsidRPr="009159E6">
        <w:rPr>
          <w:rFonts w:cs="Arial"/>
          <w:bCs/>
          <w:color w:val="0D0D0D" w:themeColor="text1" w:themeTint="F2"/>
          <w:sz w:val="18"/>
          <w:szCs w:val="18"/>
        </w:rPr>
        <w:t>10 seconds</w:t>
      </w:r>
      <w:r w:rsidR="009159E6" w:rsidRPr="009159E6">
        <w:rPr>
          <w:rFonts w:cs="Arial"/>
          <w:bCs/>
          <w:color w:val="0D0D0D" w:themeColor="text1" w:themeTint="F2"/>
          <w:sz w:val="18"/>
          <w:szCs w:val="18"/>
        </w:rPr>
        <w:t xml:space="preserve"> (11)</w:t>
      </w:r>
      <w:r w:rsidR="00932037">
        <w:rPr>
          <w:rFonts w:cs="Arial"/>
          <w:bCs/>
          <w:color w:val="0D0D0D" w:themeColor="text1" w:themeTint="F2"/>
          <w:sz w:val="18"/>
          <w:szCs w:val="18"/>
        </w:rPr>
        <w:t>.</w:t>
      </w:r>
    </w:p>
    <w:p w14:paraId="63D619BE" w14:textId="3E9EC65E" w:rsidR="00C46AA7" w:rsidRPr="00932037" w:rsidRDefault="00C46AA7" w:rsidP="00932037">
      <w:pPr>
        <w:pStyle w:val="ListParagraph"/>
        <w:numPr>
          <w:ilvl w:val="0"/>
          <w:numId w:val="4"/>
        </w:numPr>
        <w:rPr>
          <w:rFonts w:cs="Arial"/>
          <w:bCs/>
          <w:color w:val="0D0D0D" w:themeColor="text1" w:themeTint="F2"/>
          <w:sz w:val="18"/>
          <w:szCs w:val="18"/>
        </w:rPr>
      </w:pPr>
      <w:r w:rsidRPr="00C46AA7">
        <w:rPr>
          <w:rFonts w:cs="Arial"/>
          <w:bCs/>
          <w:color w:val="0D0D0D" w:themeColor="text1" w:themeTint="F2"/>
          <w:sz w:val="18"/>
          <w:szCs w:val="18"/>
        </w:rPr>
        <w:t>No reset</w:t>
      </w:r>
      <w:r w:rsidR="00932037">
        <w:rPr>
          <w:rFonts w:cs="Arial"/>
          <w:bCs/>
          <w:color w:val="0D0D0D" w:themeColor="text1" w:themeTint="F2"/>
          <w:sz w:val="18"/>
          <w:szCs w:val="18"/>
        </w:rPr>
        <w:t xml:space="preserve"> (0), </w:t>
      </w:r>
      <w:r w:rsidRPr="00932037">
        <w:rPr>
          <w:rFonts w:cs="Arial"/>
          <w:bCs/>
          <w:color w:val="0D0D0D" w:themeColor="text1" w:themeTint="F2"/>
          <w:sz w:val="18"/>
          <w:szCs w:val="18"/>
        </w:rPr>
        <w:t xml:space="preserve">Reset </w:t>
      </w:r>
      <w:r w:rsidR="00932037">
        <w:rPr>
          <w:rFonts w:cs="Arial"/>
          <w:bCs/>
          <w:color w:val="0D0D0D" w:themeColor="text1" w:themeTint="F2"/>
          <w:sz w:val="18"/>
          <w:szCs w:val="18"/>
        </w:rPr>
        <w:t>(1).</w:t>
      </w:r>
    </w:p>
    <w:p w14:paraId="20FF58C4" w14:textId="10D7987B" w:rsidR="00833AAA" w:rsidRPr="00FE7266" w:rsidRDefault="00824B4B" w:rsidP="00FE7266">
      <w:pPr>
        <w:spacing w:after="0"/>
        <w:rPr>
          <w:u w:val="single"/>
        </w:rPr>
      </w:pPr>
      <w:r w:rsidRPr="00FE7266">
        <w:rPr>
          <w:u w:val="single"/>
        </w:rPr>
        <w:t>S</w:t>
      </w:r>
      <w:r w:rsidR="00350709">
        <w:rPr>
          <w:u w:val="single"/>
        </w:rPr>
        <w:t>tatus</w:t>
      </w:r>
    </w:p>
    <w:p w14:paraId="68CE1521" w14:textId="62AE6469" w:rsidR="008C4971" w:rsidRPr="008C4971" w:rsidRDefault="00B57F85" w:rsidP="008C4971">
      <w:pPr>
        <w:pStyle w:val="ListParagraph"/>
        <w:numPr>
          <w:ilvl w:val="0"/>
          <w:numId w:val="4"/>
        </w:numPr>
        <w:spacing w:before="40" w:after="40"/>
        <w:jc w:val="both"/>
        <w:rPr>
          <w:rFonts w:cs="Arial"/>
          <w:bCs/>
          <w:color w:val="0D0D0D" w:themeColor="text1" w:themeTint="F2"/>
          <w:sz w:val="18"/>
          <w:szCs w:val="18"/>
        </w:rPr>
      </w:pPr>
      <w:r w:rsidRPr="00ED3BA1">
        <w:rPr>
          <w:rFonts w:cs="Arial"/>
          <w:bCs/>
          <w:color w:val="0D0D0D" w:themeColor="text1" w:themeTint="F2"/>
          <w:sz w:val="18"/>
          <w:szCs w:val="18"/>
        </w:rPr>
        <w:t>0= No fault</w:t>
      </w:r>
      <w:r w:rsidR="00ED3BA1" w:rsidRPr="00ED3BA1">
        <w:rPr>
          <w:rFonts w:cs="Arial"/>
          <w:bCs/>
          <w:color w:val="0D0D0D" w:themeColor="text1" w:themeTint="F2"/>
          <w:sz w:val="18"/>
          <w:szCs w:val="18"/>
        </w:rPr>
        <w:t xml:space="preserve"> (0), </w:t>
      </w:r>
      <w:r w:rsidRPr="00ED3BA1">
        <w:rPr>
          <w:rFonts w:cs="Arial"/>
          <w:sz w:val="18"/>
          <w:szCs w:val="18"/>
        </w:rPr>
        <w:t>Fault triggered (</w:t>
      </w:r>
      <w:r w:rsidR="00ED3BA1" w:rsidRPr="00ED3BA1">
        <w:rPr>
          <w:rFonts w:cs="Arial"/>
          <w:sz w:val="18"/>
          <w:szCs w:val="18"/>
        </w:rPr>
        <w:t xml:space="preserve">1 - </w:t>
      </w:r>
      <w:r w:rsidRPr="00ED3BA1">
        <w:rPr>
          <w:rFonts w:cs="Arial"/>
          <w:sz w:val="18"/>
          <w:szCs w:val="18"/>
        </w:rPr>
        <w:t>Indicator turns red)</w:t>
      </w:r>
      <w:r w:rsidR="00ED3BA1" w:rsidRPr="00ED3BA1">
        <w:rPr>
          <w:rFonts w:cs="Arial"/>
          <w:sz w:val="18"/>
          <w:szCs w:val="18"/>
        </w:rPr>
        <w:t>.</w:t>
      </w:r>
    </w:p>
    <w:p w14:paraId="43975401" w14:textId="3B8EA5D6" w:rsidR="00311109" w:rsidRDefault="0092303E" w:rsidP="00CD6285">
      <w:r w:rsidRPr="0092303E">
        <w:t xml:space="preserve"> </w:t>
      </w:r>
      <w:r w:rsidR="00EA64FD">
        <w:object w:dxaOrig="15030" w:dyaOrig="10785" w14:anchorId="51B7050C">
          <v:shape id="_x0000_i1036" type="#_x0000_t75" style="width:467.25pt;height:335.25pt" o:ole="">
            <v:imagedata r:id="rId7" o:title=""/>
          </v:shape>
          <o:OLEObject Type="Embed" ProgID="Visio.Drawing.15" ShapeID="_x0000_i1036" DrawAspect="Content" ObjectID="_1756537421" r:id="rId8"/>
        </w:object>
      </w:r>
    </w:p>
    <w:p w14:paraId="608BD076" w14:textId="0F45DAC1" w:rsidR="003E715F" w:rsidRDefault="00E5770A" w:rsidP="00E5770A">
      <w:pPr>
        <w:pStyle w:val="Caption"/>
        <w:jc w:val="center"/>
      </w:pPr>
      <w:r>
        <w:t xml:space="preserve">Figure </w:t>
      </w:r>
      <w:fldSimple w:instr=" SEQ Figure \* ARABIC ">
        <w:r w:rsidR="00D81EB3">
          <w:rPr>
            <w:noProof/>
          </w:rPr>
          <w:t>2</w:t>
        </w:r>
      </w:fldSimple>
      <w:r>
        <w:t xml:space="preserve">. </w:t>
      </w:r>
      <w:r w:rsidR="00DF46C6">
        <w:t>Fault Thresholds Tab</w:t>
      </w:r>
      <w:r>
        <w:t>.</w:t>
      </w:r>
    </w:p>
    <w:p w14:paraId="4A9ADB92" w14:textId="42A5A29B" w:rsidR="000924A9" w:rsidRDefault="00FA7C62" w:rsidP="006A6FA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 w:rsidR="000924A9" w:rsidRPr="000924A9">
        <w:rPr>
          <w:sz w:val="18"/>
          <w:szCs w:val="18"/>
        </w:rPr>
        <w:t>et</w:t>
      </w:r>
      <w:r>
        <w:rPr>
          <w:sz w:val="18"/>
          <w:szCs w:val="18"/>
        </w:rPr>
        <w:t>s</w:t>
      </w:r>
      <w:r w:rsidR="000924A9" w:rsidRPr="000924A9">
        <w:rPr>
          <w:sz w:val="18"/>
          <w:szCs w:val="18"/>
        </w:rPr>
        <w:t xml:space="preserve"> the IC over-temperature fault threshold in 2’s complement format. The LSB is 2</w:t>
      </w:r>
      <w:r w:rsidR="000924A9" w:rsidRPr="000924A9">
        <w:rPr>
          <w:rFonts w:ascii="Cambria Math" w:hAnsi="Cambria Math" w:cs="Cambria Math"/>
          <w:sz w:val="18"/>
          <w:szCs w:val="18"/>
        </w:rPr>
        <w:t>℃</w:t>
      </w:r>
      <w:r w:rsidR="000924A9" w:rsidRPr="000924A9">
        <w:rPr>
          <w:sz w:val="18"/>
          <w:szCs w:val="18"/>
        </w:rPr>
        <w:t xml:space="preserve">. </w:t>
      </w:r>
      <w:r w:rsidR="000D5400">
        <w:rPr>
          <w:sz w:val="18"/>
          <w:szCs w:val="18"/>
        </w:rPr>
        <w:t>See datasheet</w:t>
      </w:r>
      <w:r w:rsidR="000924A9" w:rsidRPr="000924A9">
        <w:rPr>
          <w:sz w:val="18"/>
          <w:szCs w:val="18"/>
        </w:rPr>
        <w:t xml:space="preserve"> for -40</w:t>
      </w:r>
      <w:r w:rsidR="000924A9" w:rsidRPr="000924A9">
        <w:rPr>
          <w:rFonts w:ascii="Cambria Math" w:hAnsi="Cambria Math" w:cs="Cambria Math"/>
          <w:sz w:val="18"/>
          <w:szCs w:val="18"/>
        </w:rPr>
        <w:t>℃</w:t>
      </w:r>
      <w:r w:rsidR="000924A9" w:rsidRPr="000924A9">
        <w:rPr>
          <w:sz w:val="18"/>
          <w:szCs w:val="18"/>
        </w:rPr>
        <w:t xml:space="preserve"> to 160</w:t>
      </w:r>
      <w:r w:rsidR="000924A9" w:rsidRPr="000924A9">
        <w:rPr>
          <w:rFonts w:ascii="Cambria Math" w:hAnsi="Cambria Math" w:cs="Cambria Math"/>
          <w:sz w:val="18"/>
          <w:szCs w:val="18"/>
        </w:rPr>
        <w:t>℃</w:t>
      </w:r>
      <w:r w:rsidR="000924A9" w:rsidRPr="000924A9">
        <w:rPr>
          <w:sz w:val="18"/>
          <w:szCs w:val="18"/>
        </w:rPr>
        <w:t xml:space="preserve"> settings.</w:t>
      </w:r>
    </w:p>
    <w:p w14:paraId="4C4FF2BF" w14:textId="3AE05147" w:rsidR="008128CC" w:rsidRPr="006A6FAB" w:rsidRDefault="00B86F75" w:rsidP="006A6FA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A6FAB">
        <w:rPr>
          <w:sz w:val="18"/>
          <w:szCs w:val="18"/>
        </w:rPr>
        <w:t>Based on internal or external sense setting</w:t>
      </w:r>
      <w:r w:rsidR="00141D30" w:rsidRPr="006A6FAB">
        <w:rPr>
          <w:sz w:val="18"/>
          <w:szCs w:val="18"/>
        </w:rPr>
        <w:t xml:space="preserve"> (</w:t>
      </w:r>
      <w:r w:rsidR="005A2CE9" w:rsidRPr="006A6FAB">
        <w:rPr>
          <w:sz w:val="18"/>
          <w:szCs w:val="18"/>
        </w:rPr>
        <w:t>VINRES) in Control tab.</w:t>
      </w:r>
      <w:r w:rsidR="00DB0424" w:rsidRPr="006A6FAB">
        <w:rPr>
          <w:sz w:val="18"/>
          <w:szCs w:val="18"/>
        </w:rPr>
        <w:t xml:space="preserve"> </w:t>
      </w:r>
      <w:r w:rsidR="00DB0424" w:rsidRPr="006A6FAB">
        <w:rPr>
          <w:sz w:val="18"/>
          <w:szCs w:val="18"/>
        </w:rPr>
        <w:t>With internal sensing (VINRES=0), the LSB is 40mA. The ADC range is 0A to 8A, with code 0 = 0A.</w:t>
      </w:r>
      <w:r w:rsidR="00DB0424" w:rsidRPr="006A6FAB">
        <w:rPr>
          <w:sz w:val="18"/>
          <w:szCs w:val="18"/>
        </w:rPr>
        <w:t xml:space="preserve"> </w:t>
      </w:r>
      <w:r w:rsidR="00DB0424" w:rsidRPr="006A6FAB">
        <w:rPr>
          <w:sz w:val="18"/>
          <w:szCs w:val="18"/>
        </w:rPr>
        <w:t>With external sensing (VINRES=1), the LSB is 200uV (20mA with a 10mΩ sense resistor). The ADC range is 0V to 40mV, with code 0 = 0V.</w:t>
      </w:r>
    </w:p>
    <w:p w14:paraId="4871DA35" w14:textId="6F17F8D4" w:rsidR="00413E60" w:rsidRPr="006A6FAB" w:rsidRDefault="003E570E" w:rsidP="006A6FA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A6FAB">
        <w:rPr>
          <w:sz w:val="18"/>
          <w:szCs w:val="18"/>
        </w:rPr>
        <w:lastRenderedPageBreak/>
        <w:t>S</w:t>
      </w:r>
      <w:r w:rsidRPr="006A6FAB">
        <w:rPr>
          <w:sz w:val="18"/>
          <w:szCs w:val="18"/>
        </w:rPr>
        <w:t>et</w:t>
      </w:r>
      <w:r w:rsidRPr="006A6FAB">
        <w:rPr>
          <w:sz w:val="18"/>
          <w:szCs w:val="18"/>
        </w:rPr>
        <w:t>s</w:t>
      </w:r>
      <w:r w:rsidRPr="006A6FAB">
        <w:rPr>
          <w:sz w:val="18"/>
          <w:szCs w:val="18"/>
        </w:rPr>
        <w:t xml:space="preserve"> the output over-current fault threshold on the voltage measured across the current sense resistor (25mA with a 4mΩ sense resistor).</w:t>
      </w:r>
      <w:r w:rsidR="004F3436" w:rsidRPr="006A6FAB">
        <w:rPr>
          <w:sz w:val="18"/>
          <w:szCs w:val="18"/>
        </w:rPr>
        <w:t xml:space="preserve"> </w:t>
      </w:r>
      <w:r w:rsidRPr="006A6FAB">
        <w:rPr>
          <w:sz w:val="18"/>
          <w:szCs w:val="18"/>
        </w:rPr>
        <w:t>The LSB is 100uV. The programmable range is 0V to 24mV, with code 0 = 0V.</w:t>
      </w:r>
    </w:p>
    <w:p w14:paraId="103C04A7" w14:textId="07F71EDE" w:rsidR="004F3436" w:rsidRDefault="00184F5D" w:rsidP="006A6FA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A6FAB">
        <w:rPr>
          <w:sz w:val="18"/>
          <w:szCs w:val="18"/>
        </w:rPr>
        <w:t>The LSB is 80mV. The programmable range is 0V to 20V, with code 0 = 0V.</w:t>
      </w:r>
    </w:p>
    <w:p w14:paraId="020CD663" w14:textId="6D7A10CF" w:rsidR="00555A3F" w:rsidRDefault="00555A3F" w:rsidP="006A6FA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55A3F">
        <w:rPr>
          <w:sz w:val="18"/>
          <w:szCs w:val="18"/>
        </w:rPr>
        <w:t>The LSB is 20mV. The programmable range is 0V to 5V, with code 0 = 0V.</w:t>
      </w:r>
    </w:p>
    <w:p w14:paraId="04C42E46" w14:textId="04436DD8" w:rsidR="008262D2" w:rsidRDefault="008262D2" w:rsidP="008262D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262D2">
        <w:rPr>
          <w:sz w:val="18"/>
          <w:szCs w:val="18"/>
        </w:rPr>
        <w:t>With internal sensing (VINRES=0), the LSB is 40mA. The ADC range is 0A to 8A, with code 0 = 0A.</w:t>
      </w:r>
      <w:r>
        <w:rPr>
          <w:sz w:val="18"/>
          <w:szCs w:val="18"/>
        </w:rPr>
        <w:t xml:space="preserve"> </w:t>
      </w:r>
      <w:r w:rsidRPr="008262D2">
        <w:rPr>
          <w:sz w:val="18"/>
          <w:szCs w:val="18"/>
        </w:rPr>
        <w:t>With external sensing (VINRES=1), the LSB is 200uV (20mA with a 10mΩ sense resistor). The ADC range is 0V to 40mV, with code 0 = 0V.</w:t>
      </w:r>
    </w:p>
    <w:p w14:paraId="2D1DBFB0" w14:textId="22BB5B7C" w:rsidR="00B601EC" w:rsidRPr="00B601EC" w:rsidRDefault="00B601EC" w:rsidP="00B60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601EC">
        <w:rPr>
          <w:sz w:val="18"/>
          <w:szCs w:val="18"/>
        </w:rPr>
        <w:t xml:space="preserve">No </w:t>
      </w:r>
      <w:r>
        <w:rPr>
          <w:sz w:val="18"/>
          <w:szCs w:val="18"/>
        </w:rPr>
        <w:t>shutdown</w:t>
      </w:r>
      <w:r w:rsidRPr="00B601EC">
        <w:rPr>
          <w:sz w:val="18"/>
          <w:szCs w:val="18"/>
        </w:rPr>
        <w:t xml:space="preserve"> (0), </w:t>
      </w:r>
      <w:r>
        <w:rPr>
          <w:sz w:val="18"/>
          <w:szCs w:val="18"/>
        </w:rPr>
        <w:t>Shutdown</w:t>
      </w:r>
      <w:r w:rsidRPr="00B601EC">
        <w:rPr>
          <w:sz w:val="18"/>
          <w:szCs w:val="18"/>
        </w:rPr>
        <w:t xml:space="preserve"> (1).</w:t>
      </w:r>
    </w:p>
    <w:p w14:paraId="5437C859" w14:textId="4238EB33" w:rsidR="00B601EC" w:rsidRDefault="008A7584" w:rsidP="008A758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A7584">
        <w:rPr>
          <w:sz w:val="18"/>
          <w:szCs w:val="18"/>
        </w:rPr>
        <w:t>0= Follow Table 7 “Fault and Warning Detection” table</w:t>
      </w:r>
      <w:r>
        <w:rPr>
          <w:sz w:val="18"/>
          <w:szCs w:val="18"/>
        </w:rPr>
        <w:t xml:space="preserve">; </w:t>
      </w:r>
      <w:r w:rsidRPr="008A7584">
        <w:rPr>
          <w:sz w:val="18"/>
          <w:szCs w:val="18"/>
        </w:rPr>
        <w:t>1= Always Active</w:t>
      </w:r>
      <w:r>
        <w:rPr>
          <w:sz w:val="18"/>
          <w:szCs w:val="18"/>
        </w:rPr>
        <w:t>.</w:t>
      </w:r>
    </w:p>
    <w:p w14:paraId="643C2141" w14:textId="7F259061" w:rsidR="00C92DD5" w:rsidRDefault="00C92DD5" w:rsidP="00C92DD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92DD5">
        <w:rPr>
          <w:sz w:val="18"/>
          <w:szCs w:val="18"/>
        </w:rPr>
        <w:t>0= No mask</w:t>
      </w:r>
      <w:r w:rsidR="00E1367F">
        <w:rPr>
          <w:sz w:val="18"/>
          <w:szCs w:val="18"/>
        </w:rPr>
        <w:t xml:space="preserve">; </w:t>
      </w:r>
      <w:r w:rsidRPr="00C92DD5">
        <w:rPr>
          <w:sz w:val="18"/>
          <w:szCs w:val="18"/>
        </w:rPr>
        <w:t xml:space="preserve">1= </w:t>
      </w:r>
      <w:r w:rsidR="00E1367F">
        <w:rPr>
          <w:sz w:val="18"/>
          <w:szCs w:val="18"/>
        </w:rPr>
        <w:t>M</w:t>
      </w:r>
      <w:r w:rsidRPr="00C92DD5">
        <w:rPr>
          <w:sz w:val="18"/>
          <w:szCs w:val="18"/>
        </w:rPr>
        <w:t>asked.</w:t>
      </w:r>
    </w:p>
    <w:p w14:paraId="53D3B623" w14:textId="734BA522" w:rsidR="00BD271C" w:rsidRPr="00C92DD5" w:rsidRDefault="00BD271C" w:rsidP="00C92DD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D271C">
        <w:rPr>
          <w:sz w:val="18"/>
          <w:szCs w:val="18"/>
        </w:rPr>
        <w:t>Program the deglitch filter from 1x to 31x of ADC sample time</w:t>
      </w:r>
      <w:r>
        <w:rPr>
          <w:sz w:val="18"/>
          <w:szCs w:val="18"/>
        </w:rPr>
        <w:t>.</w:t>
      </w:r>
    </w:p>
    <w:p w14:paraId="0F6BF93A" w14:textId="77777777" w:rsidR="00184F5D" w:rsidRPr="00E766C7" w:rsidRDefault="00184F5D" w:rsidP="003E570E">
      <w:pPr>
        <w:rPr>
          <w:sz w:val="18"/>
          <w:szCs w:val="18"/>
        </w:rPr>
      </w:pPr>
    </w:p>
    <w:p w14:paraId="7B6996E1" w14:textId="2ED5B899" w:rsidR="00CA165C" w:rsidRDefault="00F8122D" w:rsidP="00517856">
      <w:pPr>
        <w:pStyle w:val="Heading1"/>
      </w:pPr>
      <w:r>
        <w:lastRenderedPageBreak/>
        <w:t xml:space="preserve">I2C </w:t>
      </w:r>
      <w:r w:rsidR="00517856">
        <w:t>Registers Tab</w:t>
      </w:r>
    </w:p>
    <w:p w14:paraId="0519A068" w14:textId="43C2BF84" w:rsidR="00B775F5" w:rsidRDefault="00AF1FE7" w:rsidP="00B775F5">
      <w:pPr>
        <w:pStyle w:val="Heading2"/>
        <w:jc w:val="center"/>
      </w:pPr>
      <w:r>
        <w:object w:dxaOrig="11131" w:dyaOrig="17206" w14:anchorId="78695B24">
          <v:shape id="_x0000_i1028" type="#_x0000_t75" style="width:392.25pt;height:608.25pt" o:ole="">
            <v:imagedata r:id="rId9" o:title=""/>
          </v:shape>
          <o:OLEObject Type="Embed" ProgID="Visio.Drawing.15" ShapeID="_x0000_i1028" DrawAspect="Content" ObjectID="_1756537422" r:id="rId10"/>
        </w:object>
      </w:r>
    </w:p>
    <w:p w14:paraId="44F45FB7" w14:textId="297682EC" w:rsidR="00B36885" w:rsidRDefault="00B775F5" w:rsidP="00B775F5">
      <w:pPr>
        <w:pStyle w:val="Caption"/>
        <w:jc w:val="center"/>
      </w:pPr>
      <w:r>
        <w:t xml:space="preserve">Figure </w:t>
      </w:r>
      <w:fldSimple w:instr=" SEQ Figure \* ARABIC ">
        <w:r w:rsidR="00D81EB3">
          <w:rPr>
            <w:noProof/>
          </w:rPr>
          <w:t>3</w:t>
        </w:r>
      </w:fldSimple>
      <w:r>
        <w:t>. Registers Tab</w:t>
      </w:r>
    </w:p>
    <w:p w14:paraId="03DC677A" w14:textId="089F05FE" w:rsidR="00B36885" w:rsidRDefault="00B36885" w:rsidP="00B36885">
      <w:pPr>
        <w:pStyle w:val="Heading1"/>
      </w:pPr>
      <w:r>
        <w:lastRenderedPageBreak/>
        <w:t>Protocols Tab</w:t>
      </w:r>
    </w:p>
    <w:p w14:paraId="69E4F4C4" w14:textId="4FAE8A8C" w:rsidR="00B36885" w:rsidRDefault="00401A5F" w:rsidP="00B36885">
      <w:pPr>
        <w:pStyle w:val="Heading2"/>
      </w:pPr>
      <w:r>
        <w:t>Same as</w:t>
      </w:r>
      <w:r w:rsidR="00B36885">
        <w:t xml:space="preserve"> previous GUIs</w:t>
      </w:r>
    </w:p>
    <w:p w14:paraId="12A0C512" w14:textId="77777777" w:rsidR="0023728B" w:rsidRPr="0023728B" w:rsidRDefault="0023728B" w:rsidP="0023728B"/>
    <w:p w14:paraId="386B02A6" w14:textId="249611B2" w:rsidR="0068794F" w:rsidRDefault="00980EC9" w:rsidP="0068794F">
      <w:pPr>
        <w:pStyle w:val="Heading2"/>
      </w:pPr>
      <w:r>
        <w:object w:dxaOrig="15030" w:dyaOrig="10801" w14:anchorId="4B43DBE2">
          <v:shape id="_x0000_i1029" type="#_x0000_t75" style="width:467.25pt;height:336pt" o:ole="">
            <v:imagedata r:id="rId11" o:title=""/>
          </v:shape>
          <o:OLEObject Type="Embed" ProgID="Visio.Drawing.15" ShapeID="_x0000_i1029" DrawAspect="Content" ObjectID="_1756537423" r:id="rId12"/>
        </w:object>
      </w:r>
    </w:p>
    <w:p w14:paraId="516FA76E" w14:textId="15D96B04" w:rsidR="00B36885" w:rsidRDefault="0068794F" w:rsidP="0068794F">
      <w:pPr>
        <w:pStyle w:val="Caption"/>
        <w:jc w:val="center"/>
      </w:pPr>
      <w:r>
        <w:t xml:space="preserve">Figure </w:t>
      </w:r>
      <w:fldSimple w:instr=" SEQ Figure \* ARABIC ">
        <w:r w:rsidR="00D81EB3">
          <w:rPr>
            <w:noProof/>
          </w:rPr>
          <w:t>4</w:t>
        </w:r>
      </w:fldSimple>
      <w:r>
        <w:t>.  Protocols Tab</w:t>
      </w:r>
    </w:p>
    <w:p w14:paraId="54B64D9A" w14:textId="02710C54" w:rsidR="00D81EB3" w:rsidRDefault="00D81EB3" w:rsidP="00D81EB3">
      <w:pPr>
        <w:keepNext/>
        <w:spacing w:after="0"/>
      </w:pPr>
    </w:p>
    <w:sectPr w:rsidR="00D8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0pt;height:120pt" o:bullet="t">
        <v:imagedata r:id="rId1" o:title="1NumberOneInCircle[1]"/>
      </v:shape>
    </w:pict>
  </w:numPicBullet>
  <w:abstractNum w:abstractNumId="0" w15:restartNumberingAfterBreak="0">
    <w:nsid w:val="05AF3B14"/>
    <w:multiLevelType w:val="hybridMultilevel"/>
    <w:tmpl w:val="B2FE7288"/>
    <w:lvl w:ilvl="0" w:tplc="40FC77F0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7E22"/>
    <w:multiLevelType w:val="hybridMultilevel"/>
    <w:tmpl w:val="CA525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43E71"/>
    <w:multiLevelType w:val="hybridMultilevel"/>
    <w:tmpl w:val="228E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C6E31"/>
    <w:multiLevelType w:val="hybridMultilevel"/>
    <w:tmpl w:val="0880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82AE6"/>
    <w:multiLevelType w:val="hybridMultilevel"/>
    <w:tmpl w:val="CA525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E7198"/>
    <w:multiLevelType w:val="hybridMultilevel"/>
    <w:tmpl w:val="5A40CB80"/>
    <w:lvl w:ilvl="0" w:tplc="16564E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764F"/>
    <w:multiLevelType w:val="hybridMultilevel"/>
    <w:tmpl w:val="2F74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27F32"/>
    <w:multiLevelType w:val="hybridMultilevel"/>
    <w:tmpl w:val="EF8C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22E39"/>
    <w:multiLevelType w:val="hybridMultilevel"/>
    <w:tmpl w:val="CA525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0AE2"/>
    <w:multiLevelType w:val="hybridMultilevel"/>
    <w:tmpl w:val="44EE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455E"/>
    <w:multiLevelType w:val="hybridMultilevel"/>
    <w:tmpl w:val="43742CE6"/>
    <w:lvl w:ilvl="0" w:tplc="AFD4D66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86E91"/>
    <w:multiLevelType w:val="hybridMultilevel"/>
    <w:tmpl w:val="F4DC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60349"/>
    <w:multiLevelType w:val="hybridMultilevel"/>
    <w:tmpl w:val="5FA6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27138">
    <w:abstractNumId w:val="3"/>
  </w:num>
  <w:num w:numId="2" w16cid:durableId="10903484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985682">
    <w:abstractNumId w:val="5"/>
  </w:num>
  <w:num w:numId="4" w16cid:durableId="1233542165">
    <w:abstractNumId w:val="7"/>
  </w:num>
  <w:num w:numId="5" w16cid:durableId="62260004">
    <w:abstractNumId w:val="8"/>
  </w:num>
  <w:num w:numId="6" w16cid:durableId="2137941409">
    <w:abstractNumId w:val="0"/>
  </w:num>
  <w:num w:numId="7" w16cid:durableId="856113882">
    <w:abstractNumId w:val="1"/>
  </w:num>
  <w:num w:numId="8" w16cid:durableId="1425304902">
    <w:abstractNumId w:val="10"/>
  </w:num>
  <w:num w:numId="9" w16cid:durableId="77868478">
    <w:abstractNumId w:val="4"/>
  </w:num>
  <w:num w:numId="10" w16cid:durableId="2078431500">
    <w:abstractNumId w:val="11"/>
  </w:num>
  <w:num w:numId="11" w16cid:durableId="1008362348">
    <w:abstractNumId w:val="2"/>
  </w:num>
  <w:num w:numId="12" w16cid:durableId="1239830522">
    <w:abstractNumId w:val="12"/>
  </w:num>
  <w:num w:numId="13" w16cid:durableId="1254781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06269b78-6e40-4793-88e5-50d90c1cdae5"/>
  </w:docVars>
  <w:rsids>
    <w:rsidRoot w:val="00517856"/>
    <w:rsid w:val="0001200A"/>
    <w:rsid w:val="000330C1"/>
    <w:rsid w:val="00083C3C"/>
    <w:rsid w:val="000924A9"/>
    <w:rsid w:val="000D5400"/>
    <w:rsid w:val="00103352"/>
    <w:rsid w:val="00135BB5"/>
    <w:rsid w:val="00141D30"/>
    <w:rsid w:val="00146038"/>
    <w:rsid w:val="00181FAF"/>
    <w:rsid w:val="00182935"/>
    <w:rsid w:val="00183BD7"/>
    <w:rsid w:val="00183CDB"/>
    <w:rsid w:val="00184F5D"/>
    <w:rsid w:val="001B5F6E"/>
    <w:rsid w:val="001F49A9"/>
    <w:rsid w:val="002039F6"/>
    <w:rsid w:val="002213F0"/>
    <w:rsid w:val="00225955"/>
    <w:rsid w:val="0023728B"/>
    <w:rsid w:val="00297182"/>
    <w:rsid w:val="002B0121"/>
    <w:rsid w:val="002B0F1B"/>
    <w:rsid w:val="002C75A0"/>
    <w:rsid w:val="00311109"/>
    <w:rsid w:val="003400CA"/>
    <w:rsid w:val="00350709"/>
    <w:rsid w:val="003B46BE"/>
    <w:rsid w:val="003E56FD"/>
    <w:rsid w:val="003E570E"/>
    <w:rsid w:val="003E715F"/>
    <w:rsid w:val="00401A5F"/>
    <w:rsid w:val="00413E60"/>
    <w:rsid w:val="0044333D"/>
    <w:rsid w:val="00447921"/>
    <w:rsid w:val="00493D52"/>
    <w:rsid w:val="004F3436"/>
    <w:rsid w:val="004F3D92"/>
    <w:rsid w:val="00503D34"/>
    <w:rsid w:val="00517856"/>
    <w:rsid w:val="005259AA"/>
    <w:rsid w:val="00542933"/>
    <w:rsid w:val="00555A3F"/>
    <w:rsid w:val="0056662C"/>
    <w:rsid w:val="00590AF8"/>
    <w:rsid w:val="005A2CE9"/>
    <w:rsid w:val="005F0AAF"/>
    <w:rsid w:val="005F33CC"/>
    <w:rsid w:val="005F535F"/>
    <w:rsid w:val="006432F0"/>
    <w:rsid w:val="0068794F"/>
    <w:rsid w:val="006A46B9"/>
    <w:rsid w:val="006A6FAB"/>
    <w:rsid w:val="006D5CD1"/>
    <w:rsid w:val="007362BB"/>
    <w:rsid w:val="00771143"/>
    <w:rsid w:val="00773DCC"/>
    <w:rsid w:val="00780A1C"/>
    <w:rsid w:val="007E0C74"/>
    <w:rsid w:val="008128CC"/>
    <w:rsid w:val="00824B4B"/>
    <w:rsid w:val="008262D2"/>
    <w:rsid w:val="00833AAA"/>
    <w:rsid w:val="00883FA8"/>
    <w:rsid w:val="00890643"/>
    <w:rsid w:val="008A7584"/>
    <w:rsid w:val="008B34A4"/>
    <w:rsid w:val="008C00F2"/>
    <w:rsid w:val="008C4971"/>
    <w:rsid w:val="008F0CDF"/>
    <w:rsid w:val="009002B4"/>
    <w:rsid w:val="00902DAC"/>
    <w:rsid w:val="009136C3"/>
    <w:rsid w:val="009159E6"/>
    <w:rsid w:val="0092303E"/>
    <w:rsid w:val="00932037"/>
    <w:rsid w:val="00937EB6"/>
    <w:rsid w:val="0095439B"/>
    <w:rsid w:val="00961190"/>
    <w:rsid w:val="00980EC9"/>
    <w:rsid w:val="00982D87"/>
    <w:rsid w:val="00986FB5"/>
    <w:rsid w:val="009C4699"/>
    <w:rsid w:val="009D2F56"/>
    <w:rsid w:val="009E1407"/>
    <w:rsid w:val="009E3AD7"/>
    <w:rsid w:val="00A123B7"/>
    <w:rsid w:val="00A25509"/>
    <w:rsid w:val="00A34210"/>
    <w:rsid w:val="00A52C6C"/>
    <w:rsid w:val="00A645D6"/>
    <w:rsid w:val="00A839A9"/>
    <w:rsid w:val="00AD5CE7"/>
    <w:rsid w:val="00AF1FE7"/>
    <w:rsid w:val="00AF3F05"/>
    <w:rsid w:val="00B36885"/>
    <w:rsid w:val="00B50253"/>
    <w:rsid w:val="00B55623"/>
    <w:rsid w:val="00B5621B"/>
    <w:rsid w:val="00B57F85"/>
    <w:rsid w:val="00B601EC"/>
    <w:rsid w:val="00B67B5D"/>
    <w:rsid w:val="00B775F5"/>
    <w:rsid w:val="00B84FF4"/>
    <w:rsid w:val="00B86F75"/>
    <w:rsid w:val="00B901F3"/>
    <w:rsid w:val="00BB43CA"/>
    <w:rsid w:val="00BB5E07"/>
    <w:rsid w:val="00BD089E"/>
    <w:rsid w:val="00BD271C"/>
    <w:rsid w:val="00C04D6F"/>
    <w:rsid w:val="00C24FD9"/>
    <w:rsid w:val="00C46AA7"/>
    <w:rsid w:val="00C86B69"/>
    <w:rsid w:val="00C92DD5"/>
    <w:rsid w:val="00CA165C"/>
    <w:rsid w:val="00CD6285"/>
    <w:rsid w:val="00CF0C42"/>
    <w:rsid w:val="00D13B5E"/>
    <w:rsid w:val="00D1787C"/>
    <w:rsid w:val="00D25BD6"/>
    <w:rsid w:val="00D5387E"/>
    <w:rsid w:val="00D552B0"/>
    <w:rsid w:val="00D711DA"/>
    <w:rsid w:val="00D81EB3"/>
    <w:rsid w:val="00D84C61"/>
    <w:rsid w:val="00D97382"/>
    <w:rsid w:val="00D97F42"/>
    <w:rsid w:val="00DB0424"/>
    <w:rsid w:val="00DB76E4"/>
    <w:rsid w:val="00DC5C81"/>
    <w:rsid w:val="00DF46C6"/>
    <w:rsid w:val="00DF775F"/>
    <w:rsid w:val="00E05356"/>
    <w:rsid w:val="00E1367F"/>
    <w:rsid w:val="00E2673B"/>
    <w:rsid w:val="00E2716D"/>
    <w:rsid w:val="00E5770A"/>
    <w:rsid w:val="00E766C7"/>
    <w:rsid w:val="00EA64FD"/>
    <w:rsid w:val="00ED3BA1"/>
    <w:rsid w:val="00F30AED"/>
    <w:rsid w:val="00F3333E"/>
    <w:rsid w:val="00F34E9C"/>
    <w:rsid w:val="00F778C3"/>
    <w:rsid w:val="00F8006A"/>
    <w:rsid w:val="00F8122D"/>
    <w:rsid w:val="00FA7C62"/>
    <w:rsid w:val="00FC34F3"/>
    <w:rsid w:val="00FD73D3"/>
    <w:rsid w:val="00FE7266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DED3FE"/>
  <w15:chartTrackingRefBased/>
  <w15:docId w15:val="{A196FCFB-76A9-49A2-89F4-3079A16D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09"/>
  </w:style>
  <w:style w:type="paragraph" w:styleId="Heading1">
    <w:name w:val="heading 1"/>
    <w:basedOn w:val="Normal"/>
    <w:next w:val="Normal"/>
    <w:link w:val="Heading1Char"/>
    <w:uiPriority w:val="9"/>
    <w:qFormat/>
    <w:rsid w:val="0051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22D"/>
    <w:pPr>
      <w:ind w:left="720"/>
      <w:contextualSpacing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11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7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D3"/>
    <w:rPr>
      <w:color w:val="605E5C"/>
      <w:shd w:val="clear" w:color="auto" w:fill="E1DFDD"/>
    </w:rPr>
  </w:style>
  <w:style w:type="paragraph" w:customStyle="1" w:styleId="TableCellLeft">
    <w:name w:val="TableCellLeft"/>
    <w:link w:val="TableCellLeftChar"/>
    <w:qFormat/>
    <w:rsid w:val="0044333D"/>
    <w:pPr>
      <w:spacing w:before="60" w:after="60"/>
    </w:pPr>
    <w:rPr>
      <w:rFonts w:ascii="Arial" w:hAnsi="Arial" w:cs="Calibri"/>
      <w:bCs/>
      <w:color w:val="0D0D0D" w:themeColor="text1" w:themeTint="F2"/>
      <w:kern w:val="0"/>
      <w:sz w:val="18"/>
      <w:szCs w:val="18"/>
      <w14:ligatures w14:val="none"/>
    </w:rPr>
  </w:style>
  <w:style w:type="character" w:customStyle="1" w:styleId="TableCellLeftChar">
    <w:name w:val="TableCellLeft Char"/>
    <w:basedOn w:val="DefaultParagraphFont"/>
    <w:link w:val="TableCellLeft"/>
    <w:rsid w:val="0044333D"/>
    <w:rPr>
      <w:rFonts w:ascii="Arial" w:hAnsi="Arial" w:cs="Calibri"/>
      <w:bCs/>
      <w:color w:val="0D0D0D" w:themeColor="text1" w:themeTint="F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Horvath</dc:creator>
  <cp:keywords/>
  <dc:description/>
  <cp:lastModifiedBy>Greg Horvath</cp:lastModifiedBy>
  <cp:revision>144</cp:revision>
  <dcterms:created xsi:type="dcterms:W3CDTF">2023-08-17T19:46:00Z</dcterms:created>
  <dcterms:modified xsi:type="dcterms:W3CDTF">2023-09-18T17:15:00Z</dcterms:modified>
</cp:coreProperties>
</file>