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spacing w:before="700" w:after="1000"/>
        <w:jc w:val="center"/>
      </w:pPr>
      <w:r>
        <w:rPr>
          <w:rFonts w:ascii="Arial" w:hAnsi="Arial"/>
          <w:b/>
          <w:color w:val="000000"/>
          <w:sz w:val="36"/>
        </w:rPr>
        <w:t>STUDENT INFORMATION MANAGEMENT SYSTEM WITH MOODLE INTEGRATION</w:t>
      </w:r>
    </w:p>
    <w:p>
      <w:pPr>
        <w:widowControl/>
        <w:spacing w:line="360" w:lineRule="auto" w:after="120"/>
        <w:jc w:val="center"/>
      </w:pPr>
      <w:r>
        <w:rPr>
          <w:rFonts w:ascii="Times New Roman" w:hAnsi="Times New Roman"/>
          <w:b/>
          <w:color w:val="000000"/>
          <w:sz w:val="28"/>
        </w:rPr>
        <w:t>Project Progress and Implementation Report</w:t>
      </w:r>
    </w:p>
    <w:p>
      <w:pPr>
        <w:widowControl/>
        <w:spacing w:line="360" w:lineRule="auto" w:after="120"/>
        <w:jc w:val="center"/>
      </w:pPr>
      <w:r>
        <w:rPr>
          <w:rFonts w:ascii="Times New Roman" w:hAnsi="Times New Roman"/>
          <w:b/>
          <w:color w:val="000000"/>
          <w:sz w:val="24"/>
        </w:rPr>
        <w:t>BY</w:t>
      </w:r>
    </w:p>
    <w:p>
      <w:pPr>
        <w:widowControl/>
        <w:spacing w:line="360" w:lineRule="auto" w:after="120"/>
        <w:jc w:val="center"/>
      </w:pPr>
      <w:r>
        <w:rPr>
          <w:rFonts w:ascii="Times New Roman" w:hAnsi="Times New Roman"/>
          <w:b w:val="0"/>
          <w:color w:val="000000"/>
          <w:sz w:val="24"/>
        </w:rPr>
        <w:t>CHARLES HANGOMA  2021414469</w:t>
        <w:br/>
        <w:t>CHITUNDU MILIMBO  2020992574</w:t>
      </w:r>
    </w:p>
    <w:p>
      <w:pPr>
        <w:widowControl/>
        <w:spacing w:line="360" w:lineRule="auto" w:after="700" w:before="800"/>
        <w:jc w:val="center"/>
      </w:pPr>
      <w:r>
        <w:rPr>
          <w:rFonts w:ascii="Times New Roman" w:hAnsi="Times New Roman"/>
          <w:b w:val="0"/>
          <w:color w:val="000000"/>
          <w:sz w:val="24"/>
        </w:rPr>
        <w:t>A PROJECT REPORT PRESENTED FOR SUPERVISOR REVIEW TOWARDS THE REQUIREMENTS OF A BACHELOR OF SCIENCE IN COMPUTER SCIENCE DEGREE</w:t>
      </w:r>
    </w:p>
    <w:p>
      <w:pPr>
        <w:widowControl/>
        <w:spacing w:line="360" w:lineRule="auto" w:after="120"/>
        <w:jc w:val="center"/>
      </w:pPr>
      <w:r>
        <w:rPr>
          <w:rFonts w:ascii="Times New Roman" w:hAnsi="Times New Roman"/>
          <w:b/>
          <w:color w:val="000000"/>
          <w:sz w:val="32"/>
        </w:rPr>
        <w:t>THE UNIVERSITY OF ZAMBIA</w:t>
      </w:r>
    </w:p>
    <w:p>
      <w:pPr>
        <w:widowControl/>
        <w:spacing w:line="360" w:lineRule="auto" w:after="120"/>
        <w:jc w:val="center"/>
      </w:pPr>
      <w:r>
        <w:rPr>
          <w:rFonts w:ascii="Times New Roman" w:hAnsi="Times New Roman"/>
          <w:b w:val="0"/>
          <w:color w:val="000000"/>
          <w:sz w:val="24"/>
        </w:rPr>
        <w:t>Department of Computer Science</w:t>
      </w:r>
    </w:p>
    <w:p>
      <w:pPr>
        <w:widowControl/>
        <w:spacing w:line="360" w:lineRule="auto" w:after="120"/>
        <w:jc w:val="center"/>
      </w:pPr>
      <w:r>
        <w:rPr>
          <w:rFonts w:ascii="Times New Roman" w:hAnsi="Times New Roman"/>
          <w:b/>
          <w:color w:val="000000"/>
          <w:sz w:val="24"/>
        </w:rPr>
        <w:t>16 October 2026</w:t>
      </w:r>
    </w:p>
    <w:p>
      <w:pPr>
        <w:spacing w:after="0"/>
        <w:sectPr w:rsidR="00926A4C" w:rsidSect="00B7767A">
          <w:footerReference w:type="default" r:id="rId7"/>
          <w:pgSz w:w="11906" w:h="16838"/>
          <w:pgMar w:top="1440" w:right="1440" w:bottom="1440" w:left="1440" w:header="708" w:footer="708" w:gutter="0"/>
          <w:pgNumType w:fmt="lowerRoman" w:start="1"/>
          <w:cols w:space="708"/>
          <w:docGrid w:linePitch="360"/>
        </w:sectPr>
      </w:pPr>
    </w:p>
    <w:p>
      <w:pPr>
        <w:pStyle w:val="Heading1"/>
        <w:keepNext/>
        <w:spacing w:before="240" w:after="120"/>
        <w:jc w:val="center"/>
        <w:numPr>
          <w:numId w:val="0"/>
        </w:numPr>
      </w:pPr>
      <w:r>
        <w:rPr>
          <w:rFonts w:ascii="Arial" w:hAnsi="Arial"/>
          <w:color w:val="000000"/>
          <w:sz w:val="32"/>
        </w:rPr>
        <w:t>COPYRIGHT</w:t>
      </w:r>
    </w:p>
    <w:p>
      <w:pPr>
        <w:widowControl/>
        <w:spacing w:line="360" w:lineRule="auto" w:after="120"/>
        <w:jc w:val="both"/>
      </w:pPr>
      <w:r>
        <w:rPr>
          <w:rFonts w:ascii="Times New Roman" w:hAnsi="Times New Roman"/>
          <w:b w:val="0"/>
          <w:color w:val="000000"/>
          <w:sz w:val="24"/>
        </w:rPr>
        <w:t>We, Charles Hangoma and Chitundu Milimbo, retain our authorship of this project report, subject to the University of Zambia requirements. We provide this copy for academic supervision, source inspection and demonstration.</w:t>
      </w:r>
    </w:p>
    <w:p>
      <w:pPr>
        <w:widowControl/>
        <w:spacing w:line="360" w:lineRule="auto" w:after="120"/>
        <w:jc w:val="both"/>
      </w:pPr>
      <w:r>
        <w:rPr>
          <w:rFonts w:ascii="Times New Roman" w:hAnsi="Times New Roman"/>
          <w:b w:val="0"/>
          <w:color w:val="000000"/>
          <w:sz w:val="24"/>
        </w:rPr>
        <w:t>We retain the notices attached to third-party libraries and our original design sources. Our software dependencies remain subject to their own licences.</w:t>
      </w:r>
    </w:p>
    <w:p>
      <w:pPr>
        <w:pStyle w:val="Heading1"/>
        <w:keepNext/>
        <w:pageBreakBefore/>
        <w:spacing w:before="240" w:after="120"/>
        <w:jc w:val="center"/>
        <w:numPr>
          <w:numId w:val="0"/>
        </w:numPr>
      </w:pPr>
      <w:r>
        <w:rPr>
          <w:rFonts w:ascii="Arial" w:hAnsi="Arial"/>
          <w:color w:val="000000"/>
          <w:sz w:val="32"/>
        </w:rPr>
        <w:t>DECLARATION</w:t>
      </w:r>
    </w:p>
    <w:p>
      <w:pPr>
        <w:widowControl/>
        <w:spacing w:line="360" w:lineRule="auto" w:after="120"/>
        <w:jc w:val="both"/>
      </w:pPr>
      <w:r>
        <w:rPr>
          <w:rFonts w:ascii="Times New Roman" w:hAnsi="Times New Roman"/>
          <w:b w:val="0"/>
          <w:color w:val="000000"/>
          <w:sz w:val="24"/>
        </w:rPr>
        <w:t>We present this report as our account of the SIS with Moodle integration project and its current implementation. We distinguish implemented source, automated checks, observed demonstrations and work still outstanding. We have not included invented survey responses or institutional approval.</w:t>
      </w:r>
    </w:p>
    <w:p>
      <w:pPr>
        <w:widowControl/>
        <w:spacing w:line="360" w:lineRule="auto" w:after="120"/>
        <w:jc w:val="both"/>
      </w:pPr>
      <w:r>
        <w:rPr>
          <w:rFonts w:ascii="Times New Roman" w:hAnsi="Times New Roman"/>
          <w:b w:val="0"/>
          <w:color w:val="000000"/>
          <w:sz w:val="24"/>
        </w:rPr>
        <w:t>We will each review and sign this declaration before formal submission.</w:t>
      </w:r>
    </w:p>
    <w:p>
      <w:pPr>
        <w:widowControl/>
        <w:spacing w:line="360" w:lineRule="auto" w:after="120"/>
        <w:jc w:val="left"/>
      </w:pPr>
      <w:r>
        <w:rPr>
          <w:rFonts w:ascii="Times New Roman" w:hAnsi="Times New Roman"/>
          <w:b w:val="0"/>
          <w:color w:val="000000"/>
          <w:sz w:val="24"/>
        </w:rPr>
        <w:t>Charles Hangoma</w:t>
        <w:br/>
        <w:t>Signature ____________________    Date ____________________</w:t>
      </w:r>
    </w:p>
    <w:p>
      <w:pPr>
        <w:widowControl/>
        <w:spacing w:line="360" w:lineRule="auto" w:after="120"/>
        <w:jc w:val="left"/>
      </w:pPr>
      <w:r>
        <w:rPr>
          <w:rFonts w:ascii="Times New Roman" w:hAnsi="Times New Roman"/>
          <w:b w:val="0"/>
          <w:color w:val="000000"/>
          <w:sz w:val="24"/>
        </w:rPr>
        <w:t>Chitundu Milimbo</w:t>
        <w:br/>
        <w:t>Signature ____________________    Date ____________________</w:t>
      </w:r>
    </w:p>
    <w:p>
      <w:pPr>
        <w:pStyle w:val="Heading1"/>
        <w:keepNext/>
        <w:pageBreakBefore/>
        <w:spacing w:before="240" w:after="120"/>
        <w:jc w:val="center"/>
        <w:numPr>
          <w:numId w:val="0"/>
        </w:numPr>
      </w:pPr>
      <w:r>
        <w:rPr>
          <w:rFonts w:ascii="Arial" w:hAnsi="Arial"/>
          <w:color w:val="000000"/>
          <w:sz w:val="32"/>
        </w:rPr>
        <w:t>APPROVAL</w:t>
      </w:r>
    </w:p>
    <w:p>
      <w:pPr>
        <w:widowControl/>
        <w:spacing w:line="360" w:lineRule="auto" w:after="120"/>
        <w:jc w:val="both"/>
      </w:pPr>
      <w:r>
        <w:rPr>
          <w:rFonts w:ascii="Times New Roman" w:hAnsi="Times New Roman"/>
          <w:b w:val="0"/>
          <w:color w:val="000000"/>
          <w:sz w:val="24"/>
        </w:rPr>
        <w:t>We submit this checkpoint for supervisor review towards our Bachelor of Science in Computer Science project. We leave approval to the authorised supervisor and department; we do not treat this unsigned page as approval.</w:t>
      </w:r>
    </w:p>
    <w:p>
      <w:pPr>
        <w:widowControl/>
        <w:spacing w:line="360" w:lineRule="auto" w:after="120"/>
        <w:jc w:val="left"/>
      </w:pPr>
      <w:r>
        <w:rPr>
          <w:rFonts w:ascii="Times New Roman" w:hAnsi="Times New Roman"/>
          <w:b w:val="0"/>
          <w:color w:val="000000"/>
          <w:sz w:val="24"/>
        </w:rPr>
        <w:t>Student name ____________________</w:t>
        <w:br/>
        <w:t>Signature ____________________</w:t>
        <w:br/>
        <w:t>Date ____________________</w:t>
      </w:r>
    </w:p>
    <w:p>
      <w:pPr>
        <w:widowControl/>
        <w:spacing w:line="360" w:lineRule="auto" w:after="120"/>
        <w:jc w:val="left"/>
      </w:pPr>
      <w:r>
        <w:rPr>
          <w:rFonts w:ascii="Times New Roman" w:hAnsi="Times New Roman"/>
          <w:b w:val="0"/>
          <w:color w:val="000000"/>
          <w:sz w:val="24"/>
        </w:rPr>
        <w:t>Supervisor name ____________________</w:t>
        <w:br/>
        <w:t>Signature ____________________</w:t>
        <w:br/>
        <w:t>Date ____________________</w:t>
      </w:r>
    </w:p>
    <w:p>
      <w:pPr>
        <w:pStyle w:val="Heading1"/>
        <w:keepNext/>
        <w:pageBreakBefore/>
        <w:spacing w:before="240" w:after="120"/>
        <w:jc w:val="center"/>
        <w:numPr>
          <w:numId w:val="0"/>
        </w:numPr>
      </w:pPr>
      <w:r>
        <w:rPr>
          <w:rFonts w:ascii="Arial" w:hAnsi="Arial"/>
          <w:color w:val="000000"/>
          <w:sz w:val="32"/>
        </w:rPr>
        <w:t>ACKNOWLEDGEMENTS</w:t>
      </w:r>
    </w:p>
    <w:p>
      <w:pPr>
        <w:widowControl/>
        <w:spacing w:line="360" w:lineRule="auto" w:after="120"/>
        <w:jc w:val="both"/>
      </w:pPr>
      <w:r>
        <w:rPr>
          <w:rFonts w:ascii="Times New Roman" w:hAnsi="Times New Roman"/>
          <w:b w:val="0"/>
          <w:color w:val="000000"/>
          <w:sz w:val="24"/>
        </w:rPr>
        <w:t>We acknowledge the Department of Computer Science at the University of Zambia and the technical documentation and open-source tools that support our implementation. We acknowledge our supervisors as the intended reviewers of this checkpoint.</w:t>
      </w:r>
    </w:p>
    <w:p>
      <w:pPr>
        <w:widowControl/>
        <w:spacing w:line="360" w:lineRule="auto" w:after="120"/>
        <w:jc w:val="both"/>
      </w:pPr>
      <w:r>
        <w:rPr>
          <w:rFonts w:ascii="Times New Roman" w:hAnsi="Times New Roman"/>
          <w:b w:val="0"/>
          <w:color w:val="000000"/>
          <w:sz w:val="24"/>
        </w:rPr>
        <w:t>We record named feedback and acceptance only after we receive it. We keep our implementation, testing and review records available so that we can explain our engineering decisions.</w:t>
      </w:r>
    </w:p>
    <w:p>
      <w:pPr>
        <w:pStyle w:val="Heading1"/>
        <w:keepNext/>
        <w:pageBreakBefore/>
        <w:spacing w:before="240" w:after="120"/>
        <w:jc w:val="center"/>
        <w:numPr>
          <w:numId w:val="0"/>
        </w:numPr>
      </w:pPr>
      <w:r>
        <w:rPr>
          <w:rFonts w:ascii="Arial" w:hAnsi="Arial"/>
          <w:color w:val="000000"/>
          <w:sz w:val="32"/>
        </w:rPr>
        <w:t>DEDICATION</w:t>
      </w:r>
    </w:p>
    <w:p>
      <w:pPr>
        <w:widowControl/>
        <w:spacing w:line="360" w:lineRule="auto" w:after="120"/>
        <w:jc w:val="both"/>
      </w:pPr>
      <w:r>
        <w:rPr>
          <w:rFonts w:ascii="Times New Roman" w:hAnsi="Times New Roman"/>
          <w:b w:val="0"/>
          <w:color w:val="000000"/>
          <w:sz w:val="24"/>
        </w:rPr>
        <w:t>We dedicate our project to the students and university staff whose academic and administrative workflows we aim to support. We want our work to make those workflows clearer, more reliable and easier to complete.</w:t>
      </w:r>
    </w:p>
    <w:p>
      <w:pPr>
        <w:pStyle w:val="Heading1"/>
        <w:keepNext/>
        <w:pageBreakBefore/>
        <w:spacing w:before="240" w:after="120"/>
        <w:jc w:val="center"/>
        <w:numPr>
          <w:numId w:val="0"/>
        </w:numPr>
      </w:pPr>
      <w:r>
        <w:rPr>
          <w:rFonts w:ascii="Arial" w:hAnsi="Arial"/>
          <w:color w:val="000000"/>
          <w:sz w:val="32"/>
        </w:rPr>
        <w:t>ABSTRACT</w:t>
      </w:r>
    </w:p>
    <w:p>
      <w:pPr>
        <w:widowControl/>
        <w:spacing w:line="360" w:lineRule="auto" w:after="120"/>
        <w:jc w:val="both"/>
      </w:pPr>
      <w:r>
        <w:rPr>
          <w:rFonts w:ascii="Times New Roman" w:hAnsi="Times New Roman"/>
          <w:b w:val="0"/>
          <w:color w:val="000000"/>
          <w:sz w:val="24"/>
        </w:rPr>
        <w:t>We are developing a Student Information System integrated with Moodle to coordinate admissions, registration, academic records, finance, timetabling and student support. We keep formal registration and official academic decisions in the SIS while treating Moodle as a learning-delivery system with separately controlled integration.</w:t>
      </w:r>
    </w:p>
    <w:p>
      <w:pPr>
        <w:widowControl/>
        <w:spacing w:line="360" w:lineRule="auto" w:after="120"/>
        <w:jc w:val="both"/>
      </w:pPr>
      <w:r>
        <w:rPr>
          <w:rFonts w:ascii="Times New Roman" w:hAnsi="Times New Roman"/>
          <w:b w:val="0"/>
          <w:color w:val="000000"/>
          <w:sz w:val="24"/>
        </w:rPr>
        <w:t>We use a handbook-led iterative engineering method, a Next.js web interface, a modular NestJS API and PostgreSQL with Prisma. We implement role and scope checks, immutable decision evidence, idempotent commands and explicit failure states. We use generated participants and a university-like configuration to demonstrate workflows without treating synthetic rules as university policy.</w:t>
      </w:r>
    </w:p>
    <w:p>
      <w:pPr>
        <w:widowControl/>
        <w:spacing w:line="360" w:lineRule="auto" w:after="120"/>
        <w:jc w:val="both"/>
      </w:pPr>
      <w:r>
        <w:rPr>
          <w:rFonts w:ascii="Times New Roman" w:hAnsi="Times New Roman"/>
          <w:b w:val="0"/>
          <w:color w:val="000000"/>
          <w:sz w:val="24"/>
        </w:rPr>
        <w:t>At this checkpoint, we have implemented core applicant, registration, finance, assessment and synthetic timetable journeys. We have improved the staff and student interfaces and direct sign-in to the selected live workspace. We have provisioned a separate MoodleCloud demonstration with four accounts, twelve courses and forty-eight memberships; learner access was confirmed. We have not yet completed automatic registration-driven live Moodle delivery, grade exchange or single sign-on.</w:t>
      </w:r>
    </w:p>
    <w:p>
      <w:pPr>
        <w:widowControl/>
        <w:spacing w:line="360" w:lineRule="auto" w:after="120"/>
        <w:jc w:val="both"/>
      </w:pPr>
      <w:r>
        <w:rPr>
          <w:rFonts w:ascii="Times New Roman" w:hAnsi="Times New Roman"/>
          <w:b w:val="0"/>
          <w:color w:val="000000"/>
          <w:sz w:val="24"/>
        </w:rPr>
        <w:t>We evaluate progress using connected database tests, browser checks, accessibility scans and reproducible local data preparation. We present verified results separately from unfinished live integration and the remaining institutional workflow families.</w:t>
      </w:r>
    </w:p>
    <w:p>
      <w:pPr>
        <w:widowControl/>
        <w:spacing w:line="360" w:lineRule="auto" w:after="120"/>
        <w:jc w:val="both"/>
      </w:pPr>
      <w:r>
        <w:rPr>
          <w:rFonts w:ascii="Times New Roman" w:hAnsi="Times New Roman"/>
          <w:b w:val="0"/>
          <w:color w:val="000000"/>
          <w:sz w:val="24"/>
        </w:rPr>
        <w:t>Keywords: Student Information System, Moodle, registration, academic records, integration, university workflows.</w:t>
      </w:r>
    </w:p>
    <w:p>
      <w:pPr>
        <w:pStyle w:val="Heading1"/>
        <w:keepNext/>
        <w:pageBreakBefore/>
        <w:spacing w:before="240" w:after="120"/>
        <w:jc w:val="center"/>
        <w:numPr>
          <w:numId w:val="0"/>
        </w:numPr>
      </w:pPr>
      <w:r>
        <w:rPr>
          <w:rFonts w:ascii="Arial" w:hAnsi="Arial"/>
          <w:color w:val="000000"/>
          <w:sz w:val="32"/>
        </w:rPr>
        <w:t>TABLE OF CONTENTS</w:t>
      </w:r>
    </w:p>
    <w:p>
      <w:pPr>
        <w:tabs>
          <w:tab w:pos="9029" w:val="right" w:leader="dot"/>
        </w:tabs>
        <w:spacing w:line="252" w:lineRule="auto" w:after="80"/>
        <w:ind w:left="0"/>
      </w:pPr>
      <w:r>
        <w:rPr>
          <w:rFonts w:ascii="Times New Roman" w:hAnsi="Times New Roman"/>
          <w:color w:val="000000"/>
          <w:sz w:val="22"/>
        </w:rPr>
        <w:t>COPYRIGHT</w:t>
        <w:tab/>
        <w:t>i</w:t>
      </w:r>
    </w:p>
    <w:p>
      <w:pPr>
        <w:tabs>
          <w:tab w:pos="9029" w:val="right" w:leader="dot"/>
        </w:tabs>
        <w:spacing w:line="252" w:lineRule="auto" w:after="80"/>
        <w:ind w:left="0"/>
      </w:pPr>
      <w:r>
        <w:rPr>
          <w:rFonts w:ascii="Times New Roman" w:hAnsi="Times New Roman"/>
          <w:color w:val="000000"/>
          <w:sz w:val="22"/>
        </w:rPr>
        <w:t>DECLARATION</w:t>
        <w:tab/>
        <w:t>ii</w:t>
      </w:r>
    </w:p>
    <w:p>
      <w:pPr>
        <w:tabs>
          <w:tab w:pos="9029" w:val="right" w:leader="dot"/>
        </w:tabs>
        <w:spacing w:line="252" w:lineRule="auto" w:after="80"/>
        <w:ind w:left="0"/>
      </w:pPr>
      <w:r>
        <w:rPr>
          <w:rFonts w:ascii="Times New Roman" w:hAnsi="Times New Roman"/>
          <w:color w:val="000000"/>
          <w:sz w:val="22"/>
        </w:rPr>
        <w:t>APPROVAL</w:t>
        <w:tab/>
        <w:t>iii</w:t>
      </w:r>
    </w:p>
    <w:p>
      <w:pPr>
        <w:tabs>
          <w:tab w:pos="9029" w:val="right" w:leader="dot"/>
        </w:tabs>
        <w:spacing w:line="252" w:lineRule="auto" w:after="80"/>
        <w:ind w:left="0"/>
      </w:pPr>
      <w:r>
        <w:rPr>
          <w:rFonts w:ascii="Times New Roman" w:hAnsi="Times New Roman"/>
          <w:color w:val="000000"/>
          <w:sz w:val="22"/>
        </w:rPr>
        <w:t>ACKNOWLEDGEMENTS</w:t>
        <w:tab/>
        <w:t>iv</w:t>
      </w:r>
    </w:p>
    <w:p>
      <w:pPr>
        <w:tabs>
          <w:tab w:pos="9029" w:val="right" w:leader="dot"/>
        </w:tabs>
        <w:spacing w:line="252" w:lineRule="auto" w:after="80"/>
        <w:ind w:left="0"/>
      </w:pPr>
      <w:r>
        <w:rPr>
          <w:rFonts w:ascii="Times New Roman" w:hAnsi="Times New Roman"/>
          <w:color w:val="000000"/>
          <w:sz w:val="22"/>
        </w:rPr>
        <w:t>DEDICATION</w:t>
        <w:tab/>
        <w:t>v</w:t>
      </w:r>
    </w:p>
    <w:p>
      <w:pPr>
        <w:tabs>
          <w:tab w:pos="9029" w:val="right" w:leader="dot"/>
        </w:tabs>
        <w:spacing w:line="252" w:lineRule="auto" w:after="80"/>
        <w:ind w:left="0"/>
      </w:pPr>
      <w:r>
        <w:rPr>
          <w:rFonts w:ascii="Times New Roman" w:hAnsi="Times New Roman"/>
          <w:color w:val="000000"/>
          <w:sz w:val="22"/>
        </w:rPr>
        <w:t>ABSTRACT</w:t>
        <w:tab/>
        <w:t>vi</w:t>
      </w:r>
    </w:p>
    <w:p>
      <w:pPr>
        <w:tabs>
          <w:tab w:pos="9029" w:val="right" w:leader="dot"/>
        </w:tabs>
        <w:spacing w:line="252" w:lineRule="auto" w:after="80"/>
        <w:ind w:left="0"/>
      </w:pPr>
      <w:r>
        <w:rPr>
          <w:rFonts w:ascii="Times New Roman" w:hAnsi="Times New Roman"/>
          <w:color w:val="000000"/>
          <w:sz w:val="22"/>
        </w:rPr>
        <w:t>TABLE OF CONTENTS</w:t>
        <w:tab/>
        <w:t>vii</w:t>
      </w:r>
    </w:p>
    <w:p>
      <w:pPr>
        <w:tabs>
          <w:tab w:pos="9029" w:val="right" w:leader="dot"/>
        </w:tabs>
        <w:spacing w:line="252" w:lineRule="auto" w:after="80"/>
        <w:ind w:left="0"/>
      </w:pPr>
      <w:r>
        <w:rPr>
          <w:rFonts w:ascii="Times New Roman" w:hAnsi="Times New Roman"/>
          <w:color w:val="000000"/>
          <w:sz w:val="22"/>
        </w:rPr>
        <w:t>LIST OF TABLES</w:t>
        <w:tab/>
        <w:t>ix</w:t>
      </w:r>
    </w:p>
    <w:p>
      <w:pPr>
        <w:tabs>
          <w:tab w:pos="9029" w:val="right" w:leader="dot"/>
        </w:tabs>
        <w:spacing w:line="252" w:lineRule="auto" w:after="80"/>
        <w:ind w:left="0"/>
      </w:pPr>
      <w:r>
        <w:rPr>
          <w:rFonts w:ascii="Times New Roman" w:hAnsi="Times New Roman"/>
          <w:color w:val="000000"/>
          <w:sz w:val="22"/>
        </w:rPr>
        <w:t>LIST OF FIGURES</w:t>
        <w:tab/>
        <w:t>x</w:t>
      </w:r>
    </w:p>
    <w:p>
      <w:pPr>
        <w:tabs>
          <w:tab w:pos="9029" w:val="right" w:leader="dot"/>
        </w:tabs>
        <w:spacing w:line="252" w:lineRule="auto" w:after="80"/>
        <w:ind w:left="0"/>
      </w:pPr>
      <w:r>
        <w:rPr>
          <w:rFonts w:ascii="Times New Roman" w:hAnsi="Times New Roman"/>
          <w:color w:val="000000"/>
          <w:sz w:val="22"/>
        </w:rPr>
        <w:t>LIST OF ABBREVIATIONS</w:t>
        <w:tab/>
        <w:t>xi</w:t>
      </w:r>
    </w:p>
    <w:p>
      <w:pPr>
        <w:tabs>
          <w:tab w:pos="9029" w:val="right" w:leader="dot"/>
        </w:tabs>
        <w:spacing w:line="252" w:lineRule="auto" w:after="80"/>
        <w:ind w:left="0"/>
      </w:pPr>
      <w:r>
        <w:rPr>
          <w:rFonts w:ascii="Times New Roman" w:hAnsi="Times New Roman"/>
          <w:color w:val="000000"/>
          <w:sz w:val="22"/>
        </w:rPr>
        <w:t>1  INTRODUCTION AND BACKGROUND</w:t>
        <w:tab/>
        <w:t>1</w:t>
      </w:r>
    </w:p>
    <w:p>
      <w:pPr>
        <w:tabs>
          <w:tab w:pos="9029" w:val="right" w:leader="dot"/>
        </w:tabs>
        <w:spacing w:line="252" w:lineRule="auto" w:after="80"/>
        <w:ind w:left="230"/>
      </w:pPr>
      <w:r>
        <w:rPr>
          <w:rFonts w:ascii="Times New Roman" w:hAnsi="Times New Roman"/>
          <w:color w:val="000000"/>
          <w:sz w:val="22"/>
        </w:rPr>
        <w:t>1.1  Introduction</w:t>
        <w:tab/>
        <w:t>1</w:t>
      </w:r>
    </w:p>
    <w:p>
      <w:pPr>
        <w:tabs>
          <w:tab w:pos="9029" w:val="right" w:leader="dot"/>
        </w:tabs>
        <w:spacing w:line="252" w:lineRule="auto" w:after="80"/>
        <w:ind w:left="230"/>
      </w:pPr>
      <w:r>
        <w:rPr>
          <w:rFonts w:ascii="Times New Roman" w:hAnsi="Times New Roman"/>
          <w:color w:val="000000"/>
          <w:sz w:val="22"/>
        </w:rPr>
        <w:t>1.2  Background</w:t>
        <w:tab/>
        <w:t>1</w:t>
      </w:r>
    </w:p>
    <w:p>
      <w:pPr>
        <w:tabs>
          <w:tab w:pos="9029" w:val="right" w:leader="dot"/>
        </w:tabs>
        <w:spacing w:line="252" w:lineRule="auto" w:after="80"/>
        <w:ind w:left="230"/>
      </w:pPr>
      <w:r>
        <w:rPr>
          <w:rFonts w:ascii="Times New Roman" w:hAnsi="Times New Roman"/>
          <w:color w:val="000000"/>
          <w:sz w:val="22"/>
        </w:rPr>
        <w:t>1.3  Statement of the Problem</w:t>
        <w:tab/>
        <w:t>1</w:t>
      </w:r>
    </w:p>
    <w:p>
      <w:pPr>
        <w:tabs>
          <w:tab w:pos="9029" w:val="right" w:leader="dot"/>
        </w:tabs>
        <w:spacing w:line="252" w:lineRule="auto" w:after="80"/>
        <w:ind w:left="230"/>
      </w:pPr>
      <w:r>
        <w:rPr>
          <w:rFonts w:ascii="Times New Roman" w:hAnsi="Times New Roman"/>
          <w:color w:val="000000"/>
          <w:sz w:val="22"/>
        </w:rPr>
        <w:t>1.4  Aim of the Study</w:t>
        <w:tab/>
        <w:t>2</w:t>
      </w:r>
    </w:p>
    <w:p>
      <w:pPr>
        <w:tabs>
          <w:tab w:pos="9029" w:val="right" w:leader="dot"/>
        </w:tabs>
        <w:spacing w:line="252" w:lineRule="auto" w:after="80"/>
        <w:ind w:left="230"/>
      </w:pPr>
      <w:r>
        <w:rPr>
          <w:rFonts w:ascii="Times New Roman" w:hAnsi="Times New Roman"/>
          <w:color w:val="000000"/>
          <w:sz w:val="22"/>
        </w:rPr>
        <w:t>1.5  Research Objectives</w:t>
        <w:tab/>
        <w:t>2</w:t>
      </w:r>
    </w:p>
    <w:p>
      <w:pPr>
        <w:tabs>
          <w:tab w:pos="9029" w:val="right" w:leader="dot"/>
        </w:tabs>
        <w:spacing w:line="252" w:lineRule="auto" w:after="80"/>
        <w:ind w:left="230"/>
      </w:pPr>
      <w:r>
        <w:rPr>
          <w:rFonts w:ascii="Times New Roman" w:hAnsi="Times New Roman"/>
          <w:color w:val="000000"/>
          <w:sz w:val="22"/>
        </w:rPr>
        <w:t>1.6  Research Questions</w:t>
        <w:tab/>
        <w:t>2</w:t>
      </w:r>
    </w:p>
    <w:p>
      <w:pPr>
        <w:tabs>
          <w:tab w:pos="9029" w:val="right" w:leader="dot"/>
        </w:tabs>
        <w:spacing w:line="252" w:lineRule="auto" w:after="80"/>
        <w:ind w:left="230"/>
      </w:pPr>
      <w:r>
        <w:rPr>
          <w:rFonts w:ascii="Times New Roman" w:hAnsi="Times New Roman"/>
          <w:color w:val="000000"/>
          <w:sz w:val="22"/>
        </w:rPr>
        <w:t>1.7  Significance of the Study</w:t>
        <w:tab/>
        <w:t>2</w:t>
      </w:r>
    </w:p>
    <w:p>
      <w:pPr>
        <w:tabs>
          <w:tab w:pos="9029" w:val="right" w:leader="dot"/>
        </w:tabs>
        <w:spacing w:line="252" w:lineRule="auto" w:after="80"/>
        <w:ind w:left="230"/>
      </w:pPr>
      <w:r>
        <w:rPr>
          <w:rFonts w:ascii="Times New Roman" w:hAnsi="Times New Roman"/>
          <w:color w:val="000000"/>
          <w:sz w:val="22"/>
        </w:rPr>
        <w:t>1.8  Scope of the Study</w:t>
        <w:tab/>
        <w:t>2</w:t>
      </w:r>
    </w:p>
    <w:p>
      <w:pPr>
        <w:tabs>
          <w:tab w:pos="9029" w:val="right" w:leader="dot"/>
        </w:tabs>
        <w:spacing w:line="252" w:lineRule="auto" w:after="80"/>
        <w:ind w:left="230"/>
      </w:pPr>
      <w:r>
        <w:rPr>
          <w:rFonts w:ascii="Times New Roman" w:hAnsi="Times New Roman"/>
          <w:color w:val="000000"/>
          <w:sz w:val="22"/>
        </w:rPr>
        <w:t>1.9  Organisation of the Report</w:t>
        <w:tab/>
        <w:t>3</w:t>
      </w:r>
    </w:p>
    <w:p>
      <w:pPr>
        <w:tabs>
          <w:tab w:pos="9029" w:val="right" w:leader="dot"/>
        </w:tabs>
        <w:spacing w:line="252" w:lineRule="auto" w:after="80"/>
        <w:ind w:left="230"/>
      </w:pPr>
      <w:r>
        <w:rPr>
          <w:rFonts w:ascii="Times New Roman" w:hAnsi="Times New Roman"/>
          <w:color w:val="000000"/>
          <w:sz w:val="22"/>
        </w:rPr>
        <w:t>1.10  Chapter Summary</w:t>
        <w:tab/>
        <w:t>3</w:t>
      </w:r>
    </w:p>
    <w:p>
      <w:pPr>
        <w:tabs>
          <w:tab w:pos="9029" w:val="right" w:leader="dot"/>
        </w:tabs>
        <w:spacing w:line="252" w:lineRule="auto" w:after="80"/>
        <w:ind w:left="0"/>
      </w:pPr>
      <w:r>
        <w:rPr>
          <w:rFonts w:ascii="Times New Roman" w:hAnsi="Times New Roman"/>
          <w:color w:val="000000"/>
          <w:sz w:val="22"/>
        </w:rPr>
        <w:t>2  LITERATURE REVIEW</w:t>
        <w:tab/>
        <w:t>4</w:t>
      </w:r>
    </w:p>
    <w:p>
      <w:pPr>
        <w:tabs>
          <w:tab w:pos="9029" w:val="right" w:leader="dot"/>
        </w:tabs>
        <w:spacing w:line="252" w:lineRule="auto" w:after="80"/>
        <w:ind w:left="230"/>
      </w:pPr>
      <w:r>
        <w:rPr>
          <w:rFonts w:ascii="Times New Roman" w:hAnsi="Times New Roman"/>
          <w:color w:val="000000"/>
          <w:sz w:val="22"/>
        </w:rPr>
        <w:t>2.1  Introduction</w:t>
        <w:tab/>
        <w:t>4</w:t>
      </w:r>
    </w:p>
    <w:p>
      <w:pPr>
        <w:tabs>
          <w:tab w:pos="9029" w:val="right" w:leader="dot"/>
        </w:tabs>
        <w:spacing w:line="252" w:lineRule="auto" w:after="80"/>
        <w:ind w:left="230"/>
      </w:pPr>
      <w:r>
        <w:rPr>
          <w:rFonts w:ascii="Times New Roman" w:hAnsi="Times New Roman"/>
          <w:color w:val="000000"/>
          <w:sz w:val="22"/>
        </w:rPr>
        <w:t>2.2  Background to the Study</w:t>
        <w:tab/>
        <w:t>4</w:t>
      </w:r>
    </w:p>
    <w:p>
      <w:pPr>
        <w:tabs>
          <w:tab w:pos="9029" w:val="right" w:leader="dot"/>
        </w:tabs>
        <w:spacing w:line="252" w:lineRule="auto" w:after="80"/>
        <w:ind w:left="230"/>
      </w:pPr>
      <w:r>
        <w:rPr>
          <w:rFonts w:ascii="Times New Roman" w:hAnsi="Times New Roman"/>
          <w:color w:val="000000"/>
          <w:sz w:val="22"/>
        </w:rPr>
        <w:t>2.3  Academic Records and Decision Ownership</w:t>
        <w:tab/>
        <w:t>4</w:t>
      </w:r>
    </w:p>
    <w:p>
      <w:pPr>
        <w:tabs>
          <w:tab w:pos="9029" w:val="right" w:leader="dot"/>
        </w:tabs>
        <w:spacing w:line="252" w:lineRule="auto" w:after="80"/>
        <w:ind w:left="230"/>
      </w:pPr>
      <w:r>
        <w:rPr>
          <w:rFonts w:ascii="Times New Roman" w:hAnsi="Times New Roman"/>
          <w:color w:val="000000"/>
          <w:sz w:val="22"/>
        </w:rPr>
        <w:t>2.4  Moodle Integration and Recovery</w:t>
        <w:tab/>
        <w:t>4</w:t>
      </w:r>
    </w:p>
    <w:p>
      <w:pPr>
        <w:tabs>
          <w:tab w:pos="9029" w:val="right" w:leader="dot"/>
        </w:tabs>
        <w:spacing w:line="252" w:lineRule="auto" w:after="80"/>
        <w:ind w:left="230"/>
      </w:pPr>
      <w:r>
        <w:rPr>
          <w:rFonts w:ascii="Times New Roman" w:hAnsi="Times New Roman"/>
          <w:color w:val="000000"/>
          <w:sz w:val="22"/>
        </w:rPr>
        <w:t>2.5  Workflow Usability and Accessibility</w:t>
        <w:tab/>
        <w:t>4</w:t>
      </w:r>
    </w:p>
    <w:p>
      <w:pPr>
        <w:tabs>
          <w:tab w:pos="9029" w:val="right" w:leader="dot"/>
        </w:tabs>
        <w:spacing w:line="252" w:lineRule="auto" w:after="80"/>
        <w:ind w:left="230"/>
      </w:pPr>
      <w:r>
        <w:rPr>
          <w:rFonts w:ascii="Times New Roman" w:hAnsi="Times New Roman"/>
          <w:color w:val="000000"/>
          <w:sz w:val="22"/>
        </w:rPr>
        <w:t>2.6  Related Works and Gaps in the Literature</w:t>
        <w:tab/>
        <w:t>5</w:t>
      </w:r>
    </w:p>
    <w:p>
      <w:pPr>
        <w:tabs>
          <w:tab w:pos="9029" w:val="right" w:leader="dot"/>
        </w:tabs>
        <w:spacing w:line="252" w:lineRule="auto" w:after="80"/>
        <w:ind w:left="230"/>
      </w:pPr>
      <w:r>
        <w:rPr>
          <w:rFonts w:ascii="Times New Roman" w:hAnsi="Times New Roman"/>
          <w:color w:val="000000"/>
          <w:sz w:val="22"/>
        </w:rPr>
        <w:t>2.7  A Summary of the Related Works</w:t>
        <w:tab/>
        <w:t>5</w:t>
      </w:r>
    </w:p>
    <w:p>
      <w:pPr>
        <w:tabs>
          <w:tab w:pos="9029" w:val="right" w:leader="dot"/>
        </w:tabs>
        <w:spacing w:line="252" w:lineRule="auto" w:after="80"/>
        <w:ind w:left="230"/>
      </w:pPr>
      <w:r>
        <w:rPr>
          <w:rFonts w:ascii="Times New Roman" w:hAnsi="Times New Roman"/>
          <w:color w:val="000000"/>
          <w:sz w:val="22"/>
        </w:rPr>
        <w:t>2.8  Chapter Summary</w:t>
        <w:tab/>
        <w:t>5</w:t>
      </w:r>
    </w:p>
    <w:p>
      <w:pPr>
        <w:tabs>
          <w:tab w:pos="9029" w:val="right" w:leader="dot"/>
        </w:tabs>
        <w:spacing w:line="252" w:lineRule="auto" w:after="80"/>
        <w:ind w:left="0"/>
      </w:pPr>
      <w:r>
        <w:rPr>
          <w:rFonts w:ascii="Times New Roman" w:hAnsi="Times New Roman"/>
          <w:color w:val="000000"/>
          <w:sz w:val="22"/>
        </w:rPr>
        <w:t>3  RESEARCH METHODOLOGY</w:t>
        <w:tab/>
        <w:t>6</w:t>
      </w:r>
    </w:p>
    <w:p>
      <w:pPr>
        <w:tabs>
          <w:tab w:pos="9029" w:val="right" w:leader="dot"/>
        </w:tabs>
        <w:spacing w:line="252" w:lineRule="auto" w:after="80"/>
        <w:ind w:left="230"/>
      </w:pPr>
      <w:r>
        <w:rPr>
          <w:rFonts w:ascii="Times New Roman" w:hAnsi="Times New Roman"/>
          <w:color w:val="000000"/>
          <w:sz w:val="22"/>
        </w:rPr>
        <w:t>3.1  Introduction</w:t>
        <w:tab/>
        <w:t>6</w:t>
      </w:r>
    </w:p>
    <w:p>
      <w:pPr>
        <w:tabs>
          <w:tab w:pos="9029" w:val="right" w:leader="dot"/>
        </w:tabs>
        <w:spacing w:line="252" w:lineRule="auto" w:after="80"/>
        <w:ind w:left="230"/>
      </w:pPr>
      <w:r>
        <w:rPr>
          <w:rFonts w:ascii="Times New Roman" w:hAnsi="Times New Roman"/>
          <w:color w:val="000000"/>
          <w:sz w:val="22"/>
        </w:rPr>
        <w:t>3.2  Research Design</w:t>
        <w:tab/>
        <w:t>6</w:t>
      </w:r>
    </w:p>
    <w:p>
      <w:pPr>
        <w:tabs>
          <w:tab w:pos="9029" w:val="right" w:leader="dot"/>
        </w:tabs>
        <w:spacing w:line="252" w:lineRule="auto" w:after="80"/>
        <w:ind w:left="230"/>
      </w:pPr>
      <w:r>
        <w:rPr>
          <w:rFonts w:ascii="Times New Roman" w:hAnsi="Times New Roman"/>
          <w:color w:val="000000"/>
          <w:sz w:val="22"/>
        </w:rPr>
        <w:t>3.3  Research Methods</w:t>
        <w:tab/>
        <w:t>6</w:t>
      </w:r>
    </w:p>
    <w:p>
      <w:pPr>
        <w:tabs>
          <w:tab w:pos="9029" w:val="right" w:leader="dot"/>
        </w:tabs>
        <w:spacing w:line="252" w:lineRule="auto" w:after="80"/>
        <w:ind w:left="230"/>
      </w:pPr>
      <w:r>
        <w:rPr>
          <w:rFonts w:ascii="Times New Roman" w:hAnsi="Times New Roman"/>
          <w:color w:val="000000"/>
          <w:sz w:val="22"/>
        </w:rPr>
        <w:t>3.4  System Design and Implementation</w:t>
        <w:tab/>
        <w:t>6</w:t>
      </w:r>
    </w:p>
    <w:p>
      <w:pPr>
        <w:tabs>
          <w:tab w:pos="9029" w:val="right" w:leader="dot"/>
        </w:tabs>
        <w:spacing w:line="252" w:lineRule="auto" w:after="80"/>
        <w:ind w:left="461"/>
      </w:pPr>
      <w:r>
        <w:rPr>
          <w:rFonts w:ascii="Times New Roman" w:hAnsi="Times New Roman"/>
          <w:color w:val="000000"/>
          <w:sz w:val="22"/>
        </w:rPr>
        <w:t>3.4.1  Proposed Business Process</w:t>
        <w:tab/>
        <w:t>6</w:t>
      </w:r>
    </w:p>
    <w:p>
      <w:pPr>
        <w:tabs>
          <w:tab w:pos="9029" w:val="right" w:leader="dot"/>
        </w:tabs>
        <w:spacing w:line="252" w:lineRule="auto" w:after="80"/>
        <w:ind w:left="461"/>
      </w:pPr>
      <w:r>
        <w:rPr>
          <w:rFonts w:ascii="Times New Roman" w:hAnsi="Times New Roman"/>
          <w:color w:val="000000"/>
          <w:sz w:val="22"/>
        </w:rPr>
        <w:t>3.4.2  Requirements Specification</w:t>
        <w:tab/>
        <w:t>7</w:t>
      </w:r>
    </w:p>
    <w:p>
      <w:pPr>
        <w:tabs>
          <w:tab w:pos="9029" w:val="right" w:leader="dot"/>
        </w:tabs>
        <w:spacing w:line="252" w:lineRule="auto" w:after="80"/>
        <w:ind w:left="461"/>
      </w:pPr>
      <w:r>
        <w:rPr>
          <w:rFonts w:ascii="Times New Roman" w:hAnsi="Times New Roman"/>
          <w:color w:val="000000"/>
          <w:sz w:val="22"/>
        </w:rPr>
        <w:t>3.4.3  Design Specification</w:t>
        <w:tab/>
        <w:t>8</w:t>
      </w:r>
    </w:p>
    <w:p>
      <w:pPr>
        <w:tabs>
          <w:tab w:pos="9029" w:val="right" w:leader="dot"/>
        </w:tabs>
        <w:spacing w:line="252" w:lineRule="auto" w:after="80"/>
        <w:ind w:left="230"/>
      </w:pPr>
      <w:r>
        <w:rPr>
          <w:rFonts w:ascii="Times New Roman" w:hAnsi="Times New Roman"/>
          <w:color w:val="000000"/>
          <w:sz w:val="22"/>
        </w:rPr>
        <w:t>3.5  System Implementation</w:t>
        <w:tab/>
        <w:t>13</w:t>
      </w:r>
    </w:p>
    <w:p>
      <w:pPr>
        <w:tabs>
          <w:tab w:pos="9029" w:val="right" w:leader="dot"/>
        </w:tabs>
        <w:spacing w:line="252" w:lineRule="auto" w:after="80"/>
        <w:ind w:left="461"/>
      </w:pPr>
      <w:r>
        <w:rPr>
          <w:rFonts w:ascii="Times New Roman" w:hAnsi="Times New Roman"/>
          <w:color w:val="000000"/>
          <w:sz w:val="22"/>
        </w:rPr>
        <w:t>3.5.1  System Development</w:t>
        <w:tab/>
        <w:t>13</w:t>
      </w:r>
    </w:p>
    <w:p>
      <w:pPr>
        <w:tabs>
          <w:tab w:pos="9029" w:val="right" w:leader="dot"/>
        </w:tabs>
        <w:spacing w:line="252" w:lineRule="auto" w:after="80"/>
        <w:ind w:left="461"/>
      </w:pPr>
      <w:r>
        <w:rPr>
          <w:rFonts w:ascii="Times New Roman" w:hAnsi="Times New Roman"/>
          <w:color w:val="000000"/>
          <w:sz w:val="22"/>
        </w:rPr>
        <w:t>3.5.2  System Deployment</w:t>
        <w:tab/>
        <w:t>13</w:t>
      </w:r>
    </w:p>
    <w:p>
      <w:pPr>
        <w:tabs>
          <w:tab w:pos="9029" w:val="right" w:leader="dot"/>
        </w:tabs>
        <w:spacing w:line="252" w:lineRule="auto" w:after="80"/>
        <w:ind w:left="230"/>
      </w:pPr>
      <w:r>
        <w:rPr>
          <w:rFonts w:ascii="Times New Roman" w:hAnsi="Times New Roman"/>
          <w:color w:val="000000"/>
          <w:sz w:val="22"/>
        </w:rPr>
        <w:t>3.6  Chapter Summary</w:t>
        <w:tab/>
        <w:t>13</w:t>
      </w:r>
    </w:p>
    <w:p>
      <w:pPr>
        <w:tabs>
          <w:tab w:pos="9029" w:val="right" w:leader="dot"/>
        </w:tabs>
        <w:spacing w:line="252" w:lineRule="auto" w:after="80"/>
        <w:ind w:left="0"/>
      </w:pPr>
      <w:r>
        <w:rPr>
          <w:rFonts w:ascii="Times New Roman" w:hAnsi="Times New Roman"/>
          <w:color w:val="000000"/>
          <w:sz w:val="22"/>
        </w:rPr>
        <w:t>4  RESULTS</w:t>
        <w:tab/>
        <w:t>14</w:t>
      </w:r>
    </w:p>
    <w:p>
      <w:pPr>
        <w:tabs>
          <w:tab w:pos="9029" w:val="right" w:leader="dot"/>
        </w:tabs>
        <w:spacing w:line="252" w:lineRule="auto" w:after="80"/>
        <w:ind w:left="230"/>
      </w:pPr>
      <w:r>
        <w:rPr>
          <w:rFonts w:ascii="Times New Roman" w:hAnsi="Times New Roman"/>
          <w:color w:val="000000"/>
          <w:sz w:val="22"/>
        </w:rPr>
        <w:t>4.1  Introduction</w:t>
        <w:tab/>
        <w:t>14</w:t>
      </w:r>
    </w:p>
    <w:p>
      <w:pPr>
        <w:tabs>
          <w:tab w:pos="9029" w:val="right" w:leader="dot"/>
        </w:tabs>
        <w:spacing w:line="252" w:lineRule="auto" w:after="80"/>
        <w:ind w:left="230"/>
      </w:pPr>
      <w:r>
        <w:rPr>
          <w:rFonts w:ascii="Times New Roman" w:hAnsi="Times New Roman"/>
          <w:color w:val="000000"/>
          <w:sz w:val="22"/>
        </w:rPr>
        <w:t>4.2  Baseline Study Results</w:t>
        <w:tab/>
        <w:t>14</w:t>
      </w:r>
    </w:p>
    <w:p>
      <w:pPr>
        <w:tabs>
          <w:tab w:pos="9029" w:val="right" w:leader="dot"/>
        </w:tabs>
        <w:spacing w:line="252" w:lineRule="auto" w:after="80"/>
        <w:ind w:left="230"/>
      </w:pPr>
      <w:r>
        <w:rPr>
          <w:rFonts w:ascii="Times New Roman" w:hAnsi="Times New Roman"/>
          <w:color w:val="000000"/>
          <w:sz w:val="22"/>
        </w:rPr>
        <w:t>4.3  Analysis of Recorded Evidence</w:t>
        <w:tab/>
        <w:t>14</w:t>
      </w:r>
    </w:p>
    <w:p>
      <w:pPr>
        <w:tabs>
          <w:tab w:pos="9029" w:val="right" w:leader="dot"/>
        </w:tabs>
        <w:spacing w:line="252" w:lineRule="auto" w:after="80"/>
        <w:ind w:left="230"/>
      </w:pPr>
      <w:r>
        <w:rPr>
          <w:rFonts w:ascii="Times New Roman" w:hAnsi="Times New Roman"/>
          <w:color w:val="000000"/>
          <w:sz w:val="22"/>
        </w:rPr>
        <w:t>4.4  System Automation and Implementation Results</w:t>
        <w:tab/>
        <w:t>15</w:t>
      </w:r>
    </w:p>
    <w:p>
      <w:pPr>
        <w:tabs>
          <w:tab w:pos="9029" w:val="right" w:leader="dot"/>
        </w:tabs>
        <w:spacing w:line="252" w:lineRule="auto" w:after="80"/>
        <w:ind w:left="461"/>
      </w:pPr>
      <w:r>
        <w:rPr>
          <w:rFonts w:ascii="Times New Roman" w:hAnsi="Times New Roman"/>
          <w:color w:val="000000"/>
          <w:sz w:val="22"/>
        </w:rPr>
        <w:t>4.4.1  System Implementation Results</w:t>
        <w:tab/>
        <w:t>15</w:t>
      </w:r>
    </w:p>
    <w:p>
      <w:pPr>
        <w:tabs>
          <w:tab w:pos="9029" w:val="right" w:leader="dot"/>
        </w:tabs>
        <w:spacing w:line="252" w:lineRule="auto" w:after="80"/>
        <w:ind w:left="461"/>
      </w:pPr>
      <w:r>
        <w:rPr>
          <w:rFonts w:ascii="Times New Roman" w:hAnsi="Times New Roman"/>
          <w:color w:val="000000"/>
          <w:sz w:val="22"/>
        </w:rPr>
        <w:t>4.4.2  System Validation</w:t>
        <w:tab/>
        <w:t>18</w:t>
      </w:r>
    </w:p>
    <w:p>
      <w:pPr>
        <w:tabs>
          <w:tab w:pos="9029" w:val="right" w:leader="dot"/>
        </w:tabs>
        <w:spacing w:line="252" w:lineRule="auto" w:after="80"/>
        <w:ind w:left="230"/>
      </w:pPr>
      <w:r>
        <w:rPr>
          <w:rFonts w:ascii="Times New Roman" w:hAnsi="Times New Roman"/>
          <w:color w:val="000000"/>
          <w:sz w:val="22"/>
        </w:rPr>
        <w:t>4.5  Chapter Summary</w:t>
        <w:tab/>
        <w:t>18</w:t>
      </w:r>
    </w:p>
    <w:p>
      <w:pPr>
        <w:tabs>
          <w:tab w:pos="9029" w:val="right" w:leader="dot"/>
        </w:tabs>
        <w:spacing w:line="252" w:lineRule="auto" w:after="80"/>
        <w:ind w:left="0"/>
      </w:pPr>
      <w:r>
        <w:rPr>
          <w:rFonts w:ascii="Times New Roman" w:hAnsi="Times New Roman"/>
          <w:color w:val="000000"/>
          <w:sz w:val="22"/>
        </w:rPr>
        <w:t>5  DISCUSSION AND CONCLUSIONS</w:t>
        <w:tab/>
        <w:t>19</w:t>
      </w:r>
    </w:p>
    <w:p>
      <w:pPr>
        <w:tabs>
          <w:tab w:pos="9029" w:val="right" w:leader="dot"/>
        </w:tabs>
        <w:spacing w:line="252" w:lineRule="auto" w:after="80"/>
        <w:ind w:left="230"/>
      </w:pPr>
      <w:r>
        <w:rPr>
          <w:rFonts w:ascii="Times New Roman" w:hAnsi="Times New Roman"/>
          <w:color w:val="000000"/>
          <w:sz w:val="22"/>
        </w:rPr>
        <w:t>5.1  Introduction</w:t>
        <w:tab/>
        <w:t>19</w:t>
      </w:r>
    </w:p>
    <w:p>
      <w:pPr>
        <w:tabs>
          <w:tab w:pos="9029" w:val="right" w:leader="dot"/>
        </w:tabs>
        <w:spacing w:line="252" w:lineRule="auto" w:after="80"/>
        <w:ind w:left="230"/>
      </w:pPr>
      <w:r>
        <w:rPr>
          <w:rFonts w:ascii="Times New Roman" w:hAnsi="Times New Roman"/>
          <w:color w:val="000000"/>
          <w:sz w:val="22"/>
        </w:rPr>
        <w:t>5.2  Discussion</w:t>
        <w:tab/>
        <w:t>19</w:t>
      </w:r>
    </w:p>
    <w:p>
      <w:pPr>
        <w:tabs>
          <w:tab w:pos="9029" w:val="right" w:leader="dot"/>
        </w:tabs>
        <w:spacing w:line="252" w:lineRule="auto" w:after="80"/>
        <w:ind w:left="230"/>
      </w:pPr>
      <w:r>
        <w:rPr>
          <w:rFonts w:ascii="Times New Roman" w:hAnsi="Times New Roman"/>
          <w:color w:val="000000"/>
          <w:sz w:val="22"/>
        </w:rPr>
        <w:t>5.3  Conclusions</w:t>
        <w:tab/>
        <w:t>19</w:t>
      </w:r>
    </w:p>
    <w:p>
      <w:pPr>
        <w:tabs>
          <w:tab w:pos="9029" w:val="right" w:leader="dot"/>
        </w:tabs>
        <w:spacing w:line="252" w:lineRule="auto" w:after="80"/>
        <w:ind w:left="230"/>
      </w:pPr>
      <w:r>
        <w:rPr>
          <w:rFonts w:ascii="Times New Roman" w:hAnsi="Times New Roman"/>
          <w:color w:val="000000"/>
          <w:sz w:val="22"/>
        </w:rPr>
        <w:t>5.4  Recommendations</w:t>
        <w:tab/>
        <w:t>19</w:t>
      </w:r>
    </w:p>
    <w:p>
      <w:pPr>
        <w:tabs>
          <w:tab w:pos="9029" w:val="right" w:leader="dot"/>
        </w:tabs>
        <w:spacing w:line="252" w:lineRule="auto" w:after="80"/>
        <w:ind w:left="230"/>
      </w:pPr>
      <w:r>
        <w:rPr>
          <w:rFonts w:ascii="Times New Roman" w:hAnsi="Times New Roman"/>
          <w:color w:val="000000"/>
          <w:sz w:val="22"/>
        </w:rPr>
        <w:t>5.5  Future Works</w:t>
        <w:tab/>
        <w:t>20</w:t>
      </w:r>
    </w:p>
    <w:p>
      <w:pPr>
        <w:tabs>
          <w:tab w:pos="9029" w:val="right" w:leader="dot"/>
        </w:tabs>
        <w:spacing w:line="252" w:lineRule="auto" w:after="80"/>
        <w:ind w:left="230"/>
      </w:pPr>
      <w:r>
        <w:rPr>
          <w:rFonts w:ascii="Times New Roman" w:hAnsi="Times New Roman"/>
          <w:color w:val="000000"/>
          <w:sz w:val="22"/>
        </w:rPr>
        <w:t>5.6  Chapter Summary</w:t>
        <w:tab/>
        <w:t>20</w:t>
      </w:r>
    </w:p>
    <w:p>
      <w:pPr>
        <w:tabs>
          <w:tab w:pos="9029" w:val="right" w:leader="dot"/>
        </w:tabs>
        <w:spacing w:line="252" w:lineRule="auto" w:after="80"/>
        <w:ind w:left="0"/>
      </w:pPr>
      <w:r>
        <w:rPr>
          <w:rFonts w:ascii="Times New Roman" w:hAnsi="Times New Roman"/>
          <w:color w:val="000000"/>
          <w:sz w:val="22"/>
        </w:rPr>
        <w:t>REFERENCES</w:t>
        <w:tab/>
        <w:t>21</w:t>
      </w:r>
    </w:p>
    <w:p>
      <w:pPr>
        <w:tabs>
          <w:tab w:pos="9029" w:val="right" w:leader="dot"/>
        </w:tabs>
        <w:spacing w:line="252" w:lineRule="auto" w:after="80"/>
        <w:ind w:left="0"/>
      </w:pPr>
      <w:r>
        <w:rPr>
          <w:rFonts w:ascii="Times New Roman" w:hAnsi="Times New Roman"/>
          <w:color w:val="000000"/>
          <w:sz w:val="22"/>
        </w:rPr>
        <w:t>APPENDICES</w:t>
        <w:tab/>
        <w:t>22</w:t>
      </w:r>
    </w:p>
    <w:p>
      <w:pPr>
        <w:tabs>
          <w:tab w:pos="9029" w:val="right" w:leader="dot"/>
        </w:tabs>
        <w:spacing w:line="252" w:lineRule="auto" w:after="80"/>
        <w:ind w:left="230"/>
      </w:pPr>
      <w:r>
        <w:rPr>
          <w:rFonts w:ascii="Times New Roman" w:hAnsi="Times New Roman"/>
          <w:color w:val="000000"/>
          <w:sz w:val="22"/>
        </w:rPr>
        <w:t>Appendix A  Reproducible review copy</w:t>
        <w:tab/>
        <w:t>22</w:t>
      </w:r>
    </w:p>
    <w:p>
      <w:pPr>
        <w:tabs>
          <w:tab w:pos="9029" w:val="right" w:leader="dot"/>
        </w:tabs>
        <w:spacing w:line="252" w:lineRule="auto" w:after="80"/>
        <w:ind w:left="230"/>
      </w:pPr>
      <w:r>
        <w:rPr>
          <w:rFonts w:ascii="Times New Roman" w:hAnsi="Times New Roman"/>
          <w:color w:val="000000"/>
          <w:sz w:val="22"/>
        </w:rPr>
        <w:t>Appendix B  Engineering diagram source</w:t>
        <w:tab/>
        <w:t>22</w:t>
      </w:r>
    </w:p>
    <w:p>
      <w:pPr>
        <w:tabs>
          <w:tab w:pos="9029" w:val="right" w:leader="dot"/>
        </w:tabs>
        <w:spacing w:line="252" w:lineRule="auto" w:after="80"/>
        <w:ind w:left="230"/>
      </w:pPr>
      <w:r>
        <w:rPr>
          <w:rFonts w:ascii="Times New Roman" w:hAnsi="Times New Roman"/>
          <w:color w:val="000000"/>
          <w:sz w:val="22"/>
        </w:rPr>
        <w:t>Appendix C  Traceability and review</w:t>
        <w:tab/>
        <w:t>22</w:t>
      </w:r>
    </w:p>
    <w:p>
      <w:pPr>
        <w:pStyle w:val="Heading1"/>
        <w:keepNext/>
        <w:pageBreakBefore/>
        <w:spacing w:before="240" w:after="120"/>
        <w:jc w:val="center"/>
        <w:numPr>
          <w:numId w:val="0"/>
        </w:numPr>
      </w:pPr>
      <w:r>
        <w:rPr>
          <w:rFonts w:ascii="Arial" w:hAnsi="Arial"/>
          <w:color w:val="000000"/>
          <w:sz w:val="32"/>
        </w:rPr>
        <w:t>LIST OF TABLES</w:t>
      </w:r>
    </w:p>
    <w:p>
      <w:pPr>
        <w:tabs>
          <w:tab w:pos="9029" w:val="right" w:leader="dot"/>
        </w:tabs>
        <w:spacing w:line="252" w:lineRule="auto" w:after="80"/>
        <w:ind w:left="0"/>
      </w:pPr>
      <w:r>
        <w:rPr>
          <w:rFonts w:ascii="Times New Roman" w:hAnsi="Times New Roman"/>
          <w:color w:val="000000"/>
          <w:sz w:val="22"/>
        </w:rPr>
        <w:t>Table 1  Technical source comparison</w:t>
        <w:tab/>
        <w:t>5</w:t>
      </w:r>
    </w:p>
    <w:p>
      <w:pPr>
        <w:tabs>
          <w:tab w:pos="9029" w:val="right" w:leader="dot"/>
        </w:tabs>
        <w:spacing w:line="252" w:lineRule="auto" w:after="80"/>
        <w:ind w:left="0"/>
      </w:pPr>
      <w:r>
        <w:rPr>
          <w:rFonts w:ascii="Times New Roman" w:hAnsi="Times New Roman"/>
          <w:color w:val="000000"/>
          <w:sz w:val="22"/>
        </w:rPr>
        <w:t>Table 2  Functional requirements and current evidence</w:t>
        <w:tab/>
        <w:t>7</w:t>
      </w:r>
    </w:p>
    <w:p>
      <w:pPr>
        <w:tabs>
          <w:tab w:pos="9029" w:val="right" w:leader="dot"/>
        </w:tabs>
        <w:spacing w:line="252" w:lineRule="auto" w:after="80"/>
        <w:ind w:left="0"/>
      </w:pPr>
      <w:r>
        <w:rPr>
          <w:rFonts w:ascii="Times New Roman" w:hAnsi="Times New Roman"/>
          <w:color w:val="000000"/>
          <w:sz w:val="22"/>
        </w:rPr>
        <w:t>Table 3  Non functional requirements</w:t>
        <w:tab/>
        <w:t>7</w:t>
      </w:r>
    </w:p>
    <w:p>
      <w:pPr>
        <w:tabs>
          <w:tab w:pos="9029" w:val="right" w:leader="dot"/>
        </w:tabs>
        <w:spacing w:line="252" w:lineRule="auto" w:after="80"/>
        <w:ind w:left="0"/>
      </w:pPr>
      <w:r>
        <w:rPr>
          <w:rFonts w:ascii="Times New Roman" w:hAnsi="Times New Roman"/>
          <w:color w:val="000000"/>
          <w:sz w:val="22"/>
        </w:rPr>
        <w:t>Table 4  Hardware and software requirements</w:t>
        <w:tab/>
        <w:t>13</w:t>
      </w:r>
    </w:p>
    <w:p>
      <w:pPr>
        <w:tabs>
          <w:tab w:pos="9029" w:val="right" w:leader="dot"/>
        </w:tabs>
        <w:spacing w:line="252" w:lineRule="auto" w:after="80"/>
        <w:ind w:left="0"/>
      </w:pPr>
      <w:r>
        <w:rPr>
          <w:rFonts w:ascii="Times New Roman" w:hAnsi="Times New Roman"/>
          <w:color w:val="000000"/>
          <w:sz w:val="22"/>
        </w:rPr>
        <w:t>Table 5  Verification results and boundaries</w:t>
        <w:tab/>
        <w:t>14</w:t>
      </w:r>
    </w:p>
    <w:p>
      <w:pPr>
        <w:tabs>
          <w:tab w:pos="9029" w:val="right" w:leader="dot"/>
        </w:tabs>
        <w:spacing w:line="252" w:lineRule="auto" w:after="80"/>
        <w:ind w:left="0"/>
      </w:pPr>
      <w:r>
        <w:rPr>
          <w:rFonts w:ascii="Times New Roman" w:hAnsi="Times New Roman"/>
          <w:color w:val="000000"/>
          <w:sz w:val="22"/>
        </w:rPr>
        <w:t>Table 6  Remaining implementation sequence</w:t>
        <w:tab/>
        <w:t>20</w:t>
      </w:r>
    </w:p>
    <w:p>
      <w:pPr>
        <w:pStyle w:val="Heading1"/>
        <w:keepNext/>
        <w:pageBreakBefore/>
        <w:spacing w:before="240" w:after="120"/>
        <w:jc w:val="center"/>
        <w:numPr>
          <w:numId w:val="0"/>
        </w:numPr>
      </w:pPr>
      <w:r>
        <w:rPr>
          <w:rFonts w:ascii="Arial" w:hAnsi="Arial"/>
          <w:color w:val="000000"/>
          <w:sz w:val="32"/>
        </w:rPr>
        <w:t>LIST OF FIGURES</w:t>
      </w:r>
    </w:p>
    <w:p>
      <w:pPr>
        <w:tabs>
          <w:tab w:pos="9029" w:val="right" w:leader="dot"/>
        </w:tabs>
        <w:spacing w:line="252" w:lineRule="auto" w:after="80"/>
        <w:ind w:left="0"/>
      </w:pPr>
      <w:r>
        <w:rPr>
          <w:rFonts w:ascii="Times New Roman" w:hAnsi="Times New Roman"/>
          <w:color w:val="000000"/>
          <w:sz w:val="22"/>
        </w:rPr>
        <w:t>Figure 1  System context and component architecture</w:t>
        <w:tab/>
        <w:t>8</w:t>
      </w:r>
    </w:p>
    <w:p>
      <w:pPr>
        <w:tabs>
          <w:tab w:pos="9029" w:val="right" w:leader="dot"/>
        </w:tabs>
        <w:spacing w:line="252" w:lineRule="auto" w:after="80"/>
        <w:ind w:left="0"/>
      </w:pPr>
      <w:r>
        <w:rPr>
          <w:rFonts w:ascii="Times New Roman" w:hAnsi="Times New Roman"/>
          <w:color w:val="000000"/>
          <w:sz w:val="22"/>
        </w:rPr>
        <w:t>Figure 2  Registration and Moodle sequence</w:t>
        <w:tab/>
        <w:t>9</w:t>
      </w:r>
    </w:p>
    <w:p>
      <w:pPr>
        <w:tabs>
          <w:tab w:pos="9029" w:val="right" w:leader="dot"/>
        </w:tabs>
        <w:spacing w:line="252" w:lineRule="auto" w:after="80"/>
        <w:ind w:left="0"/>
      </w:pPr>
      <w:r>
        <w:rPr>
          <w:rFonts w:ascii="Times New Roman" w:hAnsi="Times New Roman"/>
          <w:color w:val="000000"/>
          <w:sz w:val="22"/>
        </w:rPr>
        <w:t>Figure 3  Domain class model</w:t>
        <w:tab/>
        <w:t>10</w:t>
      </w:r>
    </w:p>
    <w:p>
      <w:pPr>
        <w:tabs>
          <w:tab w:pos="9029" w:val="right" w:leader="dot"/>
        </w:tabs>
        <w:spacing w:line="252" w:lineRule="auto" w:after="80"/>
        <w:ind w:left="0"/>
      </w:pPr>
      <w:r>
        <w:rPr>
          <w:rFonts w:ascii="Times New Roman" w:hAnsi="Times New Roman"/>
          <w:color w:val="000000"/>
          <w:sz w:val="22"/>
        </w:rPr>
        <w:t>Figure 4  Design class model</w:t>
        <w:tab/>
        <w:t>11</w:t>
      </w:r>
    </w:p>
    <w:p>
      <w:pPr>
        <w:tabs>
          <w:tab w:pos="9029" w:val="right" w:leader="dot"/>
        </w:tabs>
        <w:spacing w:line="252" w:lineRule="auto" w:after="80"/>
        <w:ind w:left="0"/>
      </w:pPr>
      <w:r>
        <w:rPr>
          <w:rFonts w:ascii="Times New Roman" w:hAnsi="Times New Roman"/>
          <w:color w:val="000000"/>
          <w:sz w:val="22"/>
        </w:rPr>
        <w:t>Figure 5  Timetable publication workflow</w:t>
        <w:tab/>
        <w:t>12</w:t>
      </w:r>
    </w:p>
    <w:p>
      <w:pPr>
        <w:tabs>
          <w:tab w:pos="9029" w:val="right" w:leader="dot"/>
        </w:tabs>
        <w:spacing w:line="252" w:lineRule="auto" w:after="80"/>
        <w:ind w:left="0"/>
      </w:pPr>
      <w:r>
        <w:rPr>
          <w:rFonts w:ascii="Times New Roman" w:hAnsi="Times New Roman"/>
          <w:color w:val="000000"/>
          <w:sz w:val="22"/>
        </w:rPr>
        <w:t>Figure 6  Student workspace desktop</w:t>
        <w:tab/>
        <w:t>15</w:t>
      </w:r>
    </w:p>
    <w:p>
      <w:pPr>
        <w:tabs>
          <w:tab w:pos="9029" w:val="right" w:leader="dot"/>
        </w:tabs>
        <w:spacing w:line="252" w:lineRule="auto" w:after="80"/>
        <w:ind w:left="0"/>
      </w:pPr>
      <w:r>
        <w:rPr>
          <w:rFonts w:ascii="Times New Roman" w:hAnsi="Times New Roman"/>
          <w:color w:val="000000"/>
          <w:sz w:val="22"/>
        </w:rPr>
        <w:t>Figure 7  Student timetable desktop</w:t>
        <w:tab/>
        <w:t>16</w:t>
      </w:r>
    </w:p>
    <w:p>
      <w:pPr>
        <w:tabs>
          <w:tab w:pos="9029" w:val="right" w:leader="dot"/>
        </w:tabs>
        <w:spacing w:line="252" w:lineRule="auto" w:after="80"/>
        <w:ind w:left="0"/>
      </w:pPr>
      <w:r>
        <w:rPr>
          <w:rFonts w:ascii="Times New Roman" w:hAnsi="Times New Roman"/>
          <w:color w:val="000000"/>
          <w:sz w:val="22"/>
        </w:rPr>
        <w:t>Figure 8  Student timetable mobile viewport</w:t>
        <w:tab/>
        <w:t>17</w:t>
      </w:r>
    </w:p>
    <w:p>
      <w:pPr>
        <w:pStyle w:val="Heading1"/>
        <w:keepNext/>
        <w:pageBreakBefore/>
        <w:spacing w:before="240" w:after="120"/>
        <w:jc w:val="center"/>
        <w:numPr>
          <w:numId w:val="0"/>
        </w:numPr>
      </w:pPr>
      <w:r>
        <w:rPr>
          <w:rFonts w:ascii="Arial" w:hAnsi="Arial"/>
          <w:color w:val="000000"/>
          <w:sz w:val="32"/>
        </w:rPr>
        <w:t>LIST OF ABBREVIATIONS</w:t>
      </w:r>
    </w:p>
    <w:p>
      <w:pPr>
        <w:keepNext/>
        <w:widowControl/>
        <w:spacing w:line="360" w:lineRule="auto" w:after="120"/>
        <w:jc w:val="center"/>
      </w:pPr>
      <w:r>
        <w:rPr>
          <w:rFonts w:ascii="Times New Roman" w:hAnsi="Times New Roman"/>
          <w:b w:val="0"/>
          <w:i/>
          <w:color w:val="000000"/>
          <w:sz w:val="24"/>
        </w:rPr>
        <w:t>Our technical abbreviations</w:t>
      </w:r>
    </w:p>
    <w:tbl>
      <w:tblPr>
        <w:tblStyle w:val="TableGrid"/>
        <w:tblW w:type="auto" w:w="0"/>
        <w:tblLayout w:type="fixed"/>
        <w:tblLook w:firstColumn="1" w:firstRow="1" w:lastColumn="0" w:lastRow="0" w:noHBand="0" w:noVBand="1" w:val="04A0"/>
      </w:tblPr>
      <w:tblGrid>
        <w:gridCol w:w="1440"/>
        <w:gridCol w:w="7589"/>
      </w:tblGrid>
      <w:tr>
        <w:trPr>
          <w:tblHeader/>
          <w:cantSplit/>
        </w:trPr>
        <w:tc>
          <w:tcPr>
            <w:tcW w:type="dxa" w:w="1440"/>
          </w:tcPr>
          <w:p>
            <w:pPr>
              <w:spacing w:line="252" w:lineRule="auto" w:after="100" w:before="60"/>
            </w:pPr>
            <w:r>
              <w:rPr>
                <w:rFonts w:ascii="Times New Roman" w:hAnsi="Times New Roman"/>
                <w:b/>
                <w:color w:val="000000"/>
                <w:sz w:val="22"/>
              </w:rPr>
              <w:t>Term</w:t>
            </w:r>
          </w:p>
        </w:tc>
        <w:tc>
          <w:tcPr>
            <w:tcW w:type="dxa" w:w="7589"/>
          </w:tcPr>
          <w:p>
            <w:pPr>
              <w:spacing w:line="252" w:lineRule="auto" w:after="100" w:before="60"/>
            </w:pPr>
            <w:r>
              <w:rPr>
                <w:rFonts w:ascii="Times New Roman" w:hAnsi="Times New Roman"/>
                <w:b/>
                <w:color w:val="000000"/>
                <w:sz w:val="22"/>
              </w:rPr>
              <w:t>Meaning</w:t>
            </w:r>
          </w:p>
        </w:tc>
      </w:tr>
      <w:tr>
        <w:trPr>
          <w:cantSplit/>
        </w:trPr>
        <w:tc>
          <w:tcPr>
            <w:tcW w:type="dxa" w:w="1440"/>
          </w:tcPr>
          <w:p>
            <w:pPr>
              <w:spacing w:line="252" w:lineRule="auto" w:after="100" w:before="60"/>
            </w:pPr>
            <w:r>
              <w:rPr>
                <w:rFonts w:ascii="Times New Roman" w:hAnsi="Times New Roman"/>
                <w:b w:val="0"/>
                <w:color w:val="000000"/>
                <w:sz w:val="22"/>
              </w:rPr>
              <w:t>API</w:t>
            </w:r>
          </w:p>
        </w:tc>
        <w:tc>
          <w:tcPr>
            <w:tcW w:type="dxa" w:w="7589"/>
          </w:tcPr>
          <w:p>
            <w:pPr>
              <w:spacing w:line="252" w:lineRule="auto" w:after="100" w:before="60"/>
            </w:pPr>
            <w:r>
              <w:rPr>
                <w:rFonts w:ascii="Times New Roman" w:hAnsi="Times New Roman"/>
                <w:b w:val="0"/>
                <w:color w:val="000000"/>
                <w:sz w:val="22"/>
              </w:rPr>
              <w:t>Application Programming Interface</w:t>
            </w:r>
          </w:p>
        </w:tc>
      </w:tr>
      <w:tr>
        <w:trPr>
          <w:cantSplit/>
        </w:trPr>
        <w:tc>
          <w:tcPr>
            <w:tcW w:type="dxa" w:w="1440"/>
          </w:tcPr>
          <w:p>
            <w:pPr>
              <w:spacing w:line="252" w:lineRule="auto" w:after="100" w:before="60"/>
            </w:pPr>
            <w:r>
              <w:rPr>
                <w:rFonts w:ascii="Times New Roman" w:hAnsi="Times New Roman"/>
                <w:b w:val="0"/>
                <w:color w:val="000000"/>
                <w:sz w:val="22"/>
              </w:rPr>
              <w:t>CAT</w:t>
            </w:r>
          </w:p>
        </w:tc>
        <w:tc>
          <w:tcPr>
            <w:tcW w:type="dxa" w:w="7589"/>
          </w:tcPr>
          <w:p>
            <w:pPr>
              <w:spacing w:line="252" w:lineRule="auto" w:after="100" w:before="60"/>
            </w:pPr>
            <w:r>
              <w:rPr>
                <w:rFonts w:ascii="Times New Roman" w:hAnsi="Times New Roman"/>
                <w:b w:val="0"/>
                <w:color w:val="000000"/>
                <w:sz w:val="22"/>
              </w:rPr>
              <w:t>Central Africa Time</w:t>
            </w:r>
          </w:p>
        </w:tc>
      </w:tr>
      <w:tr>
        <w:trPr>
          <w:cantSplit/>
        </w:trPr>
        <w:tc>
          <w:tcPr>
            <w:tcW w:type="dxa" w:w="1440"/>
          </w:tcPr>
          <w:p>
            <w:pPr>
              <w:spacing w:line="252" w:lineRule="auto" w:after="100" w:before="60"/>
            </w:pPr>
            <w:r>
              <w:rPr>
                <w:rFonts w:ascii="Times New Roman" w:hAnsi="Times New Roman"/>
                <w:b w:val="0"/>
                <w:color w:val="000000"/>
                <w:sz w:val="22"/>
              </w:rPr>
              <w:t>CI</w:t>
            </w:r>
          </w:p>
        </w:tc>
        <w:tc>
          <w:tcPr>
            <w:tcW w:type="dxa" w:w="7589"/>
          </w:tcPr>
          <w:p>
            <w:pPr>
              <w:spacing w:line="252" w:lineRule="auto" w:after="100" w:before="60"/>
            </w:pPr>
            <w:r>
              <w:rPr>
                <w:rFonts w:ascii="Times New Roman" w:hAnsi="Times New Roman"/>
                <w:b w:val="0"/>
                <w:color w:val="000000"/>
                <w:sz w:val="22"/>
              </w:rPr>
              <w:t>Continuous Integration</w:t>
            </w:r>
          </w:p>
        </w:tc>
      </w:tr>
      <w:tr>
        <w:trPr>
          <w:cantSplit/>
        </w:trPr>
        <w:tc>
          <w:tcPr>
            <w:tcW w:type="dxa" w:w="1440"/>
          </w:tcPr>
          <w:p>
            <w:pPr>
              <w:spacing w:line="252" w:lineRule="auto" w:after="100" w:before="60"/>
            </w:pPr>
            <w:r>
              <w:rPr>
                <w:rFonts w:ascii="Times New Roman" w:hAnsi="Times New Roman"/>
                <w:b w:val="0"/>
                <w:color w:val="000000"/>
                <w:sz w:val="22"/>
              </w:rPr>
              <w:t>DCD</w:t>
            </w:r>
          </w:p>
        </w:tc>
        <w:tc>
          <w:tcPr>
            <w:tcW w:type="dxa" w:w="7589"/>
          </w:tcPr>
          <w:p>
            <w:pPr>
              <w:spacing w:line="252" w:lineRule="auto" w:after="100" w:before="60"/>
            </w:pPr>
            <w:r>
              <w:rPr>
                <w:rFonts w:ascii="Times New Roman" w:hAnsi="Times New Roman"/>
                <w:b w:val="0"/>
                <w:color w:val="000000"/>
                <w:sz w:val="22"/>
              </w:rPr>
              <w:t>Design Class Diagram</w:t>
            </w:r>
          </w:p>
        </w:tc>
      </w:tr>
      <w:tr>
        <w:trPr>
          <w:cantSplit/>
        </w:trPr>
        <w:tc>
          <w:tcPr>
            <w:tcW w:type="dxa" w:w="1440"/>
          </w:tcPr>
          <w:p>
            <w:pPr>
              <w:spacing w:line="252" w:lineRule="auto" w:after="100" w:before="60"/>
            </w:pPr>
            <w:r>
              <w:rPr>
                <w:rFonts w:ascii="Times New Roman" w:hAnsi="Times New Roman"/>
                <w:b w:val="0"/>
                <w:color w:val="000000"/>
                <w:sz w:val="22"/>
              </w:rPr>
              <w:t>DTO</w:t>
            </w:r>
          </w:p>
        </w:tc>
        <w:tc>
          <w:tcPr>
            <w:tcW w:type="dxa" w:w="7589"/>
          </w:tcPr>
          <w:p>
            <w:pPr>
              <w:spacing w:line="252" w:lineRule="auto" w:after="100" w:before="60"/>
            </w:pPr>
            <w:r>
              <w:rPr>
                <w:rFonts w:ascii="Times New Roman" w:hAnsi="Times New Roman"/>
                <w:b w:val="0"/>
                <w:color w:val="000000"/>
                <w:sz w:val="22"/>
              </w:rPr>
              <w:t>Data Transfer Object</w:t>
            </w:r>
          </w:p>
        </w:tc>
      </w:tr>
      <w:tr>
        <w:trPr>
          <w:cantSplit/>
        </w:trPr>
        <w:tc>
          <w:tcPr>
            <w:tcW w:type="dxa" w:w="1440"/>
          </w:tcPr>
          <w:p>
            <w:pPr>
              <w:spacing w:line="252" w:lineRule="auto" w:after="100" w:before="60"/>
            </w:pPr>
            <w:r>
              <w:rPr>
                <w:rFonts w:ascii="Times New Roman" w:hAnsi="Times New Roman"/>
                <w:b w:val="0"/>
                <w:color w:val="000000"/>
                <w:sz w:val="22"/>
              </w:rPr>
              <w:t>LMS</w:t>
            </w:r>
          </w:p>
        </w:tc>
        <w:tc>
          <w:tcPr>
            <w:tcW w:type="dxa" w:w="7589"/>
          </w:tcPr>
          <w:p>
            <w:pPr>
              <w:spacing w:line="252" w:lineRule="auto" w:after="100" w:before="60"/>
            </w:pPr>
            <w:r>
              <w:rPr>
                <w:rFonts w:ascii="Times New Roman" w:hAnsi="Times New Roman"/>
                <w:b w:val="0"/>
                <w:color w:val="000000"/>
                <w:sz w:val="22"/>
              </w:rPr>
              <w:t>Learning Management System</w:t>
            </w:r>
          </w:p>
        </w:tc>
      </w:tr>
      <w:tr>
        <w:trPr>
          <w:cantSplit/>
        </w:trPr>
        <w:tc>
          <w:tcPr>
            <w:tcW w:type="dxa" w:w="1440"/>
          </w:tcPr>
          <w:p>
            <w:pPr>
              <w:spacing w:line="252" w:lineRule="auto" w:after="100" w:before="60"/>
            </w:pPr>
            <w:r>
              <w:rPr>
                <w:rFonts w:ascii="Times New Roman" w:hAnsi="Times New Roman"/>
                <w:b w:val="0"/>
                <w:color w:val="000000"/>
                <w:sz w:val="22"/>
              </w:rPr>
              <w:t>MFA</w:t>
            </w:r>
          </w:p>
        </w:tc>
        <w:tc>
          <w:tcPr>
            <w:tcW w:type="dxa" w:w="7589"/>
          </w:tcPr>
          <w:p>
            <w:pPr>
              <w:spacing w:line="252" w:lineRule="auto" w:after="100" w:before="60"/>
            </w:pPr>
            <w:r>
              <w:rPr>
                <w:rFonts w:ascii="Times New Roman" w:hAnsi="Times New Roman"/>
                <w:b w:val="0"/>
                <w:color w:val="000000"/>
                <w:sz w:val="22"/>
              </w:rPr>
              <w:t>Multi Factor Authentication</w:t>
            </w:r>
          </w:p>
        </w:tc>
      </w:tr>
      <w:tr>
        <w:trPr>
          <w:cantSplit/>
        </w:trPr>
        <w:tc>
          <w:tcPr>
            <w:tcW w:type="dxa" w:w="1440"/>
          </w:tcPr>
          <w:p>
            <w:pPr>
              <w:spacing w:line="252" w:lineRule="auto" w:after="100" w:before="60"/>
            </w:pPr>
            <w:r>
              <w:rPr>
                <w:rFonts w:ascii="Times New Roman" w:hAnsi="Times New Roman"/>
                <w:b w:val="0"/>
                <w:color w:val="000000"/>
                <w:sz w:val="22"/>
              </w:rPr>
              <w:t>SIS</w:t>
            </w:r>
          </w:p>
        </w:tc>
        <w:tc>
          <w:tcPr>
            <w:tcW w:type="dxa" w:w="7589"/>
          </w:tcPr>
          <w:p>
            <w:pPr>
              <w:spacing w:line="252" w:lineRule="auto" w:after="100" w:before="60"/>
            </w:pPr>
            <w:r>
              <w:rPr>
                <w:rFonts w:ascii="Times New Roman" w:hAnsi="Times New Roman"/>
                <w:b w:val="0"/>
                <w:color w:val="000000"/>
                <w:sz w:val="22"/>
              </w:rPr>
              <w:t>Student Information System</w:t>
            </w:r>
          </w:p>
        </w:tc>
      </w:tr>
      <w:tr>
        <w:trPr>
          <w:cantSplit/>
        </w:trPr>
        <w:tc>
          <w:tcPr>
            <w:tcW w:type="dxa" w:w="1440"/>
          </w:tcPr>
          <w:p>
            <w:pPr>
              <w:spacing w:line="252" w:lineRule="auto" w:after="100" w:before="60"/>
            </w:pPr>
            <w:r>
              <w:rPr>
                <w:rFonts w:ascii="Times New Roman" w:hAnsi="Times New Roman"/>
                <w:b w:val="0"/>
                <w:color w:val="000000"/>
                <w:sz w:val="22"/>
              </w:rPr>
              <w:t>UAT</w:t>
            </w:r>
          </w:p>
        </w:tc>
        <w:tc>
          <w:tcPr>
            <w:tcW w:type="dxa" w:w="7589"/>
          </w:tcPr>
          <w:p>
            <w:pPr>
              <w:spacing w:line="252" w:lineRule="auto" w:after="100" w:before="60"/>
            </w:pPr>
            <w:r>
              <w:rPr>
                <w:rFonts w:ascii="Times New Roman" w:hAnsi="Times New Roman"/>
                <w:b w:val="0"/>
                <w:color w:val="000000"/>
                <w:sz w:val="22"/>
              </w:rPr>
              <w:t>User Acceptance Testing</w:t>
            </w:r>
          </w:p>
        </w:tc>
      </w:tr>
      <w:tr>
        <w:trPr>
          <w:cantSplit/>
        </w:trPr>
        <w:tc>
          <w:tcPr>
            <w:tcW w:type="dxa" w:w="1440"/>
          </w:tcPr>
          <w:p>
            <w:pPr>
              <w:spacing w:line="252" w:lineRule="auto" w:after="100" w:before="60"/>
            </w:pPr>
            <w:r>
              <w:rPr>
                <w:rFonts w:ascii="Times New Roman" w:hAnsi="Times New Roman"/>
                <w:b w:val="0"/>
                <w:color w:val="000000"/>
                <w:sz w:val="22"/>
              </w:rPr>
              <w:t>UI</w:t>
            </w:r>
          </w:p>
        </w:tc>
        <w:tc>
          <w:tcPr>
            <w:tcW w:type="dxa" w:w="7589"/>
          </w:tcPr>
          <w:p>
            <w:pPr>
              <w:spacing w:line="252" w:lineRule="auto" w:after="100" w:before="60"/>
            </w:pPr>
            <w:r>
              <w:rPr>
                <w:rFonts w:ascii="Times New Roman" w:hAnsi="Times New Roman"/>
                <w:b w:val="0"/>
                <w:color w:val="000000"/>
                <w:sz w:val="22"/>
              </w:rPr>
              <w:t>User Interface</w:t>
            </w:r>
          </w:p>
        </w:tc>
      </w:tr>
      <w:tr>
        <w:trPr>
          <w:cantSplit/>
        </w:trPr>
        <w:tc>
          <w:tcPr>
            <w:tcW w:type="dxa" w:w="1440"/>
          </w:tcPr>
          <w:p>
            <w:pPr>
              <w:spacing w:line="252" w:lineRule="auto" w:after="100" w:before="60"/>
            </w:pPr>
            <w:r>
              <w:rPr>
                <w:rFonts w:ascii="Times New Roman" w:hAnsi="Times New Roman"/>
                <w:b w:val="0"/>
                <w:color w:val="000000"/>
                <w:sz w:val="22"/>
              </w:rPr>
              <w:t>UML</w:t>
            </w:r>
          </w:p>
        </w:tc>
        <w:tc>
          <w:tcPr>
            <w:tcW w:type="dxa" w:w="7589"/>
          </w:tcPr>
          <w:p>
            <w:pPr>
              <w:spacing w:line="252" w:lineRule="auto" w:after="100" w:before="60"/>
            </w:pPr>
            <w:r>
              <w:rPr>
                <w:rFonts w:ascii="Times New Roman" w:hAnsi="Times New Roman"/>
                <w:b w:val="0"/>
                <w:color w:val="000000"/>
                <w:sz w:val="22"/>
              </w:rPr>
              <w:t>Unified Modeling Language</w:t>
            </w:r>
          </w:p>
        </w:tc>
      </w:tr>
      <w:tr>
        <w:trPr>
          <w:cantSplit/>
        </w:trPr>
        <w:tc>
          <w:tcPr>
            <w:tcW w:type="dxa" w:w="1440"/>
          </w:tcPr>
          <w:p>
            <w:pPr>
              <w:spacing w:line="252" w:lineRule="auto" w:after="100" w:before="60"/>
            </w:pPr>
            <w:r>
              <w:rPr>
                <w:rFonts w:ascii="Times New Roman" w:hAnsi="Times New Roman"/>
                <w:b w:val="0"/>
                <w:color w:val="000000"/>
                <w:sz w:val="22"/>
              </w:rPr>
              <w:t>UNZA</w:t>
            </w:r>
          </w:p>
        </w:tc>
        <w:tc>
          <w:tcPr>
            <w:tcW w:type="dxa" w:w="7589"/>
          </w:tcPr>
          <w:p>
            <w:pPr>
              <w:spacing w:line="252" w:lineRule="auto" w:after="100" w:before="60"/>
            </w:pPr>
            <w:r>
              <w:rPr>
                <w:rFonts w:ascii="Times New Roman" w:hAnsi="Times New Roman"/>
                <w:b w:val="0"/>
                <w:color w:val="000000"/>
                <w:sz w:val="22"/>
              </w:rPr>
              <w:t>University of Zambia</w:t>
            </w:r>
          </w:p>
        </w:tc>
      </w:tr>
    </w:tbl>
    <w:p>
      <w:pPr>
        <w:spacing w:after="40"/>
      </w:pPr>
    </w:p>
    <w:p>
      <w:pPr>
        <w:spacing w:after="0"/>
        <w:sectPr w:rsidR="003078D9" w:rsidRPr="003078D9" w:rsidSect="00B7767A">
          <w:footerReference w:type="default" r:id="rId8"/>
          <w:pgSz w:w="11906" w:h="16838"/>
          <w:pgMar w:top="1440" w:right="1440" w:bottom="1440" w:left="1440" w:header="708" w:footer="708" w:gutter="0"/>
          <w:pgNumType w:fmt="lowerRoman" w:start="1"/>
          <w:cols w:space="708"/>
          <w:docGrid w:linePitch="360"/>
        </w:sectPr>
      </w:pPr>
    </w:p>
    <w:p>
      <w:pPr>
        <w:pStyle w:val="Heading1"/>
        <w:keepNext/>
        <w:spacing w:before="240" w:after="120"/>
        <w:jc w:val="center"/>
        <w:numPr>
          <w:numId w:val="0"/>
        </w:numPr>
      </w:pPr>
      <w:r>
        <w:rPr>
          <w:rFonts w:ascii="Arial" w:hAnsi="Arial"/>
          <w:color w:val="000000"/>
          <w:sz w:val="32"/>
        </w:rPr>
        <w:t>1  INTRODUCTION AND BACKGROUND</w:t>
      </w:r>
    </w:p>
    <w:p>
      <w:pPr>
        <w:pStyle w:val="Heading2"/>
        <w:keepNext/>
        <w:spacing w:before="240" w:after="120"/>
        <w:jc w:val="left"/>
        <w:numPr>
          <w:numId w:val="0"/>
        </w:numPr>
      </w:pPr>
      <w:r>
        <w:rPr>
          <w:rFonts w:ascii="Arial" w:hAnsi="Arial"/>
          <w:color w:val="000000"/>
          <w:sz w:val="28"/>
        </w:rPr>
        <w:t>1.1  Introduction</w:t>
      </w:r>
    </w:p>
    <w:p>
      <w:pPr>
        <w:widowControl/>
        <w:spacing w:line="360" w:lineRule="auto" w:after="120"/>
        <w:jc w:val="both"/>
      </w:pPr>
      <w:r>
        <w:rPr>
          <w:rFonts w:ascii="Times New Roman" w:hAnsi="Times New Roman"/>
          <w:b w:val="0"/>
          <w:color w:val="000000"/>
          <w:sz w:val="24"/>
        </w:rPr>
        <w:t>We are building a workflow-oriented SIS with Moodle integration. In this report we explain the problem, our design method, the implementation we can demonstrate and the work still required. We use our source code and recorded checks to support progress claims [1], [2].</w:t>
      </w:r>
    </w:p>
    <w:p>
      <w:pPr>
        <w:pStyle w:val="Heading2"/>
        <w:keepNext/>
        <w:spacing w:before="240" w:after="120"/>
        <w:jc w:val="left"/>
        <w:numPr>
          <w:numId w:val="0"/>
        </w:numPr>
      </w:pPr>
      <w:r>
        <w:rPr>
          <w:rFonts w:ascii="Arial" w:hAnsi="Arial"/>
          <w:color w:val="000000"/>
          <w:sz w:val="28"/>
        </w:rPr>
        <w:t>1.2  Background</w:t>
      </w:r>
    </w:p>
    <w:p>
      <w:pPr>
        <w:widowControl/>
        <w:spacing w:line="360" w:lineRule="auto" w:after="120"/>
        <w:jc w:val="both"/>
      </w:pPr>
      <w:r>
        <w:rPr>
          <w:rFonts w:ascii="Times New Roman" w:hAnsi="Times New Roman"/>
          <w:b w:val="0"/>
          <w:color w:val="000000"/>
          <w:sz w:val="24"/>
        </w:rPr>
        <w:t>We treat an SIS as a system of related decisions across a student journey: an application becomes an admission decision, an accepted place becomes a programme attempt, a course plan becomes formal registration, and approved assessment work becomes an official result. We preserve the responsible office, source version and history at each boundary.</w:t>
      </w:r>
    </w:p>
    <w:p>
      <w:pPr>
        <w:widowControl/>
        <w:spacing w:line="360" w:lineRule="auto" w:after="120"/>
        <w:jc w:val="both"/>
      </w:pPr>
      <w:r>
        <w:rPr>
          <w:rFonts w:ascii="Times New Roman" w:hAnsi="Times New Roman"/>
          <w:b w:val="0"/>
          <w:color w:val="000000"/>
          <w:sz w:val="24"/>
        </w:rPr>
        <w:t>We position Moodle as our learning platform. We do not allow an external enrolment delay or a provisional Moodle mark to rewrite the authoritative SIS registration or official record. Our design handbook and approved evidence define these responsibilities [1].</w:t>
      </w:r>
    </w:p>
    <w:p>
      <w:pPr>
        <w:pStyle w:val="Heading2"/>
        <w:keepNext/>
        <w:spacing w:before="240" w:after="120"/>
        <w:jc w:val="left"/>
        <w:numPr>
          <w:numId w:val="0"/>
        </w:numPr>
      </w:pPr>
      <w:r>
        <w:rPr>
          <w:rFonts w:ascii="Arial" w:hAnsi="Arial"/>
          <w:color w:val="000000"/>
          <w:sz w:val="28"/>
        </w:rPr>
        <w:t>1.3  Statement of the Problem</w:t>
      </w:r>
    </w:p>
    <w:p>
      <w:pPr>
        <w:widowControl/>
        <w:spacing w:line="360" w:lineRule="auto" w:after="120"/>
        <w:jc w:val="both"/>
      </w:pPr>
      <w:r>
        <w:rPr>
          <w:rFonts w:ascii="Times New Roman" w:hAnsi="Times New Roman"/>
          <w:b w:val="0"/>
          <w:color w:val="000000"/>
          <w:sz w:val="24"/>
        </w:rPr>
        <w:t>We need to demonstrate a coherent student journey rather than a collection of disconnected forms. Our main engineering problem is keeping identity, academic context, registration, learning access and official decisions consistent while handling retries, expired authority, corrections and external failures. We also need an interface that supports large staff queues and makes a student’s next action clear.</w:t>
      </w:r>
    </w:p>
    <w:p>
      <w:pPr>
        <w:pStyle w:val="Heading2"/>
        <w:keepNext/>
        <w:pageBreakBefore/>
        <w:spacing w:before="240" w:after="120"/>
        <w:jc w:val="left"/>
        <w:numPr>
          <w:numId w:val="0"/>
        </w:numPr>
      </w:pPr>
      <w:r>
        <w:rPr>
          <w:rFonts w:ascii="Arial" w:hAnsi="Arial"/>
          <w:color w:val="000000"/>
          <w:sz w:val="28"/>
        </w:rPr>
        <w:t>1.4  Aim of the Study</w:t>
      </w:r>
    </w:p>
    <w:p>
      <w:pPr>
        <w:widowControl/>
        <w:spacing w:line="360" w:lineRule="auto" w:after="120"/>
        <w:jc w:val="both"/>
      </w:pPr>
      <w:r>
        <w:rPr>
          <w:rFonts w:ascii="Times New Roman" w:hAnsi="Times New Roman"/>
          <w:b w:val="0"/>
          <w:color w:val="000000"/>
          <w:sz w:val="24"/>
        </w:rPr>
        <w:t>We aim to design, implement and evaluate a configurable SIS integrated with Moodle that supports university workflows through accountable decisions, usable interfaces and recoverable integration.</w:t>
      </w:r>
    </w:p>
    <w:p>
      <w:pPr>
        <w:pStyle w:val="Heading2"/>
        <w:keepNext/>
        <w:spacing w:before="240" w:after="120"/>
        <w:jc w:val="left"/>
        <w:numPr>
          <w:numId w:val="0"/>
        </w:numPr>
      </w:pPr>
      <w:r>
        <w:rPr>
          <w:rFonts w:ascii="Arial" w:hAnsi="Arial"/>
          <w:color w:val="000000"/>
          <w:sz w:val="28"/>
        </w:rPr>
        <w:t>1.5  Research Objectives</w:t>
      </w:r>
    </w:p>
    <w:p>
      <w:pPr>
        <w:widowControl/>
        <w:spacing w:line="360" w:lineRule="auto" w:after="120"/>
        <w:jc w:val="both"/>
      </w:pPr>
      <w:r>
        <w:rPr>
          <w:rFonts w:ascii="Times New Roman" w:hAnsi="Times New Roman"/>
          <w:b w:val="0"/>
          <w:color w:val="000000"/>
          <w:sz w:val="24"/>
        </w:rPr>
        <w:t>We model the roles, journeys, rules and data needed for admissions, registration, teaching, results and student services.</w:t>
      </w:r>
    </w:p>
    <w:p>
      <w:pPr>
        <w:widowControl/>
        <w:spacing w:line="360" w:lineRule="auto" w:after="120"/>
        <w:jc w:val="both"/>
      </w:pPr>
      <w:r>
        <w:rPr>
          <w:rFonts w:ascii="Times New Roman" w:hAnsi="Times New Roman"/>
          <w:b w:val="0"/>
          <w:color w:val="000000"/>
          <w:sz w:val="24"/>
        </w:rPr>
        <w:t>We implement connected workflows with live authorisation, audit, state validation and idempotent commands.</w:t>
      </w:r>
    </w:p>
    <w:p>
      <w:pPr>
        <w:widowControl/>
        <w:spacing w:line="360" w:lineRule="auto" w:after="120"/>
        <w:jc w:val="both"/>
      </w:pPr>
      <w:r>
        <w:rPr>
          <w:rFonts w:ascii="Times New Roman" w:hAnsi="Times New Roman"/>
          <w:b w:val="0"/>
          <w:color w:val="000000"/>
          <w:sz w:val="24"/>
        </w:rPr>
        <w:t>We demonstrate the SIS and Moodle boundary using generated accounts and university-like course data.</w:t>
      </w:r>
    </w:p>
    <w:p>
      <w:pPr>
        <w:widowControl/>
        <w:spacing w:line="360" w:lineRule="auto" w:after="120"/>
        <w:jc w:val="both"/>
      </w:pPr>
      <w:r>
        <w:rPr>
          <w:rFonts w:ascii="Times New Roman" w:hAnsi="Times New Roman"/>
          <w:b w:val="0"/>
          <w:color w:val="000000"/>
          <w:sz w:val="24"/>
        </w:rPr>
        <w:t>We evaluate correctness, accessibility and recovery using connected tests, browser checks and supervisor walkthroughs.</w:t>
      </w:r>
    </w:p>
    <w:p>
      <w:pPr>
        <w:pStyle w:val="Heading2"/>
        <w:keepNext/>
        <w:spacing w:before="240" w:after="120"/>
        <w:jc w:val="left"/>
        <w:numPr>
          <w:numId w:val="0"/>
        </w:numPr>
      </w:pPr>
      <w:r>
        <w:rPr>
          <w:rFonts w:ascii="Arial" w:hAnsi="Arial"/>
          <w:color w:val="000000"/>
          <w:sz w:val="28"/>
        </w:rPr>
        <w:t>1.6  Research Questions</w:t>
      </w:r>
    </w:p>
    <w:p>
      <w:pPr>
        <w:widowControl/>
        <w:spacing w:line="360" w:lineRule="auto" w:after="120"/>
        <w:jc w:val="both"/>
      </w:pPr>
      <w:r>
        <w:rPr>
          <w:rFonts w:ascii="Times New Roman" w:hAnsi="Times New Roman"/>
          <w:b w:val="0"/>
          <w:color w:val="000000"/>
          <w:sz w:val="24"/>
        </w:rPr>
        <w:t>We ask how we can preserve authoritative academic decisions across systems, configure institutional rules without embedding every policy in code, and show staff and students concise, actionable information. We also ask which failure and correction paths we must verify before calling an increment complete.</w:t>
      </w:r>
    </w:p>
    <w:p>
      <w:pPr>
        <w:pStyle w:val="Heading2"/>
        <w:keepNext/>
        <w:spacing w:before="240" w:after="120"/>
        <w:jc w:val="left"/>
        <w:numPr>
          <w:numId w:val="0"/>
        </w:numPr>
      </w:pPr>
      <w:r>
        <w:rPr>
          <w:rFonts w:ascii="Arial" w:hAnsi="Arial"/>
          <w:color w:val="000000"/>
          <w:sz w:val="28"/>
        </w:rPr>
        <w:t>1.7  Significance of the Study</w:t>
      </w:r>
    </w:p>
    <w:p>
      <w:pPr>
        <w:widowControl/>
        <w:spacing w:line="360" w:lineRule="auto" w:after="120"/>
        <w:jc w:val="both"/>
      </w:pPr>
      <w:r>
        <w:rPr>
          <w:rFonts w:ascii="Times New Roman" w:hAnsi="Times New Roman"/>
          <w:b w:val="0"/>
          <w:color w:val="000000"/>
          <w:sz w:val="24"/>
        </w:rPr>
        <w:t>We intend our work to help students see their current academic position and complete tasks with less uncertainty. We intend staff to work through scoped queues, review batches and preserve evidence instead of relying on ambiguous status text. We provide our supervisors with a reproducible copy so that they can inspect our progress directly.</w:t>
      </w:r>
    </w:p>
    <w:p>
      <w:pPr>
        <w:pStyle w:val="Heading2"/>
        <w:keepNext/>
        <w:spacing w:before="240" w:after="120"/>
        <w:jc w:val="left"/>
        <w:numPr>
          <w:numId w:val="0"/>
        </w:numPr>
      </w:pPr>
      <w:r>
        <w:rPr>
          <w:rFonts w:ascii="Arial" w:hAnsi="Arial"/>
          <w:color w:val="000000"/>
          <w:sz w:val="28"/>
        </w:rPr>
        <w:t>1.8  Scope of the Study</w:t>
      </w:r>
    </w:p>
    <w:p>
      <w:pPr>
        <w:widowControl/>
        <w:spacing w:line="360" w:lineRule="auto" w:after="120"/>
        <w:jc w:val="both"/>
      </w:pPr>
      <w:r>
        <w:rPr>
          <w:rFonts w:ascii="Times New Roman" w:hAnsi="Times New Roman"/>
          <w:b w:val="0"/>
          <w:color w:val="000000"/>
          <w:sz w:val="24"/>
        </w:rPr>
        <w:t>We demonstrate generated people, public UNZA course-title references and synthetic rules. We do not claim institutional deployment or policy approval. We include admissions, registration, finance, assessment, timetable publication and protected support increments; we keep the remaining v2 families visible in our completion sequence [3].</w:t>
      </w:r>
    </w:p>
    <w:p>
      <w:pPr>
        <w:pStyle w:val="Heading2"/>
        <w:keepNext/>
        <w:spacing w:before="240" w:after="120"/>
        <w:jc w:val="left"/>
        <w:numPr>
          <w:numId w:val="0"/>
        </w:numPr>
      </w:pPr>
      <w:r>
        <w:rPr>
          <w:rFonts w:ascii="Arial" w:hAnsi="Arial"/>
          <w:color w:val="000000"/>
          <w:sz w:val="28"/>
        </w:rPr>
        <w:t>1.9  Organisation of the Report</w:t>
      </w:r>
    </w:p>
    <w:p>
      <w:pPr>
        <w:widowControl/>
        <w:spacing w:line="360" w:lineRule="auto" w:after="120"/>
        <w:jc w:val="both"/>
      </w:pPr>
      <w:r>
        <w:rPr>
          <w:rFonts w:ascii="Times New Roman" w:hAnsi="Times New Roman"/>
          <w:b w:val="0"/>
          <w:color w:val="000000"/>
          <w:sz w:val="24"/>
        </w:rPr>
        <w:t>We introduce the project in Chapter One, review our technical sources in Chapter Two, explain our method and design in Chapter Three, report implementation and verification in Chapter Four, and discuss conclusions and remaining work in Chapter Five. We include references, diagrams, source links and review instructions in the appendices.</w:t>
      </w:r>
    </w:p>
    <w:p>
      <w:pPr>
        <w:pStyle w:val="Heading2"/>
        <w:keepNext/>
        <w:spacing w:before="240" w:after="120"/>
        <w:jc w:val="left"/>
        <w:numPr>
          <w:numId w:val="0"/>
        </w:numPr>
      </w:pPr>
      <w:r>
        <w:rPr>
          <w:rFonts w:ascii="Arial" w:hAnsi="Arial"/>
          <w:color w:val="000000"/>
          <w:sz w:val="28"/>
        </w:rPr>
        <w:t>1.10  Chapter Summary</w:t>
      </w:r>
    </w:p>
    <w:p>
      <w:pPr>
        <w:widowControl/>
        <w:spacing w:line="360" w:lineRule="auto" w:after="120"/>
        <w:jc w:val="both"/>
      </w:pPr>
      <w:r>
        <w:rPr>
          <w:rFonts w:ascii="Times New Roman" w:hAnsi="Times New Roman"/>
          <w:b w:val="0"/>
          <w:color w:val="000000"/>
          <w:sz w:val="24"/>
        </w:rPr>
        <w:t>We have defined our aim, scope and evaluation questions. We use the following chapters to connect those objectives to actual implementation evidence.</w:t>
      </w:r>
    </w:p>
    <w:p>
      <w:pPr>
        <w:pStyle w:val="Heading1"/>
        <w:keepNext/>
        <w:pageBreakBefore/>
        <w:spacing w:before="240" w:after="120"/>
        <w:jc w:val="center"/>
        <w:numPr>
          <w:numId w:val="0"/>
        </w:numPr>
      </w:pPr>
      <w:r>
        <w:rPr>
          <w:rFonts w:ascii="Arial" w:hAnsi="Arial"/>
          <w:color w:val="000000"/>
          <w:sz w:val="32"/>
        </w:rPr>
        <w:t>2  LITERATURE REVIEW</w:t>
      </w:r>
    </w:p>
    <w:p>
      <w:pPr>
        <w:pStyle w:val="Heading2"/>
        <w:keepNext/>
        <w:spacing w:before="240" w:after="120"/>
        <w:jc w:val="left"/>
        <w:numPr>
          <w:numId w:val="0"/>
        </w:numPr>
      </w:pPr>
      <w:r>
        <w:rPr>
          <w:rFonts w:ascii="Arial" w:hAnsi="Arial"/>
          <w:color w:val="000000"/>
          <w:sz w:val="28"/>
        </w:rPr>
        <w:t>2.1  Introduction</w:t>
      </w:r>
    </w:p>
    <w:p>
      <w:pPr>
        <w:widowControl/>
        <w:spacing w:line="360" w:lineRule="auto" w:after="120"/>
        <w:jc w:val="both"/>
      </w:pPr>
      <w:r>
        <w:rPr>
          <w:rFonts w:ascii="Times New Roman" w:hAnsi="Times New Roman"/>
          <w:b w:val="0"/>
          <w:color w:val="000000"/>
          <w:sz w:val="24"/>
        </w:rPr>
        <w:t>We review the technical and design sources that guide this implementation checkpoint. We do not present this bounded review as the completed scholarly literature chapter: our departmental template requires a broader peer-reviewed review and IEEE references, which we still need to complete before final submission.</w:t>
      </w:r>
    </w:p>
    <w:p>
      <w:pPr>
        <w:pStyle w:val="Heading2"/>
        <w:keepNext/>
        <w:spacing w:before="240" w:after="120"/>
        <w:jc w:val="left"/>
        <w:numPr>
          <w:numId w:val="0"/>
        </w:numPr>
      </w:pPr>
      <w:r>
        <w:rPr>
          <w:rFonts w:ascii="Arial" w:hAnsi="Arial"/>
          <w:color w:val="000000"/>
          <w:sz w:val="28"/>
        </w:rPr>
        <w:t>2.2  Background to the Study</w:t>
      </w:r>
    </w:p>
    <w:p>
      <w:pPr>
        <w:widowControl/>
        <w:spacing w:line="360" w:lineRule="auto" w:after="120"/>
        <w:jc w:val="both"/>
      </w:pPr>
      <w:r>
        <w:rPr>
          <w:rFonts w:ascii="Times New Roman" w:hAnsi="Times New Roman"/>
          <w:b w:val="0"/>
          <w:color w:val="000000"/>
          <w:sz w:val="24"/>
        </w:rPr>
        <w:t>We organise our review around institutional source ownership, role and scope, reliable integration and workflow usability. Our handbook provides the project-specific evidence and supersession order; our source and task packets show how we translate that design into commands, data and interfaces [1], [2], [4].</w:t>
      </w:r>
    </w:p>
    <w:p>
      <w:pPr>
        <w:pStyle w:val="Heading2"/>
        <w:keepNext/>
        <w:spacing w:before="240" w:after="120"/>
        <w:jc w:val="left"/>
        <w:numPr>
          <w:numId w:val="0"/>
        </w:numPr>
      </w:pPr>
      <w:r>
        <w:rPr>
          <w:rFonts w:ascii="Arial" w:hAnsi="Arial"/>
          <w:color w:val="000000"/>
          <w:sz w:val="28"/>
        </w:rPr>
        <w:t>2.3  Academic Records and Decision Ownership</w:t>
      </w:r>
    </w:p>
    <w:p>
      <w:pPr>
        <w:widowControl/>
        <w:spacing w:line="360" w:lineRule="auto" w:after="120"/>
        <w:jc w:val="both"/>
      </w:pPr>
      <w:r>
        <w:rPr>
          <w:rFonts w:ascii="Times New Roman" w:hAnsi="Times New Roman"/>
          <w:b w:val="0"/>
          <w:color w:val="000000"/>
          <w:sz w:val="24"/>
        </w:rPr>
        <w:t>We separate proposed plans, formal registrations, provisional assessment data and released results. We use versioned source snapshots so that a later change cannot silently alter the meaning of an earlier decision. We evaluate this separation in the registration and assessment tests rather than assuming that a saved database row is sufficient evidence.</w:t>
      </w:r>
    </w:p>
    <w:p>
      <w:pPr>
        <w:pStyle w:val="Heading2"/>
        <w:keepNext/>
        <w:spacing w:before="240" w:after="120"/>
        <w:jc w:val="left"/>
        <w:numPr>
          <w:numId w:val="0"/>
        </w:numPr>
      </w:pPr>
      <w:r>
        <w:rPr>
          <w:rFonts w:ascii="Arial" w:hAnsi="Arial"/>
          <w:color w:val="000000"/>
          <w:sz w:val="28"/>
        </w:rPr>
        <w:t>2.4  Moodle Integration and Recovery</w:t>
      </w:r>
    </w:p>
    <w:p>
      <w:pPr>
        <w:widowControl/>
        <w:spacing w:line="360" w:lineRule="auto" w:after="120"/>
        <w:jc w:val="both"/>
      </w:pPr>
      <w:r>
        <w:rPr>
          <w:rFonts w:ascii="Times New Roman" w:hAnsi="Times New Roman"/>
          <w:b w:val="0"/>
          <w:color w:val="000000"/>
          <w:sz w:val="24"/>
        </w:rPr>
        <w:t>We distinguish administrative provisioning from automatic source-driven integration. Our demonstration tooling can create and verify a bounded cloud inventory, but our runtime still needs persisted live-run controls, verified approvals, mappings and durable delivery. We keep this distinction visible in our sequence diagram and progress matrix [5], [6].</w:t>
      </w:r>
    </w:p>
    <w:p>
      <w:pPr>
        <w:pStyle w:val="Heading2"/>
        <w:keepNext/>
        <w:spacing w:before="240" w:after="120"/>
        <w:jc w:val="left"/>
        <w:numPr>
          <w:numId w:val="0"/>
        </w:numPr>
      </w:pPr>
      <w:r>
        <w:rPr>
          <w:rFonts w:ascii="Arial" w:hAnsi="Arial"/>
          <w:color w:val="000000"/>
          <w:sz w:val="28"/>
        </w:rPr>
        <w:t>2.5  Workflow Usability and Accessibility</w:t>
      </w:r>
    </w:p>
    <w:p>
      <w:pPr>
        <w:widowControl/>
        <w:spacing w:line="360" w:lineRule="auto" w:after="120"/>
        <w:jc w:val="both"/>
      </w:pPr>
      <w:r>
        <w:rPr>
          <w:rFonts w:ascii="Times New Roman" w:hAnsi="Times New Roman"/>
          <w:b w:val="0"/>
          <w:color w:val="000000"/>
          <w:sz w:val="24"/>
        </w:rPr>
        <w:t>We use a persistent workspace shell, concise labels, task panels, readable status summaries and progressive disclosure. We preserve study context and use explicit loading, empty, error and recovery states. We test keyboard access, responsive layout and selected accessibility rules; we still require real user walkthroughs [7], [8].</w:t>
      </w:r>
    </w:p>
    <w:p>
      <w:pPr>
        <w:pStyle w:val="Heading2"/>
        <w:keepNext/>
        <w:pageBreakBefore/>
        <w:spacing w:before="240" w:after="120"/>
        <w:jc w:val="left"/>
        <w:numPr>
          <w:numId w:val="0"/>
        </w:numPr>
      </w:pPr>
      <w:r>
        <w:rPr>
          <w:rFonts w:ascii="Arial" w:hAnsi="Arial"/>
          <w:color w:val="000000"/>
          <w:sz w:val="28"/>
        </w:rPr>
        <w:t>2.6  Related Works and Gaps in the Literature</w:t>
      </w:r>
    </w:p>
    <w:p>
      <w:pPr>
        <w:widowControl/>
        <w:spacing w:line="360" w:lineRule="auto" w:after="120"/>
        <w:jc w:val="both"/>
      </w:pPr>
      <w:r>
        <w:rPr>
          <w:rFonts w:ascii="Times New Roman" w:hAnsi="Times New Roman"/>
          <w:b w:val="0"/>
          <w:color w:val="000000"/>
          <w:sz w:val="24"/>
        </w:rPr>
        <w:t>We compare the sources available in our project by the decisions they support. We do not fill a ten-article table with invented papers. We will add a verified academic synthesis, search method and traceable peer-reviewed references before formal submission.</w:t>
      </w:r>
    </w:p>
    <w:p>
      <w:pPr>
        <w:keepNext/>
        <w:widowControl/>
        <w:spacing w:line="360" w:lineRule="auto" w:after="120"/>
        <w:jc w:val="center"/>
      </w:pPr>
      <w:r>
        <w:rPr>
          <w:rFonts w:ascii="Times New Roman" w:hAnsi="Times New Roman"/>
          <w:b w:val="0"/>
          <w:i/>
          <w:color w:val="000000"/>
          <w:sz w:val="24"/>
        </w:rPr>
        <w:t>Table 1  Technical source comparison</w:t>
      </w:r>
    </w:p>
    <w:tbl>
      <w:tblPr>
        <w:tblStyle w:val="TableGrid"/>
        <w:tblW w:type="auto" w:w="0"/>
        <w:tblLayout w:type="fixed"/>
        <w:tblLook w:firstColumn="1" w:firstRow="1" w:lastColumn="0" w:lastRow="0" w:noHBand="0" w:noVBand="1" w:val="04A0"/>
      </w:tblPr>
      <w:tblGrid>
        <w:gridCol w:w="2376"/>
        <w:gridCol w:w="3312"/>
        <w:gridCol w:w="3341"/>
      </w:tblGrid>
      <w:tr>
        <w:trPr>
          <w:tblHeader/>
          <w:cantSplit/>
        </w:trPr>
        <w:tc>
          <w:tcPr>
            <w:tcW w:type="dxa" w:w="2376"/>
          </w:tcPr>
          <w:p>
            <w:pPr>
              <w:spacing w:line="252" w:lineRule="auto" w:after="100" w:before="60"/>
            </w:pPr>
            <w:r>
              <w:rPr>
                <w:rFonts w:ascii="Times New Roman" w:hAnsi="Times New Roman"/>
                <w:b/>
                <w:color w:val="000000"/>
                <w:sz w:val="22"/>
              </w:rPr>
              <w:t>Source</w:t>
            </w:r>
          </w:p>
        </w:tc>
        <w:tc>
          <w:tcPr>
            <w:tcW w:type="dxa" w:w="3312"/>
          </w:tcPr>
          <w:p>
            <w:pPr>
              <w:spacing w:line="252" w:lineRule="auto" w:after="100" w:before="60"/>
            </w:pPr>
            <w:r>
              <w:rPr>
                <w:rFonts w:ascii="Times New Roman" w:hAnsi="Times New Roman"/>
                <w:b/>
                <w:color w:val="000000"/>
                <w:sz w:val="22"/>
              </w:rPr>
              <w:t>What we use</w:t>
            </w:r>
          </w:p>
        </w:tc>
        <w:tc>
          <w:tcPr>
            <w:tcW w:type="dxa" w:w="3341"/>
          </w:tcPr>
          <w:p>
            <w:pPr>
              <w:spacing w:line="252" w:lineRule="auto" w:after="100" w:before="60"/>
            </w:pPr>
            <w:r>
              <w:rPr>
                <w:rFonts w:ascii="Times New Roman" w:hAnsi="Times New Roman"/>
                <w:b/>
                <w:color w:val="000000"/>
                <w:sz w:val="22"/>
              </w:rPr>
              <w:t>What it does not prove</w:t>
            </w:r>
          </w:p>
        </w:tc>
      </w:tr>
      <w:tr>
        <w:trPr>
          <w:cantSplit/>
        </w:trPr>
        <w:tc>
          <w:tcPr>
            <w:tcW w:type="dxa" w:w="2376"/>
          </w:tcPr>
          <w:p>
            <w:pPr>
              <w:spacing w:line="252" w:lineRule="auto" w:after="100" w:before="60"/>
            </w:pPr>
            <w:r>
              <w:rPr>
                <w:rFonts w:ascii="Times New Roman" w:hAnsi="Times New Roman"/>
                <w:b w:val="0"/>
                <w:color w:val="000000"/>
                <w:sz w:val="22"/>
              </w:rPr>
              <w:t>Design handbook [1]</w:t>
            </w:r>
          </w:p>
        </w:tc>
        <w:tc>
          <w:tcPr>
            <w:tcW w:type="dxa" w:w="3312"/>
          </w:tcPr>
          <w:p>
            <w:pPr>
              <w:spacing w:line="252" w:lineRule="auto" w:after="100" w:before="60"/>
            </w:pPr>
            <w:r>
              <w:rPr>
                <w:rFonts w:ascii="Times New Roman" w:hAnsi="Times New Roman"/>
                <w:b w:val="0"/>
                <w:color w:val="000000"/>
                <w:sz w:val="22"/>
              </w:rPr>
              <w:t>Roles, journeys, policy ownership and approved evidence</w:t>
            </w:r>
          </w:p>
        </w:tc>
        <w:tc>
          <w:tcPr>
            <w:tcW w:type="dxa" w:w="3341"/>
          </w:tcPr>
          <w:p>
            <w:pPr>
              <w:spacing w:line="252" w:lineRule="auto" w:after="100" w:before="60"/>
            </w:pPr>
            <w:r>
              <w:rPr>
                <w:rFonts w:ascii="Times New Roman" w:hAnsi="Times New Roman"/>
                <w:b w:val="0"/>
                <w:color w:val="000000"/>
                <w:sz w:val="22"/>
              </w:rPr>
              <w:t>Runtime correctness or university adoption</w:t>
            </w:r>
          </w:p>
        </w:tc>
      </w:tr>
      <w:tr>
        <w:trPr>
          <w:cantSplit/>
        </w:trPr>
        <w:tc>
          <w:tcPr>
            <w:tcW w:type="dxa" w:w="2376"/>
          </w:tcPr>
          <w:p>
            <w:pPr>
              <w:spacing w:line="252" w:lineRule="auto" w:after="100" w:before="60"/>
            </w:pPr>
            <w:r>
              <w:rPr>
                <w:rFonts w:ascii="Times New Roman" w:hAnsi="Times New Roman"/>
                <w:b w:val="0"/>
                <w:color w:val="000000"/>
                <w:sz w:val="22"/>
              </w:rPr>
              <w:t>Application design index [2]</w:t>
            </w:r>
          </w:p>
        </w:tc>
        <w:tc>
          <w:tcPr>
            <w:tcW w:type="dxa" w:w="3312"/>
          </w:tcPr>
          <w:p>
            <w:pPr>
              <w:spacing w:line="252" w:lineRule="auto" w:after="100" w:before="60"/>
            </w:pPr>
            <w:r>
              <w:rPr>
                <w:rFonts w:ascii="Times New Roman" w:hAnsi="Times New Roman"/>
                <w:b w:val="0"/>
                <w:color w:val="000000"/>
                <w:sz w:val="22"/>
              </w:rPr>
              <w:t>Module boundaries and task traceability</w:t>
            </w:r>
          </w:p>
        </w:tc>
        <w:tc>
          <w:tcPr>
            <w:tcW w:type="dxa" w:w="3341"/>
          </w:tcPr>
          <w:p>
            <w:pPr>
              <w:spacing w:line="252" w:lineRule="auto" w:after="100" w:before="60"/>
            </w:pPr>
            <w:r>
              <w:rPr>
                <w:rFonts w:ascii="Times New Roman" w:hAnsi="Times New Roman"/>
                <w:b w:val="0"/>
                <w:color w:val="000000"/>
                <w:sz w:val="22"/>
              </w:rPr>
              <w:t>Completion of every listed family</w:t>
            </w:r>
          </w:p>
        </w:tc>
      </w:tr>
      <w:tr>
        <w:trPr>
          <w:cantSplit/>
        </w:trPr>
        <w:tc>
          <w:tcPr>
            <w:tcW w:type="dxa" w:w="2376"/>
          </w:tcPr>
          <w:p>
            <w:pPr>
              <w:spacing w:line="252" w:lineRule="auto" w:after="100" w:before="60"/>
            </w:pPr>
            <w:r>
              <w:rPr>
                <w:rFonts w:ascii="Times New Roman" w:hAnsi="Times New Roman"/>
                <w:b w:val="0"/>
                <w:color w:val="000000"/>
                <w:sz w:val="22"/>
              </w:rPr>
              <w:t>Completion sequence [3]</w:t>
            </w:r>
          </w:p>
        </w:tc>
        <w:tc>
          <w:tcPr>
            <w:tcW w:type="dxa" w:w="3312"/>
          </w:tcPr>
          <w:p>
            <w:pPr>
              <w:spacing w:line="252" w:lineRule="auto" w:after="100" w:before="60"/>
            </w:pPr>
            <w:r>
              <w:rPr>
                <w:rFonts w:ascii="Times New Roman" w:hAnsi="Times New Roman"/>
                <w:b w:val="0"/>
                <w:color w:val="000000"/>
                <w:sz w:val="22"/>
              </w:rPr>
              <w:t>Dependencies and closure criteria</w:t>
            </w:r>
          </w:p>
        </w:tc>
        <w:tc>
          <w:tcPr>
            <w:tcW w:type="dxa" w:w="3341"/>
          </w:tcPr>
          <w:p>
            <w:pPr>
              <w:spacing w:line="252" w:lineRule="auto" w:after="100" w:before="60"/>
            </w:pPr>
            <w:r>
              <w:rPr>
                <w:rFonts w:ascii="Times New Roman" w:hAnsi="Times New Roman"/>
                <w:b w:val="0"/>
                <w:color w:val="000000"/>
                <w:sz w:val="22"/>
              </w:rPr>
              <w:t>An accepted whole product</w:t>
            </w:r>
          </w:p>
        </w:tc>
      </w:tr>
      <w:tr>
        <w:trPr>
          <w:cantSplit/>
        </w:trPr>
        <w:tc>
          <w:tcPr>
            <w:tcW w:type="dxa" w:w="2376"/>
          </w:tcPr>
          <w:p>
            <w:pPr>
              <w:spacing w:line="252" w:lineRule="auto" w:after="100" w:before="60"/>
            </w:pPr>
            <w:r>
              <w:rPr>
                <w:rFonts w:ascii="Times New Roman" w:hAnsi="Times New Roman"/>
                <w:b w:val="0"/>
                <w:color w:val="000000"/>
                <w:sz w:val="22"/>
              </w:rPr>
              <w:t>Prisma schema and services [4]</w:t>
            </w:r>
          </w:p>
        </w:tc>
        <w:tc>
          <w:tcPr>
            <w:tcW w:type="dxa" w:w="3312"/>
          </w:tcPr>
          <w:p>
            <w:pPr>
              <w:spacing w:line="252" w:lineRule="auto" w:after="100" w:before="60"/>
            </w:pPr>
            <w:r>
              <w:rPr>
                <w:rFonts w:ascii="Times New Roman" w:hAnsi="Times New Roman"/>
                <w:b w:val="0"/>
                <w:color w:val="000000"/>
                <w:sz w:val="22"/>
              </w:rPr>
              <w:t>Actual models and command boundaries</w:t>
            </w:r>
          </w:p>
        </w:tc>
        <w:tc>
          <w:tcPr>
            <w:tcW w:type="dxa" w:w="3341"/>
          </w:tcPr>
          <w:p>
            <w:pPr>
              <w:spacing w:line="252" w:lineRule="auto" w:after="100" w:before="60"/>
            </w:pPr>
            <w:r>
              <w:rPr>
                <w:rFonts w:ascii="Times New Roman" w:hAnsi="Times New Roman"/>
                <w:b w:val="0"/>
                <w:color w:val="000000"/>
                <w:sz w:val="22"/>
              </w:rPr>
              <w:t>Human acceptance or deployment health</w:t>
            </w:r>
          </w:p>
        </w:tc>
      </w:tr>
      <w:tr>
        <w:trPr>
          <w:cantSplit/>
        </w:trPr>
        <w:tc>
          <w:tcPr>
            <w:tcW w:type="dxa" w:w="2376"/>
          </w:tcPr>
          <w:p>
            <w:pPr>
              <w:spacing w:line="252" w:lineRule="auto" w:after="100" w:before="60"/>
            </w:pPr>
            <w:r>
              <w:rPr>
                <w:rFonts w:ascii="Times New Roman" w:hAnsi="Times New Roman"/>
                <w:b w:val="0"/>
                <w:color w:val="000000"/>
                <w:sz w:val="22"/>
              </w:rPr>
              <w:t>Moodle demonstration guide [5]</w:t>
            </w:r>
          </w:p>
        </w:tc>
        <w:tc>
          <w:tcPr>
            <w:tcW w:type="dxa" w:w="3312"/>
          </w:tcPr>
          <w:p>
            <w:pPr>
              <w:spacing w:line="252" w:lineRule="auto" w:after="100" w:before="60"/>
            </w:pPr>
            <w:r>
              <w:rPr>
                <w:rFonts w:ascii="Times New Roman" w:hAnsi="Times New Roman"/>
                <w:b w:val="0"/>
                <w:color w:val="000000"/>
                <w:sz w:val="22"/>
              </w:rPr>
              <w:t>Bounded cloud provisioning and learner verification</w:t>
            </w:r>
          </w:p>
        </w:tc>
        <w:tc>
          <w:tcPr>
            <w:tcW w:type="dxa" w:w="3341"/>
          </w:tcPr>
          <w:p>
            <w:pPr>
              <w:spacing w:line="252" w:lineRule="auto" w:after="100" w:before="60"/>
            </w:pPr>
            <w:r>
              <w:rPr>
                <w:rFonts w:ascii="Times New Roman" w:hAnsi="Times New Roman"/>
                <w:b w:val="0"/>
                <w:color w:val="000000"/>
                <w:sz w:val="22"/>
              </w:rPr>
              <w:t>Automatic registration or grade exchange</w:t>
            </w:r>
          </w:p>
        </w:tc>
      </w:tr>
      <w:tr>
        <w:trPr>
          <w:cantSplit/>
        </w:trPr>
        <w:tc>
          <w:tcPr>
            <w:tcW w:type="dxa" w:w="2376"/>
          </w:tcPr>
          <w:p>
            <w:pPr>
              <w:spacing w:line="252" w:lineRule="auto" w:after="100" w:before="60"/>
            </w:pPr>
            <w:r>
              <w:rPr>
                <w:rFonts w:ascii="Times New Roman" w:hAnsi="Times New Roman"/>
                <w:b w:val="0"/>
                <w:color w:val="000000"/>
                <w:sz w:val="22"/>
              </w:rPr>
              <w:t>Live foundation amendment [6]</w:t>
            </w:r>
          </w:p>
        </w:tc>
        <w:tc>
          <w:tcPr>
            <w:tcW w:type="dxa" w:w="3312"/>
          </w:tcPr>
          <w:p>
            <w:pPr>
              <w:spacing w:line="252" w:lineRule="auto" w:after="100" w:before="60"/>
            </w:pPr>
            <w:r>
              <w:rPr>
                <w:rFonts w:ascii="Times New Roman" w:hAnsi="Times New Roman"/>
                <w:b w:val="0"/>
                <w:color w:val="000000"/>
                <w:sz w:val="22"/>
              </w:rPr>
              <w:t>Corrected approval and lifecycle design</w:t>
            </w:r>
          </w:p>
        </w:tc>
        <w:tc>
          <w:tcPr>
            <w:tcW w:type="dxa" w:w="3341"/>
          </w:tcPr>
          <w:p>
            <w:pPr>
              <w:spacing w:line="252" w:lineRule="auto" w:after="100" w:before="60"/>
            </w:pPr>
            <w:r>
              <w:rPr>
                <w:rFonts w:ascii="Times New Roman" w:hAnsi="Times New Roman"/>
                <w:b w:val="0"/>
                <w:color w:val="000000"/>
                <w:sz w:val="22"/>
              </w:rPr>
              <w:t>A persisted running service</w:t>
            </w:r>
          </w:p>
        </w:tc>
      </w:tr>
      <w:tr>
        <w:trPr>
          <w:cantSplit/>
        </w:trPr>
        <w:tc>
          <w:tcPr>
            <w:tcW w:type="dxa" w:w="2376"/>
          </w:tcPr>
          <w:p>
            <w:pPr>
              <w:spacing w:line="252" w:lineRule="auto" w:after="100" w:before="60"/>
            </w:pPr>
            <w:r>
              <w:rPr>
                <w:rFonts w:ascii="Times New Roman" w:hAnsi="Times New Roman"/>
                <w:b w:val="0"/>
                <w:color w:val="000000"/>
                <w:sz w:val="22"/>
              </w:rPr>
              <w:t>UI task packets [7], [8]</w:t>
            </w:r>
          </w:p>
        </w:tc>
        <w:tc>
          <w:tcPr>
            <w:tcW w:type="dxa" w:w="3312"/>
          </w:tcPr>
          <w:p>
            <w:pPr>
              <w:spacing w:line="252" w:lineRule="auto" w:after="100" w:before="60"/>
            </w:pPr>
            <w:r>
              <w:rPr>
                <w:rFonts w:ascii="Times New Roman" w:hAnsi="Times New Roman"/>
                <w:b w:val="0"/>
                <w:color w:val="000000"/>
                <w:sz w:val="22"/>
              </w:rPr>
              <w:t>Student shell and exact sign-in direction</w:t>
            </w:r>
          </w:p>
        </w:tc>
        <w:tc>
          <w:tcPr>
            <w:tcW w:type="dxa" w:w="3341"/>
          </w:tcPr>
          <w:p>
            <w:pPr>
              <w:spacing w:line="252" w:lineRule="auto" w:after="100" w:before="60"/>
            </w:pPr>
            <w:r>
              <w:rPr>
                <w:rFonts w:ascii="Times New Roman" w:hAnsi="Times New Roman"/>
                <w:b w:val="0"/>
                <w:color w:val="000000"/>
                <w:sz w:val="22"/>
              </w:rPr>
              <w:t>Whole-system accessibility certification</w:t>
            </w:r>
          </w:p>
        </w:tc>
      </w:tr>
    </w:tbl>
    <w:p>
      <w:pPr>
        <w:spacing w:after="40"/>
      </w:pPr>
    </w:p>
    <w:p>
      <w:pPr>
        <w:pStyle w:val="Heading2"/>
        <w:keepNext/>
        <w:spacing w:before="240" w:after="120"/>
        <w:jc w:val="left"/>
        <w:numPr>
          <w:numId w:val="0"/>
        </w:numPr>
      </w:pPr>
      <w:r>
        <w:rPr>
          <w:rFonts w:ascii="Arial" w:hAnsi="Arial"/>
          <w:color w:val="000000"/>
          <w:sz w:val="28"/>
        </w:rPr>
        <w:t>2.7  A Summary of the Related Works</w:t>
      </w:r>
    </w:p>
    <w:p>
      <w:pPr>
        <w:widowControl/>
        <w:spacing w:line="360" w:lineRule="auto" w:after="120"/>
        <w:jc w:val="both"/>
      </w:pPr>
      <w:r>
        <w:rPr>
          <w:rFonts w:ascii="Times New Roman" w:hAnsi="Times New Roman"/>
          <w:b w:val="0"/>
          <w:color w:val="000000"/>
          <w:sz w:val="24"/>
        </w:rPr>
        <w:t>We use design sources to define obligations and tests to evaluate our implementation. Our current gap is not an absence of screens alone: we still need several complete owner-to-student workflows and a formal academic literature review. We keep both kinds of work explicit.</w:t>
      </w:r>
    </w:p>
    <w:p>
      <w:pPr>
        <w:pStyle w:val="Heading2"/>
        <w:keepNext/>
        <w:spacing w:before="240" w:after="120"/>
        <w:jc w:val="left"/>
        <w:numPr>
          <w:numId w:val="0"/>
        </w:numPr>
      </w:pPr>
      <w:r>
        <w:rPr>
          <w:rFonts w:ascii="Arial" w:hAnsi="Arial"/>
          <w:color w:val="000000"/>
          <w:sz w:val="28"/>
        </w:rPr>
        <w:t>2.8  Chapter Summary</w:t>
      </w:r>
    </w:p>
    <w:p>
      <w:pPr>
        <w:widowControl/>
        <w:spacing w:line="360" w:lineRule="auto" w:after="120"/>
        <w:jc w:val="both"/>
      </w:pPr>
      <w:r>
        <w:rPr>
          <w:rFonts w:ascii="Times New Roman" w:hAnsi="Times New Roman"/>
          <w:b w:val="0"/>
          <w:color w:val="000000"/>
          <w:sz w:val="24"/>
        </w:rPr>
        <w:t>We have identified the concepts and evidence that guide our implementation. We next explain how we model, build and verify the system.</w:t>
      </w:r>
    </w:p>
    <w:p>
      <w:pPr>
        <w:pStyle w:val="Heading1"/>
        <w:keepNext/>
        <w:pageBreakBefore/>
        <w:spacing w:before="240" w:after="120"/>
        <w:jc w:val="center"/>
        <w:numPr>
          <w:numId w:val="0"/>
        </w:numPr>
      </w:pPr>
      <w:r>
        <w:rPr>
          <w:rFonts w:ascii="Arial" w:hAnsi="Arial"/>
          <w:color w:val="000000"/>
          <w:sz w:val="32"/>
        </w:rPr>
        <w:t>3  RESEARCH METHODOLOGY</w:t>
      </w:r>
    </w:p>
    <w:p>
      <w:pPr>
        <w:pStyle w:val="Heading2"/>
        <w:keepNext/>
        <w:spacing w:before="240" w:after="120"/>
        <w:jc w:val="left"/>
        <w:numPr>
          <w:numId w:val="0"/>
        </w:numPr>
      </w:pPr>
      <w:r>
        <w:rPr>
          <w:rFonts w:ascii="Arial" w:hAnsi="Arial"/>
          <w:color w:val="000000"/>
          <w:sz w:val="28"/>
        </w:rPr>
        <w:t>3.1  Introduction</w:t>
      </w:r>
    </w:p>
    <w:p>
      <w:pPr>
        <w:widowControl/>
        <w:spacing w:line="360" w:lineRule="auto" w:after="120"/>
        <w:jc w:val="both"/>
      </w:pPr>
      <w:r>
        <w:rPr>
          <w:rFonts w:ascii="Times New Roman" w:hAnsi="Times New Roman"/>
          <w:b w:val="0"/>
          <w:color w:val="000000"/>
          <w:sz w:val="24"/>
        </w:rPr>
        <w:t>We use iterative software engineering with traceable vertical increments. We start from a journey and its authority, implement the UI, API, state and audit boundary, and verify normal, refusal, conflict and recovery paths before reviewing the increment.</w:t>
      </w:r>
    </w:p>
    <w:p>
      <w:pPr>
        <w:pStyle w:val="Heading2"/>
        <w:keepNext/>
        <w:spacing w:before="240" w:after="120"/>
        <w:jc w:val="left"/>
        <w:numPr>
          <w:numId w:val="0"/>
        </w:numPr>
      </w:pPr>
      <w:r>
        <w:rPr>
          <w:rFonts w:ascii="Arial" w:hAnsi="Arial"/>
          <w:color w:val="000000"/>
          <w:sz w:val="28"/>
        </w:rPr>
        <w:t>3.2  Research Design</w:t>
      </w:r>
    </w:p>
    <w:p>
      <w:pPr>
        <w:widowControl/>
        <w:spacing w:line="360" w:lineRule="auto" w:after="120"/>
        <w:jc w:val="both"/>
      </w:pPr>
      <w:r>
        <w:rPr>
          <w:rFonts w:ascii="Times New Roman" w:hAnsi="Times New Roman"/>
          <w:b w:val="0"/>
          <w:color w:val="000000"/>
          <w:sz w:val="24"/>
        </w:rPr>
        <w:t>We conduct a design-and-build project evaluated through technical experiments and planned role walkthroughs. We do not claim a questionnaire sample, hypothesis test or measured user satisfaction at this checkpoint. We keep automated results separate from human evaluation.</w:t>
      </w:r>
    </w:p>
    <w:p>
      <w:pPr>
        <w:pStyle w:val="Heading2"/>
        <w:keepNext/>
        <w:spacing w:before="240" w:after="120"/>
        <w:jc w:val="left"/>
        <w:numPr>
          <w:numId w:val="0"/>
        </w:numPr>
      </w:pPr>
      <w:r>
        <w:rPr>
          <w:rFonts w:ascii="Arial" w:hAnsi="Arial"/>
          <w:color w:val="000000"/>
          <w:sz w:val="28"/>
        </w:rPr>
        <w:t>3.3  Research Methods</w:t>
      </w:r>
    </w:p>
    <w:p>
      <w:pPr>
        <w:widowControl/>
        <w:spacing w:line="360" w:lineRule="auto" w:after="120"/>
        <w:jc w:val="both"/>
      </w:pPr>
      <w:r>
        <w:rPr>
          <w:rFonts w:ascii="Times New Roman" w:hAnsi="Times New Roman"/>
          <w:b w:val="0"/>
          <w:color w:val="000000"/>
          <w:sz w:val="24"/>
        </w:rPr>
        <w:t>We inspect the controlling handbook, exact approved design evidence, implementation plans and current source. We record missing authority or policy as a gap. We use generated records and explicitly synthetic policy values to exercise workflows, then retain source versions, test output and demonstration receipts.</w:t>
      </w:r>
    </w:p>
    <w:p>
      <w:pPr>
        <w:widowControl/>
        <w:spacing w:line="360" w:lineRule="auto" w:after="120"/>
        <w:jc w:val="both"/>
      </w:pPr>
      <w:r>
        <w:rPr>
          <w:rFonts w:ascii="Times New Roman" w:hAnsi="Times New Roman"/>
          <w:b w:val="0"/>
          <w:color w:val="000000"/>
          <w:sz w:val="24"/>
        </w:rPr>
        <w:t>We divide implementation and review between Charles Hangoma and Chitundu Milimbo through task packets. We preserve each other’s worktrees and request review of concrete changes. We leave the handoff acceptance record unsigned until each developer has actually reviewed the work.</w:t>
      </w:r>
    </w:p>
    <w:p>
      <w:pPr>
        <w:pStyle w:val="Heading2"/>
        <w:keepNext/>
        <w:spacing w:before="240" w:after="120"/>
        <w:jc w:val="left"/>
        <w:numPr>
          <w:numId w:val="0"/>
        </w:numPr>
      </w:pPr>
      <w:r>
        <w:rPr>
          <w:rFonts w:ascii="Arial" w:hAnsi="Arial"/>
          <w:color w:val="000000"/>
          <w:sz w:val="28"/>
        </w:rPr>
        <w:t>3.4  System Design and Implementation</w:t>
      </w:r>
    </w:p>
    <w:p>
      <w:pPr>
        <w:pStyle w:val="Heading3"/>
        <w:keepNext/>
        <w:spacing w:before="240" w:after="120"/>
        <w:jc w:val="left"/>
        <w:numPr>
          <w:numId w:val="0"/>
        </w:numPr>
      </w:pPr>
      <w:r>
        <w:rPr>
          <w:rFonts w:ascii="Arial" w:hAnsi="Arial"/>
          <w:color w:val="000000"/>
          <w:sz w:val="24"/>
        </w:rPr>
        <w:t>3.4.1  Proposed Business Process</w:t>
      </w:r>
    </w:p>
    <w:p>
      <w:pPr>
        <w:widowControl/>
        <w:spacing w:line="360" w:lineRule="auto" w:after="120"/>
        <w:jc w:val="both"/>
      </w:pPr>
      <w:r>
        <w:rPr>
          <w:rFonts w:ascii="Times New Roman" w:hAnsi="Times New Roman"/>
          <w:b w:val="0"/>
          <w:color w:val="000000"/>
          <w:sz w:val="24"/>
        </w:rPr>
        <w:t>We guide an applicant from programme discovery through qualifications, supporting documents and submission. We route staff work through assigned admissions queues. We preserve the admission decision before conversion to a programme attempt. We then validate a course plan and issue a formal registration receipt. Teaching, finance, timetable and results views consume the appropriate source-owned records.</w:t>
      </w:r>
    </w:p>
    <w:p>
      <w:pPr>
        <w:pStyle w:val="Heading3"/>
        <w:keepNext/>
        <w:pageBreakBefore/>
        <w:spacing w:before="240" w:after="120"/>
        <w:jc w:val="left"/>
        <w:numPr>
          <w:numId w:val="0"/>
        </w:numPr>
      </w:pPr>
      <w:r>
        <w:rPr>
          <w:rFonts w:ascii="Arial" w:hAnsi="Arial"/>
          <w:color w:val="000000"/>
          <w:sz w:val="24"/>
        </w:rPr>
        <w:t>3.4.2  Requirements Specification</w:t>
      </w:r>
    </w:p>
    <w:p>
      <w:pPr>
        <w:keepNext/>
        <w:widowControl/>
        <w:spacing w:line="360" w:lineRule="auto" w:after="120"/>
        <w:jc w:val="center"/>
      </w:pPr>
      <w:r>
        <w:rPr>
          <w:rFonts w:ascii="Times New Roman" w:hAnsi="Times New Roman"/>
          <w:b w:val="0"/>
          <w:i/>
          <w:color w:val="000000"/>
          <w:sz w:val="24"/>
        </w:rPr>
        <w:t>Table 2  Functional requirements and current evidence</w:t>
      </w:r>
    </w:p>
    <w:tbl>
      <w:tblPr>
        <w:tblStyle w:val="TableGrid"/>
        <w:tblW w:type="auto" w:w="0"/>
        <w:tblLayout w:type="fixed"/>
        <w:tblLook w:firstColumn="1" w:firstRow="1" w:lastColumn="0" w:lastRow="0" w:noHBand="0" w:noVBand="1" w:val="04A0"/>
      </w:tblPr>
      <w:tblGrid>
        <w:gridCol w:w="1872"/>
        <w:gridCol w:w="3528"/>
        <w:gridCol w:w="3629"/>
      </w:tblGrid>
      <w:tr>
        <w:trPr>
          <w:tblHeader/>
          <w:cantSplit/>
        </w:trPr>
        <w:tc>
          <w:tcPr>
            <w:tcW w:type="dxa" w:w="1872"/>
          </w:tcPr>
          <w:p>
            <w:pPr>
              <w:spacing w:line="252" w:lineRule="auto" w:after="100" w:before="60"/>
            </w:pPr>
            <w:r>
              <w:rPr>
                <w:rFonts w:ascii="Times New Roman" w:hAnsi="Times New Roman"/>
                <w:b/>
                <w:color w:val="000000"/>
                <w:sz w:val="22"/>
              </w:rPr>
              <w:t>Requirement</w:t>
            </w:r>
          </w:p>
        </w:tc>
        <w:tc>
          <w:tcPr>
            <w:tcW w:type="dxa" w:w="3528"/>
          </w:tcPr>
          <w:p>
            <w:pPr>
              <w:spacing w:line="252" w:lineRule="auto" w:after="100" w:before="60"/>
            </w:pPr>
            <w:r>
              <w:rPr>
                <w:rFonts w:ascii="Times New Roman" w:hAnsi="Times New Roman"/>
                <w:b/>
                <w:color w:val="000000"/>
                <w:sz w:val="22"/>
              </w:rPr>
              <w:t>Our implementation</w:t>
            </w:r>
          </w:p>
        </w:tc>
        <w:tc>
          <w:tcPr>
            <w:tcW w:type="dxa" w:w="3629"/>
          </w:tcPr>
          <w:p>
            <w:pPr>
              <w:spacing w:line="252" w:lineRule="auto" w:after="100" w:before="60"/>
            </w:pPr>
            <w:r>
              <w:rPr>
                <w:rFonts w:ascii="Times New Roman" w:hAnsi="Times New Roman"/>
                <w:b/>
                <w:color w:val="000000"/>
                <w:sz w:val="22"/>
              </w:rPr>
              <w:t>Closure boundary</w:t>
            </w:r>
          </w:p>
        </w:tc>
      </w:tr>
      <w:tr>
        <w:trPr>
          <w:cantSplit/>
        </w:trPr>
        <w:tc>
          <w:tcPr>
            <w:tcW w:type="dxa" w:w="1872"/>
          </w:tcPr>
          <w:p>
            <w:pPr>
              <w:spacing w:line="252" w:lineRule="auto" w:after="100" w:before="60"/>
            </w:pPr>
            <w:r>
              <w:rPr>
                <w:rFonts w:ascii="Times New Roman" w:hAnsi="Times New Roman"/>
                <w:b w:val="0"/>
                <w:color w:val="000000"/>
                <w:sz w:val="22"/>
              </w:rPr>
              <w:t>Identity and workspaces</w:t>
            </w:r>
          </w:p>
        </w:tc>
        <w:tc>
          <w:tcPr>
            <w:tcW w:type="dxa" w:w="3528"/>
          </w:tcPr>
          <w:p>
            <w:pPr>
              <w:spacing w:line="252" w:lineRule="auto" w:after="100" w:before="60"/>
            </w:pPr>
            <w:r>
              <w:rPr>
                <w:rFonts w:ascii="Times New Roman" w:hAnsi="Times New Roman"/>
                <w:b w:val="0"/>
                <w:color w:val="000000"/>
                <w:sz w:val="22"/>
              </w:rPr>
              <w:t>Password sign-in, live assignments, deliberate switch, safe landing</w:t>
            </w:r>
          </w:p>
        </w:tc>
        <w:tc>
          <w:tcPr>
            <w:tcW w:type="dxa" w:w="3629"/>
          </w:tcPr>
          <w:p>
            <w:pPr>
              <w:spacing w:line="252" w:lineRule="auto" w:after="100" w:before="60"/>
            </w:pPr>
            <w:r>
              <w:rPr>
                <w:rFonts w:ascii="Times New Roman" w:hAnsi="Times New Roman"/>
                <w:b w:val="0"/>
                <w:color w:val="000000"/>
                <w:sz w:val="22"/>
              </w:rPr>
              <w:t>We deny foreign, expired and emergency defaults.</w:t>
            </w:r>
          </w:p>
        </w:tc>
      </w:tr>
      <w:tr>
        <w:trPr>
          <w:cantSplit/>
        </w:trPr>
        <w:tc>
          <w:tcPr>
            <w:tcW w:type="dxa" w:w="1872"/>
          </w:tcPr>
          <w:p>
            <w:pPr>
              <w:spacing w:line="252" w:lineRule="auto" w:after="100" w:before="60"/>
            </w:pPr>
            <w:r>
              <w:rPr>
                <w:rFonts w:ascii="Times New Roman" w:hAnsi="Times New Roman"/>
                <w:b w:val="0"/>
                <w:color w:val="000000"/>
                <w:sz w:val="22"/>
              </w:rPr>
              <w:t>Admissions</w:t>
            </w:r>
          </w:p>
        </w:tc>
        <w:tc>
          <w:tcPr>
            <w:tcW w:type="dxa" w:w="3528"/>
          </w:tcPr>
          <w:p>
            <w:pPr>
              <w:spacing w:line="252" w:lineRule="auto" w:after="100" w:before="60"/>
            </w:pPr>
            <w:r>
              <w:rPr>
                <w:rFonts w:ascii="Times New Roman" w:hAnsi="Times New Roman"/>
                <w:b w:val="0"/>
                <w:color w:val="000000"/>
                <w:sz w:val="22"/>
              </w:rPr>
              <w:t>Discovery, qualifications, uploads, assigned review and decisions</w:t>
            </w:r>
          </w:p>
        </w:tc>
        <w:tc>
          <w:tcPr>
            <w:tcW w:type="dxa" w:w="3629"/>
          </w:tcPr>
          <w:p>
            <w:pPr>
              <w:spacing w:line="252" w:lineRule="auto" w:after="100" w:before="60"/>
            </w:pPr>
            <w:r>
              <w:rPr>
                <w:rFonts w:ascii="Times New Roman" w:hAnsi="Times New Roman"/>
                <w:b w:val="0"/>
                <w:color w:val="000000"/>
                <w:sz w:val="22"/>
              </w:rPr>
              <w:t>We still need broader configured cycles and batch operations.</w:t>
            </w:r>
          </w:p>
        </w:tc>
      </w:tr>
      <w:tr>
        <w:trPr>
          <w:cantSplit/>
        </w:trPr>
        <w:tc>
          <w:tcPr>
            <w:tcW w:type="dxa" w:w="1872"/>
          </w:tcPr>
          <w:p>
            <w:pPr>
              <w:spacing w:line="252" w:lineRule="auto" w:after="100" w:before="60"/>
            </w:pPr>
            <w:r>
              <w:rPr>
                <w:rFonts w:ascii="Times New Roman" w:hAnsi="Times New Roman"/>
                <w:b w:val="0"/>
                <w:color w:val="000000"/>
                <w:sz w:val="22"/>
              </w:rPr>
              <w:t>Registration</w:t>
            </w:r>
          </w:p>
        </w:tc>
        <w:tc>
          <w:tcPr>
            <w:tcW w:type="dxa" w:w="3528"/>
          </w:tcPr>
          <w:p>
            <w:pPr>
              <w:spacing w:line="252" w:lineRule="auto" w:after="100" w:before="60"/>
            </w:pPr>
            <w:r>
              <w:rPr>
                <w:rFonts w:ascii="Times New Roman" w:hAnsi="Times New Roman"/>
                <w:b w:val="0"/>
                <w:color w:val="000000"/>
                <w:sz w:val="22"/>
              </w:rPr>
              <w:t>Versioned plans, rules, formal receipts and amendments</w:t>
            </w:r>
          </w:p>
        </w:tc>
        <w:tc>
          <w:tcPr>
            <w:tcW w:type="dxa" w:w="3629"/>
          </w:tcPr>
          <w:p>
            <w:pPr>
              <w:spacing w:line="252" w:lineRule="auto" w:after="100" w:before="60"/>
            </w:pPr>
            <w:r>
              <w:rPr>
                <w:rFonts w:ascii="Times New Roman" w:hAnsi="Times New Roman"/>
                <w:b w:val="0"/>
                <w:color w:val="000000"/>
                <w:sz w:val="22"/>
              </w:rPr>
              <w:t>We still need advanced credit and progression families.</w:t>
            </w:r>
          </w:p>
        </w:tc>
      </w:tr>
      <w:tr>
        <w:trPr>
          <w:cantSplit/>
        </w:trPr>
        <w:tc>
          <w:tcPr>
            <w:tcW w:type="dxa" w:w="1872"/>
          </w:tcPr>
          <w:p>
            <w:pPr>
              <w:spacing w:line="252" w:lineRule="auto" w:after="100" w:before="60"/>
            </w:pPr>
            <w:r>
              <w:rPr>
                <w:rFonts w:ascii="Times New Roman" w:hAnsi="Times New Roman"/>
                <w:b w:val="0"/>
                <w:color w:val="000000"/>
                <w:sz w:val="22"/>
              </w:rPr>
              <w:t>Timetables</w:t>
            </w:r>
          </w:p>
        </w:tc>
        <w:tc>
          <w:tcPr>
            <w:tcW w:type="dxa" w:w="3528"/>
          </w:tcPr>
          <w:p>
            <w:pPr>
              <w:spacing w:line="252" w:lineRule="auto" w:after="100" w:before="60"/>
            </w:pPr>
            <w:r>
              <w:rPr>
                <w:rFonts w:ascii="Times New Roman" w:hAnsi="Times New Roman"/>
                <w:b w:val="0"/>
                <w:color w:val="000000"/>
                <w:sz w:val="22"/>
              </w:rPr>
              <w:t>Master/course previews, independent publication, owned student views</w:t>
            </w:r>
          </w:p>
        </w:tc>
        <w:tc>
          <w:tcPr>
            <w:tcW w:type="dxa" w:w="3629"/>
          </w:tcPr>
          <w:p>
            <w:pPr>
              <w:spacing w:line="252" w:lineRule="auto" w:after="100" w:before="60"/>
            </w:pPr>
            <w:r>
              <w:rPr>
                <w:rFonts w:ascii="Times New Roman" w:hAnsi="Times New Roman"/>
                <w:b w:val="0"/>
                <w:color w:val="000000"/>
                <w:sz w:val="22"/>
              </w:rPr>
              <w:t>We still need full recurring teaching and exam operations.</w:t>
            </w:r>
          </w:p>
        </w:tc>
      </w:tr>
      <w:tr>
        <w:trPr>
          <w:cantSplit/>
        </w:trPr>
        <w:tc>
          <w:tcPr>
            <w:tcW w:type="dxa" w:w="1872"/>
          </w:tcPr>
          <w:p>
            <w:pPr>
              <w:spacing w:line="252" w:lineRule="auto" w:after="100" w:before="60"/>
            </w:pPr>
            <w:r>
              <w:rPr>
                <w:rFonts w:ascii="Times New Roman" w:hAnsi="Times New Roman"/>
                <w:b w:val="0"/>
                <w:color w:val="000000"/>
                <w:sz w:val="22"/>
              </w:rPr>
              <w:t>Assessment</w:t>
            </w:r>
          </w:p>
        </w:tc>
        <w:tc>
          <w:tcPr>
            <w:tcW w:type="dxa" w:w="3528"/>
          </w:tcPr>
          <w:p>
            <w:pPr>
              <w:spacing w:line="252" w:lineRule="auto" w:after="100" w:before="60"/>
            </w:pPr>
            <w:r>
              <w:rPr>
                <w:rFonts w:ascii="Times New Roman" w:hAnsi="Times New Roman"/>
                <w:b w:val="0"/>
                <w:color w:val="000000"/>
                <w:sz w:val="22"/>
              </w:rPr>
              <w:t>Plans, mappings, staging, moderation and official publication increments</w:t>
            </w:r>
          </w:p>
        </w:tc>
        <w:tc>
          <w:tcPr>
            <w:tcW w:type="dxa" w:w="3629"/>
          </w:tcPr>
          <w:p>
            <w:pPr>
              <w:spacing w:line="252" w:lineRule="auto" w:after="100" w:before="60"/>
            </w:pPr>
            <w:r>
              <w:rPr>
                <w:rFonts w:ascii="Times New Roman" w:hAnsi="Times New Roman"/>
                <w:b w:val="0"/>
                <w:color w:val="000000"/>
                <w:sz w:val="22"/>
              </w:rPr>
              <w:t>We preserve provisional and official boundaries.</w:t>
            </w:r>
          </w:p>
        </w:tc>
      </w:tr>
      <w:tr>
        <w:trPr>
          <w:cantSplit/>
        </w:trPr>
        <w:tc>
          <w:tcPr>
            <w:tcW w:type="dxa" w:w="1872"/>
          </w:tcPr>
          <w:p>
            <w:pPr>
              <w:spacing w:line="252" w:lineRule="auto" w:after="100" w:before="60"/>
            </w:pPr>
            <w:r>
              <w:rPr>
                <w:rFonts w:ascii="Times New Roman" w:hAnsi="Times New Roman"/>
                <w:b w:val="0"/>
                <w:color w:val="000000"/>
                <w:sz w:val="22"/>
              </w:rPr>
              <w:t>Moodle</w:t>
            </w:r>
          </w:p>
        </w:tc>
        <w:tc>
          <w:tcPr>
            <w:tcW w:type="dxa" w:w="3528"/>
          </w:tcPr>
          <w:p>
            <w:pPr>
              <w:spacing w:line="252" w:lineRule="auto" w:after="100" w:before="60"/>
            </w:pPr>
            <w:r>
              <w:rPr>
                <w:rFonts w:ascii="Times New Roman" w:hAnsi="Times New Roman"/>
                <w:b w:val="0"/>
                <w:color w:val="000000"/>
                <w:sz w:val="22"/>
              </w:rPr>
              <w:t>Simulator and separate cloud provisioning demonstration</w:t>
            </w:r>
          </w:p>
        </w:tc>
        <w:tc>
          <w:tcPr>
            <w:tcW w:type="dxa" w:w="3629"/>
          </w:tcPr>
          <w:p>
            <w:pPr>
              <w:spacing w:line="252" w:lineRule="auto" w:after="100" w:before="60"/>
            </w:pPr>
            <w:r>
              <w:rPr>
                <w:rFonts w:ascii="Times New Roman" w:hAnsi="Times New Roman"/>
                <w:b w:val="0"/>
                <w:color w:val="000000"/>
                <w:sz w:val="22"/>
              </w:rPr>
              <w:t>We still need automatic live delivery and grade exchange.</w:t>
            </w:r>
          </w:p>
        </w:tc>
      </w:tr>
      <w:tr>
        <w:trPr>
          <w:cantSplit/>
        </w:trPr>
        <w:tc>
          <w:tcPr>
            <w:tcW w:type="dxa" w:w="1872"/>
          </w:tcPr>
          <w:p>
            <w:pPr>
              <w:spacing w:line="252" w:lineRule="auto" w:after="100" w:before="60"/>
            </w:pPr>
            <w:r>
              <w:rPr>
                <w:rFonts w:ascii="Times New Roman" w:hAnsi="Times New Roman"/>
                <w:b w:val="0"/>
                <w:color w:val="000000"/>
                <w:sz w:val="22"/>
              </w:rPr>
              <w:t>Student support</w:t>
            </w:r>
          </w:p>
        </w:tc>
        <w:tc>
          <w:tcPr>
            <w:tcW w:type="dxa" w:w="3528"/>
          </w:tcPr>
          <w:p>
            <w:pPr>
              <w:spacing w:line="252" w:lineRule="auto" w:after="100" w:before="60"/>
            </w:pPr>
            <w:r>
              <w:rPr>
                <w:rFonts w:ascii="Times New Roman" w:hAnsi="Times New Roman"/>
                <w:b w:val="0"/>
                <w:color w:val="000000"/>
                <w:sz w:val="22"/>
              </w:rPr>
              <w:t>Assigned academic cases, replies, actions and controlled closure</w:t>
            </w:r>
          </w:p>
        </w:tc>
        <w:tc>
          <w:tcPr>
            <w:tcW w:type="dxa" w:w="3629"/>
          </w:tcPr>
          <w:p>
            <w:pPr>
              <w:spacing w:line="252" w:lineRule="auto" w:after="100" w:before="60"/>
            </w:pPr>
            <w:r>
              <w:rPr>
                <w:rFonts w:ascii="Times New Roman" w:hAnsi="Times New Roman"/>
                <w:b w:val="0"/>
                <w:color w:val="000000"/>
                <w:sz w:val="22"/>
              </w:rPr>
              <w:t>We still need protected specialist services and risk triage.</w:t>
            </w:r>
          </w:p>
        </w:tc>
      </w:tr>
    </w:tbl>
    <w:p>
      <w:pPr>
        <w:spacing w:after="40"/>
      </w:pPr>
    </w:p>
    <w:p>
      <w:pPr>
        <w:keepNext/>
        <w:widowControl/>
        <w:spacing w:line="360" w:lineRule="auto" w:after="120"/>
        <w:jc w:val="center"/>
      </w:pPr>
      <w:r>
        <w:rPr>
          <w:rFonts w:ascii="Times New Roman" w:hAnsi="Times New Roman"/>
          <w:b w:val="0"/>
          <w:i/>
          <w:color w:val="000000"/>
          <w:sz w:val="24"/>
        </w:rPr>
        <w:t>Table 3  Non functional requirements</w:t>
      </w:r>
    </w:p>
    <w:tbl>
      <w:tblPr>
        <w:tblStyle w:val="TableGrid"/>
        <w:tblW w:type="auto" w:w="0"/>
        <w:tblLayout w:type="fixed"/>
        <w:tblLook w:firstColumn="1" w:firstRow="1" w:lastColumn="0" w:lastRow="0" w:noHBand="0" w:noVBand="1" w:val="04A0"/>
      </w:tblPr>
      <w:tblGrid>
        <w:gridCol w:w="2160"/>
        <w:gridCol w:w="6869"/>
      </w:tblGrid>
      <w:tr>
        <w:trPr>
          <w:tblHeader/>
          <w:cantSplit/>
        </w:trPr>
        <w:tc>
          <w:tcPr>
            <w:tcW w:type="dxa" w:w="2160"/>
          </w:tcPr>
          <w:p>
            <w:pPr>
              <w:spacing w:line="252" w:lineRule="auto" w:after="100" w:before="60"/>
            </w:pPr>
            <w:r>
              <w:rPr>
                <w:rFonts w:ascii="Times New Roman" w:hAnsi="Times New Roman"/>
                <w:b/>
                <w:color w:val="000000"/>
                <w:sz w:val="22"/>
              </w:rPr>
              <w:t>Requirement</w:t>
            </w:r>
          </w:p>
        </w:tc>
        <w:tc>
          <w:tcPr>
            <w:tcW w:type="dxa" w:w="6869"/>
          </w:tcPr>
          <w:p>
            <w:pPr>
              <w:spacing w:line="252" w:lineRule="auto" w:after="100" w:before="60"/>
            </w:pPr>
            <w:r>
              <w:rPr>
                <w:rFonts w:ascii="Times New Roman" w:hAnsi="Times New Roman"/>
                <w:b/>
                <w:color w:val="000000"/>
                <w:sz w:val="22"/>
              </w:rPr>
              <w:t>How we evaluate it</w:t>
            </w:r>
          </w:p>
        </w:tc>
      </w:tr>
      <w:tr>
        <w:trPr>
          <w:cantSplit/>
        </w:trPr>
        <w:tc>
          <w:tcPr>
            <w:tcW w:type="dxa" w:w="2160"/>
          </w:tcPr>
          <w:p>
            <w:pPr>
              <w:spacing w:line="252" w:lineRule="auto" w:after="100" w:before="60"/>
            </w:pPr>
            <w:r>
              <w:rPr>
                <w:rFonts w:ascii="Times New Roman" w:hAnsi="Times New Roman"/>
                <w:b w:val="0"/>
                <w:color w:val="000000"/>
                <w:sz w:val="22"/>
              </w:rPr>
              <w:t>Authorisation</w:t>
            </w:r>
          </w:p>
        </w:tc>
        <w:tc>
          <w:tcPr>
            <w:tcW w:type="dxa" w:w="6869"/>
          </w:tcPr>
          <w:p>
            <w:pPr>
              <w:spacing w:line="252" w:lineRule="auto" w:after="100" w:before="60"/>
            </w:pPr>
            <w:r>
              <w:rPr>
                <w:rFonts w:ascii="Times New Roman" w:hAnsi="Times New Roman"/>
                <w:b w:val="0"/>
                <w:color w:val="000000"/>
                <w:sz w:val="22"/>
              </w:rPr>
              <w:t>We check live role, scope, relationship, state and time on the API.</w:t>
            </w:r>
          </w:p>
        </w:tc>
      </w:tr>
      <w:tr>
        <w:trPr>
          <w:cantSplit/>
        </w:trPr>
        <w:tc>
          <w:tcPr>
            <w:tcW w:type="dxa" w:w="2160"/>
          </w:tcPr>
          <w:p>
            <w:pPr>
              <w:spacing w:line="252" w:lineRule="auto" w:after="100" w:before="60"/>
            </w:pPr>
            <w:r>
              <w:rPr>
                <w:rFonts w:ascii="Times New Roman" w:hAnsi="Times New Roman"/>
                <w:b w:val="0"/>
                <w:color w:val="000000"/>
                <w:sz w:val="22"/>
              </w:rPr>
              <w:t>Integrity and recovery</w:t>
            </w:r>
          </w:p>
        </w:tc>
        <w:tc>
          <w:tcPr>
            <w:tcW w:type="dxa" w:w="6869"/>
          </w:tcPr>
          <w:p>
            <w:pPr>
              <w:spacing w:line="252" w:lineRule="auto" w:after="100" w:before="60"/>
            </w:pPr>
            <w:r>
              <w:rPr>
                <w:rFonts w:ascii="Times New Roman" w:hAnsi="Times New Roman"/>
                <w:b w:val="0"/>
                <w:color w:val="000000"/>
                <w:sz w:val="22"/>
              </w:rPr>
              <w:t>We use immutable evidence, versions, audit and idempotency.</w:t>
            </w:r>
          </w:p>
        </w:tc>
      </w:tr>
      <w:tr>
        <w:trPr>
          <w:cantSplit/>
        </w:trPr>
        <w:tc>
          <w:tcPr>
            <w:tcW w:type="dxa" w:w="2160"/>
          </w:tcPr>
          <w:p>
            <w:pPr>
              <w:spacing w:line="252" w:lineRule="auto" w:after="100" w:before="60"/>
            </w:pPr>
            <w:r>
              <w:rPr>
                <w:rFonts w:ascii="Times New Roman" w:hAnsi="Times New Roman"/>
                <w:b w:val="0"/>
                <w:color w:val="000000"/>
                <w:sz w:val="22"/>
              </w:rPr>
              <w:t>Usability</w:t>
            </w:r>
          </w:p>
        </w:tc>
        <w:tc>
          <w:tcPr>
            <w:tcW w:type="dxa" w:w="6869"/>
          </w:tcPr>
          <w:p>
            <w:pPr>
              <w:spacing w:line="252" w:lineRule="auto" w:after="100" w:before="60"/>
            </w:pPr>
            <w:r>
              <w:rPr>
                <w:rFonts w:ascii="Times New Roman" w:hAnsi="Times New Roman"/>
                <w:b w:val="0"/>
                <w:color w:val="000000"/>
                <w:sz w:val="22"/>
              </w:rPr>
              <w:t>We check concise actions, study context, paging and independent scrolling.</w:t>
            </w:r>
          </w:p>
        </w:tc>
      </w:tr>
      <w:tr>
        <w:trPr>
          <w:cantSplit/>
        </w:trPr>
        <w:tc>
          <w:tcPr>
            <w:tcW w:type="dxa" w:w="2160"/>
          </w:tcPr>
          <w:p>
            <w:pPr>
              <w:spacing w:line="252" w:lineRule="auto" w:after="100" w:before="60"/>
            </w:pPr>
            <w:r>
              <w:rPr>
                <w:rFonts w:ascii="Times New Roman" w:hAnsi="Times New Roman"/>
                <w:b w:val="0"/>
                <w:color w:val="000000"/>
                <w:sz w:val="22"/>
              </w:rPr>
              <w:t>Accessibility</w:t>
            </w:r>
          </w:p>
        </w:tc>
        <w:tc>
          <w:tcPr>
            <w:tcW w:type="dxa" w:w="6869"/>
          </w:tcPr>
          <w:p>
            <w:pPr>
              <w:spacing w:line="252" w:lineRule="auto" w:after="100" w:before="60"/>
            </w:pPr>
            <w:r>
              <w:rPr>
                <w:rFonts w:ascii="Times New Roman" w:hAnsi="Times New Roman"/>
                <w:b w:val="0"/>
                <w:color w:val="000000"/>
                <w:sz w:val="22"/>
              </w:rPr>
              <w:t>We run selected axe checks and keyboard/responsive browser scenarios.</w:t>
            </w:r>
          </w:p>
        </w:tc>
      </w:tr>
      <w:tr>
        <w:trPr>
          <w:cantSplit/>
        </w:trPr>
        <w:tc>
          <w:tcPr>
            <w:tcW w:type="dxa" w:w="2160"/>
          </w:tcPr>
          <w:p>
            <w:pPr>
              <w:spacing w:line="252" w:lineRule="auto" w:after="100" w:before="60"/>
            </w:pPr>
            <w:r>
              <w:rPr>
                <w:rFonts w:ascii="Times New Roman" w:hAnsi="Times New Roman"/>
                <w:b w:val="0"/>
                <w:color w:val="000000"/>
                <w:sz w:val="22"/>
              </w:rPr>
              <w:t>Portability</w:t>
            </w:r>
          </w:p>
        </w:tc>
        <w:tc>
          <w:tcPr>
            <w:tcW w:type="dxa" w:w="6869"/>
          </w:tcPr>
          <w:p>
            <w:pPr>
              <w:spacing w:line="252" w:lineRule="auto" w:after="100" w:before="60"/>
            </w:pPr>
            <w:r>
              <w:rPr>
                <w:rFonts w:ascii="Times New Roman" w:hAnsi="Times New Roman"/>
                <w:b w:val="0"/>
                <w:color w:val="000000"/>
                <w:sz w:val="22"/>
              </w:rPr>
              <w:t>We provide locked dependencies, migrations, generated data and isolated startup.</w:t>
            </w:r>
          </w:p>
        </w:tc>
      </w:tr>
    </w:tbl>
    <w:p>
      <w:pPr>
        <w:spacing w:after="40"/>
      </w:pPr>
    </w:p>
    <w:p>
      <w:pPr>
        <w:pStyle w:val="Heading3"/>
        <w:keepNext/>
        <w:pageBreakBefore/>
        <w:spacing w:before="240" w:after="120"/>
        <w:jc w:val="left"/>
        <w:numPr>
          <w:numId w:val="0"/>
        </w:numPr>
      </w:pPr>
      <w:r>
        <w:rPr>
          <w:rFonts w:ascii="Arial" w:hAnsi="Arial"/>
          <w:color w:val="000000"/>
          <w:sz w:val="24"/>
        </w:rPr>
        <w:t>3.4.3  Design Specification</w:t>
      </w:r>
    </w:p>
    <w:p>
      <w:pPr>
        <w:widowControl/>
        <w:spacing w:line="360" w:lineRule="auto" w:after="120"/>
        <w:jc w:val="both"/>
      </w:pPr>
      <w:r>
        <w:rPr>
          <w:rFonts w:ascii="Times New Roman" w:hAnsi="Times New Roman"/>
          <w:b w:val="0"/>
          <w:color w:val="000000"/>
          <w:sz w:val="24"/>
        </w:rPr>
        <w:t>We use a modular monolith. Our Next.js interface calls a NestJS API; domain services own commands and PostgreSQL persistence. We isolate external-provider adapters. We use the following source-based engineering diagrams to explain the implemented boundaries and the remaining live integration work.</w:t>
      </w:r>
    </w:p>
    <w:p>
      <w:pPr>
        <w:keepNext/>
        <w:jc w:val="center"/>
      </w:pPr>
      <w:r>
        <w:drawing>
          <wp:inline xmlns:a="http://schemas.openxmlformats.org/drawingml/2006/main" xmlns:pic="http://schemas.openxmlformats.org/drawingml/2006/picture">
            <wp:extent cx="5733288" cy="4166519"/>
            <wp:docPr id="1" name="Picture 1"/>
            <wp:cNvGraphicFramePr>
              <a:graphicFrameLocks noChangeAspect="1"/>
            </wp:cNvGraphicFramePr>
            <a:graphic>
              <a:graphicData uri="http://schemas.openxmlformats.org/drawingml/2006/picture">
                <pic:pic>
                  <pic:nvPicPr>
                    <pic:cNvPr id="0" name="01-system-context-components.png"/>
                    <pic:cNvPicPr/>
                  </pic:nvPicPr>
                  <pic:blipFill>
                    <a:blip r:embed="rId19"/>
                    <a:stretch>
                      <a:fillRect/>
                    </a:stretch>
                  </pic:blipFill>
                  <pic:spPr>
                    <a:xfrm>
                      <a:off x="0" y="0"/>
                      <a:ext cx="5733288" cy="4166519"/>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1  System context and component architecture</w:t>
      </w:r>
    </w:p>
    <w:p>
      <w:pPr>
        <w:widowControl/>
        <w:spacing w:line="360" w:lineRule="auto" w:after="120"/>
        <w:jc w:val="both"/>
      </w:pPr>
      <w:r>
        <w:rPr>
          <w:rFonts w:ascii="Times New Roman" w:hAnsi="Times New Roman"/>
          <w:b w:val="0"/>
          <w:color w:val="000000"/>
          <w:sz w:val="22"/>
        </w:rPr>
        <w:t>We show logical components and ownership rather than claiming that each module is a separately deployed service.</w:t>
      </w:r>
    </w:p>
    <w:p>
      <w:pPr>
        <w:keepNext/>
        <w:pageBreakBefore/>
        <w:jc w:val="center"/>
      </w:pPr>
      <w:r>
        <w:drawing>
          <wp:inline xmlns:a="http://schemas.openxmlformats.org/drawingml/2006/main" xmlns:pic="http://schemas.openxmlformats.org/drawingml/2006/picture">
            <wp:extent cx="5733288" cy="4436895"/>
            <wp:docPr id="2" name="Picture 2"/>
            <wp:cNvGraphicFramePr>
              <a:graphicFrameLocks noChangeAspect="1"/>
            </wp:cNvGraphicFramePr>
            <a:graphic>
              <a:graphicData uri="http://schemas.openxmlformats.org/drawingml/2006/picture">
                <pic:pic>
                  <pic:nvPicPr>
                    <pic:cNvPr id="0" name="02-registration-moodle-sequence.png"/>
                    <pic:cNvPicPr/>
                  </pic:nvPicPr>
                  <pic:blipFill>
                    <a:blip r:embed="rId20"/>
                    <a:stretch>
                      <a:fillRect/>
                    </a:stretch>
                  </pic:blipFill>
                  <pic:spPr>
                    <a:xfrm>
                      <a:off x="0" y="0"/>
                      <a:ext cx="5733288" cy="4436895"/>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2  Registration and Moodle sequence</w:t>
      </w:r>
    </w:p>
    <w:p>
      <w:pPr>
        <w:widowControl/>
        <w:spacing w:line="360" w:lineRule="auto" w:after="120"/>
        <w:jc w:val="both"/>
      </w:pPr>
      <w:r>
        <w:rPr>
          <w:rFonts w:ascii="Times New Roman" w:hAnsi="Times New Roman"/>
          <w:b w:val="0"/>
          <w:color w:val="000000"/>
          <w:sz w:val="22"/>
        </w:rPr>
        <w:t>We distinguish our working simulator path and separately provisioned cloud courses from automatic live delivery that remains deferred.</w:t>
      </w:r>
    </w:p>
    <w:p>
      <w:pPr>
        <w:keepNext/>
        <w:pageBreakBefore/>
        <w:jc w:val="center"/>
      </w:pPr>
      <w:r>
        <w:drawing>
          <wp:inline xmlns:a="http://schemas.openxmlformats.org/drawingml/2006/main" xmlns:pic="http://schemas.openxmlformats.org/drawingml/2006/picture">
            <wp:extent cx="5733288" cy="5302372"/>
            <wp:docPr id="3" name="Picture 3"/>
            <wp:cNvGraphicFramePr>
              <a:graphicFrameLocks noChangeAspect="1"/>
            </wp:cNvGraphicFramePr>
            <a:graphic>
              <a:graphicData uri="http://schemas.openxmlformats.org/drawingml/2006/picture">
                <pic:pic>
                  <pic:nvPicPr>
                    <pic:cNvPr id="0" name="03-domain-class-model.png"/>
                    <pic:cNvPicPr/>
                  </pic:nvPicPr>
                  <pic:blipFill>
                    <a:blip r:embed="rId21"/>
                    <a:stretch>
                      <a:fillRect/>
                    </a:stretch>
                  </pic:blipFill>
                  <pic:spPr>
                    <a:xfrm>
                      <a:off x="0" y="0"/>
                      <a:ext cx="5733288" cy="5302372"/>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3  Domain class model</w:t>
      </w:r>
    </w:p>
    <w:p>
      <w:pPr>
        <w:widowControl/>
        <w:spacing w:line="360" w:lineRule="auto" w:after="120"/>
        <w:jc w:val="both"/>
      </w:pPr>
      <w:r>
        <w:rPr>
          <w:rFonts w:ascii="Times New Roman" w:hAnsi="Times New Roman"/>
          <w:b w:val="0"/>
          <w:color w:val="000000"/>
          <w:sz w:val="22"/>
        </w:rPr>
        <w:t>We show a selected model to keep the diagram readable. We retain the complete schema and service implementations in the source package.</w:t>
      </w:r>
    </w:p>
    <w:p>
      <w:pPr>
        <w:keepNext/>
        <w:pageBreakBefore/>
        <w:jc w:val="center"/>
      </w:pPr>
      <w:r>
        <w:drawing>
          <wp:inline xmlns:a="http://schemas.openxmlformats.org/drawingml/2006/main" xmlns:pic="http://schemas.openxmlformats.org/drawingml/2006/picture">
            <wp:extent cx="5733288" cy="2998951"/>
            <wp:docPr id="4" name="Picture 4"/>
            <wp:cNvGraphicFramePr>
              <a:graphicFrameLocks noChangeAspect="1"/>
            </wp:cNvGraphicFramePr>
            <a:graphic>
              <a:graphicData uri="http://schemas.openxmlformats.org/drawingml/2006/picture">
                <pic:pic>
                  <pic:nvPicPr>
                    <pic:cNvPr id="0" name="05-design-class-boundaries.png"/>
                    <pic:cNvPicPr/>
                  </pic:nvPicPr>
                  <pic:blipFill>
                    <a:blip r:embed="rId22"/>
                    <a:stretch>
                      <a:fillRect/>
                    </a:stretch>
                  </pic:blipFill>
                  <pic:spPr>
                    <a:xfrm>
                      <a:off x="0" y="0"/>
                      <a:ext cx="5733288" cy="2998951"/>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4  Design class model</w:t>
      </w:r>
    </w:p>
    <w:p>
      <w:pPr>
        <w:widowControl/>
        <w:spacing w:line="360" w:lineRule="auto" w:after="120"/>
        <w:jc w:val="both"/>
      </w:pPr>
      <w:r>
        <w:rPr>
          <w:rFonts w:ascii="Times New Roman" w:hAnsi="Times New Roman"/>
          <w:b w:val="0"/>
          <w:color w:val="000000"/>
          <w:sz w:val="22"/>
        </w:rPr>
        <w:t>We show a selected model to keep the diagram readable. We retain the complete schema and service implementations in the source package.</w:t>
      </w:r>
    </w:p>
    <w:p>
      <w:pPr>
        <w:keepNext/>
        <w:pageBreakBefore/>
        <w:jc w:val="center"/>
      </w:pPr>
      <w:r>
        <w:drawing>
          <wp:inline xmlns:a="http://schemas.openxmlformats.org/drawingml/2006/main" xmlns:pic="http://schemas.openxmlformats.org/drawingml/2006/picture">
            <wp:extent cx="4275344" cy="5943599"/>
            <wp:docPr id="5" name="Picture 5"/>
            <wp:cNvGraphicFramePr>
              <a:graphicFrameLocks noChangeAspect="1"/>
            </wp:cNvGraphicFramePr>
            <a:graphic>
              <a:graphicData uri="http://schemas.openxmlformats.org/drawingml/2006/picture">
                <pic:pic>
                  <pic:nvPicPr>
                    <pic:cNvPr id="0" name="04-timetable-publication-activity.png"/>
                    <pic:cNvPicPr/>
                  </pic:nvPicPr>
                  <pic:blipFill>
                    <a:blip r:embed="rId23"/>
                    <a:stretch>
                      <a:fillRect/>
                    </a:stretch>
                  </pic:blipFill>
                  <pic:spPr>
                    <a:xfrm>
                      <a:off x="0" y="0"/>
                      <a:ext cx="4275344" cy="5943599"/>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5  Timetable publication workflow</w:t>
      </w:r>
    </w:p>
    <w:p>
      <w:pPr>
        <w:widowControl/>
        <w:spacing w:line="360" w:lineRule="auto" w:after="120"/>
        <w:jc w:val="both"/>
      </w:pPr>
      <w:r>
        <w:rPr>
          <w:rFonts w:ascii="Times New Roman" w:hAnsi="Times New Roman"/>
          <w:b w:val="0"/>
          <w:color w:val="000000"/>
          <w:sz w:val="22"/>
        </w:rPr>
        <w:t>We require an independent review of the exact timetable source. We preserve registrations when publication or notification delivery changes.</w:t>
      </w:r>
    </w:p>
    <w:p>
      <w:pPr>
        <w:pStyle w:val="Heading2"/>
        <w:keepNext/>
        <w:pageBreakBefore/>
        <w:spacing w:before="240" w:after="120"/>
        <w:jc w:val="left"/>
        <w:numPr>
          <w:numId w:val="0"/>
        </w:numPr>
      </w:pPr>
      <w:r>
        <w:rPr>
          <w:rFonts w:ascii="Arial" w:hAnsi="Arial"/>
          <w:color w:val="000000"/>
          <w:sz w:val="28"/>
        </w:rPr>
        <w:t>3.5  System Implementation</w:t>
      </w:r>
    </w:p>
    <w:p>
      <w:pPr>
        <w:pStyle w:val="Heading3"/>
        <w:keepNext/>
        <w:spacing w:before="240" w:after="120"/>
        <w:jc w:val="left"/>
        <w:numPr>
          <w:numId w:val="0"/>
        </w:numPr>
      </w:pPr>
      <w:r>
        <w:rPr>
          <w:rFonts w:ascii="Arial" w:hAnsi="Arial"/>
          <w:color w:val="000000"/>
          <w:sz w:val="24"/>
        </w:rPr>
        <w:t>3.5.1  System Development</w:t>
      </w:r>
    </w:p>
    <w:p>
      <w:pPr>
        <w:widowControl/>
        <w:spacing w:line="360" w:lineRule="auto" w:after="120"/>
        <w:jc w:val="both"/>
      </w:pPr>
      <w:r>
        <w:rPr>
          <w:rFonts w:ascii="Times New Roman" w:hAnsi="Times New Roman"/>
          <w:b w:val="0"/>
          <w:color w:val="000000"/>
          <w:sz w:val="24"/>
        </w:rPr>
        <w:t>We develop in TypeScript, keep contracts and shared UI patterns in packages, and use Prisma migrations for schema changes. We write task packets and learning notes alongside implementation. We protect a partner’s active checkout with isolated review worktrees and explicit path staging.</w:t>
      </w:r>
    </w:p>
    <w:p>
      <w:pPr>
        <w:keepNext/>
        <w:widowControl/>
        <w:spacing w:line="360" w:lineRule="auto" w:after="120"/>
        <w:jc w:val="center"/>
      </w:pPr>
      <w:r>
        <w:rPr>
          <w:rFonts w:ascii="Times New Roman" w:hAnsi="Times New Roman"/>
          <w:b w:val="0"/>
          <w:i/>
          <w:color w:val="000000"/>
          <w:sz w:val="24"/>
        </w:rPr>
        <w:t>Table 4  Hardware and software requirements</w:t>
      </w:r>
    </w:p>
    <w:tbl>
      <w:tblPr>
        <w:tblStyle w:val="TableGrid"/>
        <w:tblW w:type="auto" w:w="0"/>
        <w:tblLayout w:type="fixed"/>
        <w:tblLook w:firstColumn="1" w:firstRow="1" w:lastColumn="0" w:lastRow="0" w:noHBand="0" w:noVBand="1" w:val="04A0"/>
      </w:tblPr>
      <w:tblGrid>
        <w:gridCol w:w="2304"/>
        <w:gridCol w:w="6725"/>
      </w:tblGrid>
      <w:tr>
        <w:trPr>
          <w:tblHeader/>
          <w:cantSplit/>
        </w:trPr>
        <w:tc>
          <w:tcPr>
            <w:tcW w:type="dxa" w:w="2304"/>
          </w:tcPr>
          <w:p>
            <w:pPr>
              <w:spacing w:line="252" w:lineRule="auto" w:after="100" w:before="60"/>
            </w:pPr>
            <w:r>
              <w:rPr>
                <w:rFonts w:ascii="Times New Roman" w:hAnsi="Times New Roman"/>
                <w:b/>
                <w:color w:val="000000"/>
                <w:sz w:val="22"/>
              </w:rPr>
              <w:t>Item</w:t>
            </w:r>
          </w:p>
        </w:tc>
        <w:tc>
          <w:tcPr>
            <w:tcW w:type="dxa" w:w="6725"/>
          </w:tcPr>
          <w:p>
            <w:pPr>
              <w:spacing w:line="252" w:lineRule="auto" w:after="100" w:before="60"/>
            </w:pPr>
            <w:r>
              <w:rPr>
                <w:rFonts w:ascii="Times New Roman" w:hAnsi="Times New Roman"/>
                <w:b/>
                <w:color w:val="000000"/>
                <w:sz w:val="22"/>
              </w:rPr>
              <w:t>Our review configuration</w:t>
            </w:r>
          </w:p>
        </w:tc>
      </w:tr>
      <w:tr>
        <w:trPr>
          <w:cantSplit/>
        </w:trPr>
        <w:tc>
          <w:tcPr>
            <w:tcW w:type="dxa" w:w="2304"/>
          </w:tcPr>
          <w:p>
            <w:pPr>
              <w:spacing w:line="252" w:lineRule="auto" w:after="100" w:before="60"/>
            </w:pPr>
            <w:r>
              <w:rPr>
                <w:rFonts w:ascii="Times New Roman" w:hAnsi="Times New Roman"/>
                <w:b w:val="0"/>
                <w:color w:val="000000"/>
                <w:sz w:val="22"/>
              </w:rPr>
              <w:t>Development tools</w:t>
            </w:r>
          </w:p>
        </w:tc>
        <w:tc>
          <w:tcPr>
            <w:tcW w:type="dxa" w:w="6725"/>
          </w:tcPr>
          <w:p>
            <w:pPr>
              <w:spacing w:line="252" w:lineRule="auto" w:after="100" w:before="60"/>
            </w:pPr>
            <w:r>
              <w:rPr>
                <w:rFonts w:ascii="Times New Roman" w:hAnsi="Times New Roman"/>
                <w:b w:val="0"/>
                <w:color w:val="000000"/>
                <w:sz w:val="22"/>
              </w:rPr>
              <w:t>Node 24.21.0, npm 11 or later, TypeScript and the committed lockfile</w:t>
            </w:r>
          </w:p>
        </w:tc>
      </w:tr>
      <w:tr>
        <w:trPr>
          <w:cantSplit/>
        </w:trPr>
        <w:tc>
          <w:tcPr>
            <w:tcW w:type="dxa" w:w="2304"/>
          </w:tcPr>
          <w:p>
            <w:pPr>
              <w:spacing w:line="252" w:lineRule="auto" w:after="100" w:before="60"/>
            </w:pPr>
            <w:r>
              <w:rPr>
                <w:rFonts w:ascii="Times New Roman" w:hAnsi="Times New Roman"/>
                <w:b w:val="0"/>
                <w:color w:val="000000"/>
                <w:sz w:val="22"/>
              </w:rPr>
              <w:t>Application stack</w:t>
            </w:r>
          </w:p>
        </w:tc>
        <w:tc>
          <w:tcPr>
            <w:tcW w:type="dxa" w:w="6725"/>
          </w:tcPr>
          <w:p>
            <w:pPr>
              <w:spacing w:line="252" w:lineRule="auto" w:after="100" w:before="60"/>
            </w:pPr>
            <w:r>
              <w:rPr>
                <w:rFonts w:ascii="Times New Roman" w:hAnsi="Times New Roman"/>
                <w:b w:val="0"/>
                <w:color w:val="000000"/>
                <w:sz w:val="22"/>
              </w:rPr>
              <w:t>Next.js web, NestJS API, PostgreSQL 18 and Prisma</w:t>
            </w:r>
          </w:p>
        </w:tc>
      </w:tr>
      <w:tr>
        <w:trPr>
          <w:cantSplit/>
        </w:trPr>
        <w:tc>
          <w:tcPr>
            <w:tcW w:type="dxa" w:w="2304"/>
          </w:tcPr>
          <w:p>
            <w:pPr>
              <w:spacing w:line="252" w:lineRule="auto" w:after="100" w:before="60"/>
            </w:pPr>
            <w:r>
              <w:rPr>
                <w:rFonts w:ascii="Times New Roman" w:hAnsi="Times New Roman"/>
                <w:b w:val="0"/>
                <w:color w:val="000000"/>
                <w:sz w:val="22"/>
              </w:rPr>
              <w:t>Portable startup</w:t>
            </w:r>
          </w:p>
        </w:tc>
        <w:tc>
          <w:tcPr>
            <w:tcW w:type="dxa" w:w="6725"/>
          </w:tcPr>
          <w:p>
            <w:pPr>
              <w:spacing w:line="252" w:lineRule="auto" w:after="100" w:before="60"/>
            </w:pPr>
            <w:r>
              <w:rPr>
                <w:rFonts w:ascii="Times New Roman" w:hAnsi="Times New Roman"/>
                <w:b w:val="0"/>
                <w:color w:val="000000"/>
                <w:sz w:val="22"/>
              </w:rPr>
              <w:t>Docker Engine or Desktop with Docker Compose</w:t>
            </w:r>
          </w:p>
        </w:tc>
      </w:tr>
      <w:tr>
        <w:trPr>
          <w:cantSplit/>
        </w:trPr>
        <w:tc>
          <w:tcPr>
            <w:tcW w:type="dxa" w:w="2304"/>
          </w:tcPr>
          <w:p>
            <w:pPr>
              <w:spacing w:line="252" w:lineRule="auto" w:after="100" w:before="60"/>
            </w:pPr>
            <w:r>
              <w:rPr>
                <w:rFonts w:ascii="Times New Roman" w:hAnsi="Times New Roman"/>
                <w:b w:val="0"/>
                <w:color w:val="000000"/>
                <w:sz w:val="22"/>
              </w:rPr>
              <w:t>Review machine</w:t>
            </w:r>
          </w:p>
        </w:tc>
        <w:tc>
          <w:tcPr>
            <w:tcW w:type="dxa" w:w="6725"/>
          </w:tcPr>
          <w:p>
            <w:pPr>
              <w:spacing w:line="252" w:lineRule="auto" w:after="100" w:before="60"/>
            </w:pPr>
            <w:r>
              <w:rPr>
                <w:rFonts w:ascii="Times New Roman" w:hAnsi="Times New Roman"/>
                <w:b w:val="0"/>
                <w:color w:val="000000"/>
                <w:sz w:val="22"/>
              </w:rPr>
              <w:t>We recommend at least 8 GB RAM and 5 GB free disk space.</w:t>
            </w:r>
          </w:p>
        </w:tc>
      </w:tr>
      <w:tr>
        <w:trPr>
          <w:cantSplit/>
        </w:trPr>
        <w:tc>
          <w:tcPr>
            <w:tcW w:type="dxa" w:w="2304"/>
          </w:tcPr>
          <w:p>
            <w:pPr>
              <w:spacing w:line="252" w:lineRule="auto" w:after="100" w:before="60"/>
            </w:pPr>
            <w:r>
              <w:rPr>
                <w:rFonts w:ascii="Times New Roman" w:hAnsi="Times New Roman"/>
                <w:b w:val="0"/>
                <w:color w:val="000000"/>
                <w:sz w:val="22"/>
              </w:rPr>
              <w:t>Connectivity</w:t>
            </w:r>
          </w:p>
        </w:tc>
        <w:tc>
          <w:tcPr>
            <w:tcW w:type="dxa" w:w="6725"/>
          </w:tcPr>
          <w:p>
            <w:pPr>
              <w:spacing w:line="252" w:lineRule="auto" w:after="100" w:before="60"/>
            </w:pPr>
            <w:r>
              <w:rPr>
                <w:rFonts w:ascii="Times New Roman" w:hAnsi="Times New Roman"/>
                <w:b w:val="0"/>
                <w:color w:val="000000"/>
                <w:sz w:val="22"/>
              </w:rPr>
              <w:t>We need initial image/package downloads; the local simulator needs no Moodle token.</w:t>
            </w:r>
          </w:p>
        </w:tc>
      </w:tr>
      <w:tr>
        <w:trPr>
          <w:cantSplit/>
        </w:trPr>
        <w:tc>
          <w:tcPr>
            <w:tcW w:type="dxa" w:w="2304"/>
          </w:tcPr>
          <w:p>
            <w:pPr>
              <w:spacing w:line="252" w:lineRule="auto" w:after="100" w:before="60"/>
            </w:pPr>
            <w:r>
              <w:rPr>
                <w:rFonts w:ascii="Times New Roman" w:hAnsi="Times New Roman"/>
                <w:b w:val="0"/>
                <w:color w:val="000000"/>
                <w:sz w:val="22"/>
              </w:rPr>
              <w:t>Client</w:t>
            </w:r>
          </w:p>
        </w:tc>
        <w:tc>
          <w:tcPr>
            <w:tcW w:type="dxa" w:w="6725"/>
          </w:tcPr>
          <w:p>
            <w:pPr>
              <w:spacing w:line="252" w:lineRule="auto" w:after="100" w:before="60"/>
            </w:pPr>
            <w:r>
              <w:rPr>
                <w:rFonts w:ascii="Times New Roman" w:hAnsi="Times New Roman"/>
                <w:b w:val="0"/>
                <w:color w:val="000000"/>
                <w:sz w:val="22"/>
              </w:rPr>
              <w:t>We use a current browser and test desktop and narrow mobile layouts.</w:t>
            </w:r>
          </w:p>
        </w:tc>
      </w:tr>
    </w:tbl>
    <w:p>
      <w:pPr>
        <w:spacing w:after="40"/>
      </w:pPr>
    </w:p>
    <w:p>
      <w:pPr>
        <w:pStyle w:val="Heading3"/>
        <w:keepNext/>
        <w:spacing w:before="240" w:after="120"/>
        <w:jc w:val="left"/>
        <w:numPr>
          <w:numId w:val="0"/>
        </w:numPr>
      </w:pPr>
      <w:r>
        <w:rPr>
          <w:rFonts w:ascii="Arial" w:hAnsi="Arial"/>
          <w:color w:val="000000"/>
          <w:sz w:val="24"/>
        </w:rPr>
        <w:t>3.5.2  System Deployment</w:t>
      </w:r>
    </w:p>
    <w:p>
      <w:pPr>
        <w:widowControl/>
        <w:spacing w:line="360" w:lineRule="auto" w:after="120"/>
        <w:jc w:val="both"/>
      </w:pPr>
      <w:r>
        <w:rPr>
          <w:rFonts w:ascii="Times New Roman" w:hAnsi="Times New Roman"/>
          <w:b w:val="0"/>
          <w:color w:val="000000"/>
          <w:sz w:val="24"/>
        </w:rPr>
        <w:t>We keep the web and API as separate Vercel deployments and apply database migrations deliberately. Our preceding all-page release was merged and served by both aliases. We treat the new student and sign-in work as a separate checkpoint until its own merge and deployment are verified.</w:t>
      </w:r>
    </w:p>
    <w:p>
      <w:pPr>
        <w:widowControl/>
        <w:spacing w:line="360" w:lineRule="auto" w:after="120"/>
        <w:jc w:val="both"/>
      </w:pPr>
      <w:r>
        <w:rPr>
          <w:rFonts w:ascii="Times New Roman" w:hAnsi="Times New Roman"/>
          <w:b w:val="0"/>
          <w:color w:val="000000"/>
          <w:sz w:val="24"/>
        </w:rPr>
        <w:t>We provide an isolated Docker Compose review copy with local accounts and generated registrations. We exclude cloud tokens, private environment files and deployment databases. We retain setup and workflow instructions in our companion handoff and demonstration guide.</w:t>
      </w:r>
    </w:p>
    <w:p>
      <w:pPr>
        <w:pStyle w:val="Heading2"/>
        <w:keepNext/>
        <w:spacing w:before="240" w:after="120"/>
        <w:jc w:val="left"/>
        <w:numPr>
          <w:numId w:val="0"/>
        </w:numPr>
      </w:pPr>
      <w:r>
        <w:rPr>
          <w:rFonts w:ascii="Arial" w:hAnsi="Arial"/>
          <w:color w:val="000000"/>
          <w:sz w:val="28"/>
        </w:rPr>
        <w:t>3.6  Chapter Summary</w:t>
      </w:r>
    </w:p>
    <w:p>
      <w:pPr>
        <w:widowControl/>
        <w:spacing w:line="360" w:lineRule="auto" w:after="120"/>
        <w:jc w:val="both"/>
      </w:pPr>
      <w:r>
        <w:rPr>
          <w:rFonts w:ascii="Times New Roman" w:hAnsi="Times New Roman"/>
          <w:b w:val="0"/>
          <w:color w:val="000000"/>
          <w:sz w:val="24"/>
        </w:rPr>
        <w:t>We have connected our requirements to data ownership, service boundaries, diagrams and repeatable evaluation. We next report our observed implementation and verification results.</w:t>
      </w:r>
    </w:p>
    <w:p>
      <w:pPr>
        <w:pStyle w:val="Heading1"/>
        <w:keepNext/>
        <w:pageBreakBefore/>
        <w:spacing w:before="240" w:after="120"/>
        <w:jc w:val="center"/>
        <w:numPr>
          <w:numId w:val="0"/>
        </w:numPr>
      </w:pPr>
      <w:r>
        <w:rPr>
          <w:rFonts w:ascii="Arial" w:hAnsi="Arial"/>
          <w:color w:val="000000"/>
          <w:sz w:val="32"/>
        </w:rPr>
        <w:t>4  RESULTS</w:t>
      </w:r>
    </w:p>
    <w:p>
      <w:pPr>
        <w:pStyle w:val="Heading2"/>
        <w:keepNext/>
        <w:spacing w:before="240" w:after="120"/>
        <w:jc w:val="left"/>
        <w:numPr>
          <w:numId w:val="0"/>
        </w:numPr>
      </w:pPr>
      <w:r>
        <w:rPr>
          <w:rFonts w:ascii="Arial" w:hAnsi="Arial"/>
          <w:color w:val="000000"/>
          <w:sz w:val="28"/>
        </w:rPr>
        <w:t>4.1  Introduction</w:t>
      </w:r>
    </w:p>
    <w:p>
      <w:pPr>
        <w:widowControl/>
        <w:spacing w:line="360" w:lineRule="auto" w:after="120"/>
        <w:jc w:val="both"/>
      </w:pPr>
      <w:r>
        <w:rPr>
          <w:rFonts w:ascii="Times New Roman" w:hAnsi="Times New Roman"/>
          <w:b w:val="0"/>
          <w:color w:val="000000"/>
          <w:sz w:val="24"/>
        </w:rPr>
        <w:t>We report current source and recorded execution results. We distinguish earlier merged release evidence, newly verified checks, fixture-driven visual tests and work that has not yet passed a complete connected run.</w:t>
      </w:r>
    </w:p>
    <w:p>
      <w:pPr>
        <w:pStyle w:val="Heading2"/>
        <w:keepNext/>
        <w:spacing w:before="240" w:after="120"/>
        <w:jc w:val="left"/>
        <w:numPr>
          <w:numId w:val="0"/>
        </w:numPr>
      </w:pPr>
      <w:r>
        <w:rPr>
          <w:rFonts w:ascii="Arial" w:hAnsi="Arial"/>
          <w:color w:val="000000"/>
          <w:sz w:val="28"/>
        </w:rPr>
        <w:t>4.2  Baseline Study Results</w:t>
      </w:r>
    </w:p>
    <w:p>
      <w:pPr>
        <w:widowControl/>
        <w:spacing w:line="360" w:lineRule="auto" w:after="120"/>
        <w:jc w:val="both"/>
      </w:pPr>
      <w:r>
        <w:rPr>
          <w:rFonts w:ascii="Times New Roman" w:hAnsi="Times New Roman"/>
          <w:b w:val="0"/>
          <w:color w:val="000000"/>
          <w:sz w:val="24"/>
        </w:rPr>
        <w:t>We have not conducted a baseline participant study at this checkpoint. We therefore do not report respondents, percentages, statistical significance or interview findings. We use our handbook and technical verification as the current engineering baseline.</w:t>
      </w:r>
    </w:p>
    <w:p>
      <w:pPr>
        <w:pStyle w:val="Heading2"/>
        <w:keepNext/>
        <w:spacing w:before="240" w:after="120"/>
        <w:jc w:val="left"/>
        <w:numPr>
          <w:numId w:val="0"/>
        </w:numPr>
      </w:pPr>
      <w:r>
        <w:rPr>
          <w:rFonts w:ascii="Arial" w:hAnsi="Arial"/>
          <w:color w:val="000000"/>
          <w:sz w:val="28"/>
        </w:rPr>
        <w:t>4.3  Analysis of Recorded Evidence</w:t>
      </w:r>
    </w:p>
    <w:p>
      <w:pPr>
        <w:widowControl/>
        <w:spacing w:line="360" w:lineRule="auto" w:after="120"/>
        <w:jc w:val="both"/>
      </w:pPr>
      <w:r>
        <w:rPr>
          <w:rFonts w:ascii="Times New Roman" w:hAnsi="Times New Roman"/>
          <w:b w:val="0"/>
          <w:color w:val="000000"/>
          <w:sz w:val="24"/>
        </w:rPr>
        <w:t>We have prepared the same four generated demonstration participants and twelve course titles in a fresh local review database. We have completed nine formal registrations and thirty-six course registrations through normal API commands. We have prepared a separate twelve-session master timetable for independent review; we have not inserted an automatic approval.</w:t>
      </w:r>
    </w:p>
    <w:p>
      <w:pPr>
        <w:keepNext/>
        <w:widowControl/>
        <w:spacing w:line="360" w:lineRule="auto" w:after="120"/>
        <w:jc w:val="center"/>
      </w:pPr>
      <w:r>
        <w:rPr>
          <w:rFonts w:ascii="Times New Roman" w:hAnsi="Times New Roman"/>
          <w:b w:val="0"/>
          <w:i/>
          <w:color w:val="000000"/>
          <w:sz w:val="24"/>
        </w:rPr>
        <w:t>Table 5  Verification results and boundaries</w:t>
      </w:r>
    </w:p>
    <w:tbl>
      <w:tblPr>
        <w:tblStyle w:val="TableGrid"/>
        <w:tblW w:type="auto" w:w="0"/>
        <w:tblLayout w:type="fixed"/>
        <w:tblLook w:firstColumn="1" w:firstRow="1" w:lastColumn="0" w:lastRow="0" w:noHBand="0" w:noVBand="1" w:val="04A0"/>
      </w:tblPr>
      <w:tblGrid>
        <w:gridCol w:w="2376"/>
        <w:gridCol w:w="3168"/>
        <w:gridCol w:w="3485"/>
      </w:tblGrid>
      <w:tr>
        <w:trPr>
          <w:tblHeader/>
          <w:cantSplit/>
        </w:trPr>
        <w:tc>
          <w:tcPr>
            <w:tcW w:type="dxa" w:w="2376"/>
          </w:tcPr>
          <w:p>
            <w:pPr>
              <w:spacing w:line="252" w:lineRule="auto" w:after="100" w:before="60"/>
            </w:pPr>
            <w:r>
              <w:rPr>
                <w:rFonts w:ascii="Times New Roman" w:hAnsi="Times New Roman"/>
                <w:b/>
                <w:color w:val="000000"/>
                <w:sz w:val="22"/>
              </w:rPr>
              <w:t>Check</w:t>
            </w:r>
          </w:p>
        </w:tc>
        <w:tc>
          <w:tcPr>
            <w:tcW w:type="dxa" w:w="3168"/>
          </w:tcPr>
          <w:p>
            <w:pPr>
              <w:spacing w:line="252" w:lineRule="auto" w:after="100" w:before="60"/>
            </w:pPr>
            <w:r>
              <w:rPr>
                <w:rFonts w:ascii="Times New Roman" w:hAnsi="Times New Roman"/>
                <w:b/>
                <w:color w:val="000000"/>
                <w:sz w:val="22"/>
              </w:rPr>
              <w:t>Recorded result</w:t>
            </w:r>
          </w:p>
        </w:tc>
        <w:tc>
          <w:tcPr>
            <w:tcW w:type="dxa" w:w="3485"/>
          </w:tcPr>
          <w:p>
            <w:pPr>
              <w:spacing w:line="252" w:lineRule="auto" w:after="100" w:before="60"/>
            </w:pPr>
            <w:r>
              <w:rPr>
                <w:rFonts w:ascii="Times New Roman" w:hAnsi="Times New Roman"/>
                <w:b/>
                <w:color w:val="000000"/>
                <w:sz w:val="22"/>
              </w:rPr>
              <w:t>Our interpretation</w:t>
            </w:r>
          </w:p>
        </w:tc>
      </w:tr>
      <w:tr>
        <w:trPr>
          <w:cantSplit/>
        </w:trPr>
        <w:tc>
          <w:tcPr>
            <w:tcW w:type="dxa" w:w="2376"/>
          </w:tcPr>
          <w:p>
            <w:pPr>
              <w:spacing w:line="252" w:lineRule="auto" w:after="100" w:before="60"/>
            </w:pPr>
            <w:r>
              <w:rPr>
                <w:rFonts w:ascii="Times New Roman" w:hAnsi="Times New Roman"/>
                <w:b w:val="0"/>
                <w:color w:val="000000"/>
                <w:sz w:val="22"/>
              </w:rPr>
              <w:t>Preceding merged release</w:t>
            </w:r>
          </w:p>
        </w:tc>
        <w:tc>
          <w:tcPr>
            <w:tcW w:type="dxa" w:w="3168"/>
          </w:tcPr>
          <w:p>
            <w:pPr>
              <w:spacing w:line="252" w:lineRule="auto" w:after="100" w:before="60"/>
            </w:pPr>
            <w:r>
              <w:rPr>
                <w:rFonts w:ascii="Times New Roman" w:hAnsi="Times New Roman"/>
                <w:b w:val="0"/>
                <w:color w:val="000000"/>
                <w:sz w:val="22"/>
              </w:rPr>
              <w:t>137 main browser; 26 Moodle deferral; 490 API unit; 13 existing skips</w:t>
            </w:r>
          </w:p>
        </w:tc>
        <w:tc>
          <w:tcPr>
            <w:tcW w:type="dxa" w:w="3485"/>
          </w:tcPr>
          <w:p>
            <w:pPr>
              <w:spacing w:line="252" w:lineRule="auto" w:after="100" w:before="60"/>
            </w:pPr>
            <w:r>
              <w:rPr>
                <w:rFonts w:ascii="Times New Roman" w:hAnsi="Times New Roman"/>
                <w:b w:val="0"/>
                <w:color w:val="000000"/>
                <w:sz w:val="22"/>
              </w:rPr>
              <w:t>We retain these as earlier release evidence, not a blanket pass for this checkpoint.</w:t>
            </w:r>
          </w:p>
        </w:tc>
      </w:tr>
      <w:tr>
        <w:trPr>
          <w:cantSplit/>
        </w:trPr>
        <w:tc>
          <w:tcPr>
            <w:tcW w:type="dxa" w:w="2376"/>
          </w:tcPr>
          <w:p>
            <w:pPr>
              <w:spacing w:line="252" w:lineRule="auto" w:after="100" w:before="60"/>
            </w:pPr>
            <w:r>
              <w:rPr>
                <w:rFonts w:ascii="Times New Roman" w:hAnsi="Times New Roman"/>
                <w:b w:val="0"/>
                <w:color w:val="000000"/>
                <w:sz w:val="22"/>
              </w:rPr>
              <w:t>New auth connected suite</w:t>
            </w:r>
          </w:p>
        </w:tc>
        <w:tc>
          <w:tcPr>
            <w:tcW w:type="dxa" w:w="3168"/>
          </w:tcPr>
          <w:p>
            <w:pPr>
              <w:spacing w:line="252" w:lineRule="auto" w:after="100" w:before="60"/>
            </w:pPr>
            <w:r>
              <w:rPr>
                <w:rFonts w:ascii="Times New Roman" w:hAnsi="Times New Roman"/>
                <w:b w:val="0"/>
                <w:color w:val="000000"/>
                <w:sz w:val="22"/>
              </w:rPr>
              <w:t>6 of 6 passed on isolated PostgreSQL</w:t>
            </w:r>
          </w:p>
        </w:tc>
        <w:tc>
          <w:tcPr>
            <w:tcW w:type="dxa" w:w="3485"/>
          </w:tcPr>
          <w:p>
            <w:pPr>
              <w:spacing w:line="252" w:lineRule="auto" w:after="100" w:before="60"/>
            </w:pPr>
            <w:r>
              <w:rPr>
                <w:rFonts w:ascii="Times New Roman" w:hAnsi="Times New Roman"/>
                <w:b w:val="0"/>
                <w:color w:val="000000"/>
                <w:sz w:val="22"/>
              </w:rPr>
              <w:t>We verified selected-context rotation and authority refusal.</w:t>
            </w:r>
          </w:p>
        </w:tc>
      </w:tr>
      <w:tr>
        <w:trPr>
          <w:cantSplit/>
        </w:trPr>
        <w:tc>
          <w:tcPr>
            <w:tcW w:type="dxa" w:w="2376"/>
          </w:tcPr>
          <w:p>
            <w:pPr>
              <w:spacing w:line="252" w:lineRule="auto" w:after="100" w:before="60"/>
            </w:pPr>
            <w:r>
              <w:rPr>
                <w:rFonts w:ascii="Times New Roman" w:hAnsi="Times New Roman"/>
                <w:b w:val="0"/>
                <w:color w:val="000000"/>
                <w:sz w:val="22"/>
              </w:rPr>
              <w:t>Focused workspace and scope units</w:t>
            </w:r>
          </w:p>
        </w:tc>
        <w:tc>
          <w:tcPr>
            <w:tcW w:type="dxa" w:w="3168"/>
          </w:tcPr>
          <w:p>
            <w:pPr>
              <w:spacing w:line="252" w:lineRule="auto" w:after="100" w:before="60"/>
            </w:pPr>
            <w:r>
              <w:rPr>
                <w:rFonts w:ascii="Times New Roman" w:hAnsi="Times New Roman"/>
                <w:b w:val="0"/>
                <w:color w:val="000000"/>
                <w:sz w:val="22"/>
              </w:rPr>
              <w:t>8 of 8 passed</w:t>
            </w:r>
          </w:p>
        </w:tc>
        <w:tc>
          <w:tcPr>
            <w:tcW w:type="dxa" w:w="3485"/>
          </w:tcPr>
          <w:p>
            <w:pPr>
              <w:spacing w:line="252" w:lineRule="auto" w:after="100" w:before="60"/>
            </w:pPr>
            <w:r>
              <w:rPr>
                <w:rFonts w:ascii="Times New Roman" w:hAnsi="Times New Roman"/>
                <w:b w:val="0"/>
                <w:color w:val="000000"/>
                <w:sz w:val="22"/>
              </w:rPr>
              <w:t>We verified pure landing/scope behavior.</w:t>
            </w:r>
          </w:p>
        </w:tc>
      </w:tr>
      <w:tr>
        <w:trPr>
          <w:cantSplit/>
        </w:trPr>
        <w:tc>
          <w:tcPr>
            <w:tcW w:type="dxa" w:w="2376"/>
          </w:tcPr>
          <w:p>
            <w:pPr>
              <w:spacing w:line="252" w:lineRule="auto" w:after="100" w:before="60"/>
            </w:pPr>
            <w:r>
              <w:rPr>
                <w:rFonts w:ascii="Times New Roman" w:hAnsi="Times New Roman"/>
                <w:b w:val="0"/>
                <w:color w:val="000000"/>
                <w:sz w:val="22"/>
              </w:rPr>
              <w:t>Config import rerun</w:t>
            </w:r>
          </w:p>
        </w:tc>
        <w:tc>
          <w:tcPr>
            <w:tcW w:type="dxa" w:w="3168"/>
          </w:tcPr>
          <w:p>
            <w:pPr>
              <w:spacing w:line="252" w:lineRule="auto" w:after="100" w:before="60"/>
            </w:pPr>
            <w:r>
              <w:rPr>
                <w:rFonts w:ascii="Times New Roman" w:hAnsi="Times New Roman"/>
                <w:b w:val="0"/>
                <w:color w:val="000000"/>
                <w:sz w:val="22"/>
              </w:rPr>
              <w:t>267 of 267 passed after build stabilised</w:t>
            </w:r>
          </w:p>
        </w:tc>
        <w:tc>
          <w:tcPr>
            <w:tcW w:type="dxa" w:w="3485"/>
          </w:tcPr>
          <w:p>
            <w:pPr>
              <w:spacing w:line="252" w:lineRule="auto" w:after="100" w:before="60"/>
            </w:pPr>
            <w:r>
              <w:rPr>
                <w:rFonts w:ascii="Times New Roman" w:hAnsi="Times New Roman"/>
                <w:b w:val="0"/>
                <w:color w:val="000000"/>
                <w:sz w:val="22"/>
              </w:rPr>
              <w:t>We resolved a concurrent clean/build import window.</w:t>
            </w:r>
          </w:p>
        </w:tc>
      </w:tr>
      <w:tr>
        <w:trPr>
          <w:cantSplit/>
        </w:trPr>
        <w:tc>
          <w:tcPr>
            <w:tcW w:type="dxa" w:w="2376"/>
          </w:tcPr>
          <w:p>
            <w:pPr>
              <w:spacing w:line="252" w:lineRule="auto" w:after="100" w:before="60"/>
            </w:pPr>
            <w:r>
              <w:rPr>
                <w:rFonts w:ascii="Times New Roman" w:hAnsi="Times New Roman"/>
                <w:b w:val="0"/>
                <w:color w:val="000000"/>
                <w:sz w:val="22"/>
              </w:rPr>
              <w:t>Student UI fixture suite</w:t>
            </w:r>
          </w:p>
        </w:tc>
        <w:tc>
          <w:tcPr>
            <w:tcW w:type="dxa" w:w="3168"/>
          </w:tcPr>
          <w:p>
            <w:pPr>
              <w:spacing w:line="252" w:lineRule="auto" w:after="100" w:before="60"/>
            </w:pPr>
            <w:r>
              <w:rPr>
                <w:rFonts w:ascii="Times New Roman" w:hAnsi="Times New Roman"/>
                <w:b w:val="0"/>
                <w:color w:val="000000"/>
                <w:sz w:val="22"/>
              </w:rPr>
              <w:t>39 of 39 passed; five axe scans</w:t>
            </w:r>
          </w:p>
        </w:tc>
        <w:tc>
          <w:tcPr>
            <w:tcW w:type="dxa" w:w="3485"/>
          </w:tcPr>
          <w:p>
            <w:pPr>
              <w:spacing w:line="252" w:lineRule="auto" w:after="100" w:before="60"/>
            </w:pPr>
            <w:r>
              <w:rPr>
                <w:rFonts w:ascii="Times New Roman" w:hAnsi="Times New Roman"/>
                <w:b w:val="0"/>
                <w:color w:val="000000"/>
                <w:sz w:val="22"/>
              </w:rPr>
              <w:t>We verified layout and interactions with controlled responses.</w:t>
            </w:r>
          </w:p>
        </w:tc>
      </w:tr>
      <w:tr>
        <w:trPr>
          <w:cantSplit/>
        </w:trPr>
        <w:tc>
          <w:tcPr>
            <w:tcW w:type="dxa" w:w="2376"/>
          </w:tcPr>
          <w:p>
            <w:pPr>
              <w:spacing w:line="252" w:lineRule="auto" w:after="100" w:before="60"/>
            </w:pPr>
            <w:r>
              <w:rPr>
                <w:rFonts w:ascii="Times New Roman" w:hAnsi="Times New Roman"/>
                <w:b w:val="0"/>
                <w:color w:val="000000"/>
                <w:sz w:val="22"/>
              </w:rPr>
              <w:t>Fresh local preparation</w:t>
            </w:r>
          </w:p>
        </w:tc>
        <w:tc>
          <w:tcPr>
            <w:tcW w:type="dxa" w:w="3168"/>
          </w:tcPr>
          <w:p>
            <w:pPr>
              <w:spacing w:line="252" w:lineRule="auto" w:after="100" w:before="60"/>
            </w:pPr>
            <w:r>
              <w:rPr>
                <w:rFonts w:ascii="Times New Roman" w:hAnsi="Times New Roman"/>
                <w:b w:val="0"/>
                <w:color w:val="000000"/>
                <w:sz w:val="22"/>
              </w:rPr>
              <w:t>9 formal registrations; 36 course registrations</w:t>
            </w:r>
          </w:p>
        </w:tc>
        <w:tc>
          <w:tcPr>
            <w:tcW w:type="dxa" w:w="3485"/>
          </w:tcPr>
          <w:p>
            <w:pPr>
              <w:spacing w:line="252" w:lineRule="auto" w:after="100" w:before="60"/>
            </w:pPr>
            <w:r>
              <w:rPr>
                <w:rFonts w:ascii="Times New Roman" w:hAnsi="Times New Roman"/>
                <w:b w:val="0"/>
                <w:color w:val="000000"/>
                <w:sz w:val="22"/>
              </w:rPr>
              <w:t>We exercised normal API commands and prepared a reviewable timetable.</w:t>
            </w:r>
          </w:p>
        </w:tc>
      </w:tr>
      <w:tr>
        <w:trPr>
          <w:cantSplit/>
        </w:trPr>
        <w:tc>
          <w:tcPr>
            <w:tcW w:type="dxa" w:w="2376"/>
          </w:tcPr>
          <w:p>
            <w:pPr>
              <w:spacing w:line="252" w:lineRule="auto" w:after="100" w:before="60"/>
            </w:pPr>
            <w:r>
              <w:rPr>
                <w:rFonts w:ascii="Times New Roman" w:hAnsi="Times New Roman"/>
                <w:b w:val="0"/>
                <w:color w:val="000000"/>
                <w:sz w:val="22"/>
              </w:rPr>
              <w:t>Full unit invocation on unseeded DB</w:t>
            </w:r>
          </w:p>
        </w:tc>
        <w:tc>
          <w:tcPr>
            <w:tcW w:type="dxa" w:w="3168"/>
          </w:tcPr>
          <w:p>
            <w:pPr>
              <w:spacing w:line="252" w:lineRule="auto" w:after="100" w:before="60"/>
            </w:pPr>
            <w:r>
              <w:rPr>
                <w:rFonts w:ascii="Times New Roman" w:hAnsi="Times New Roman"/>
                <w:b w:val="0"/>
                <w:color w:val="000000"/>
                <w:sz w:val="22"/>
              </w:rPr>
              <w:t>24 IAM fixture assertions failed</w:t>
            </w:r>
          </w:p>
        </w:tc>
        <w:tc>
          <w:tcPr>
            <w:tcW w:type="dxa" w:w="3485"/>
          </w:tcPr>
          <w:p>
            <w:pPr>
              <w:spacing w:line="252" w:lineRule="auto" w:after="100" w:before="60"/>
            </w:pPr>
            <w:r>
              <w:rPr>
                <w:rFonts w:ascii="Times New Roman" w:hAnsi="Times New Roman"/>
                <w:b w:val="0"/>
                <w:color w:val="000000"/>
                <w:sz w:val="22"/>
              </w:rPr>
              <w:t>We must rerun the full suite with its required seeded fixture; we do not call this run green.</w:t>
            </w:r>
          </w:p>
        </w:tc>
      </w:tr>
    </w:tbl>
    <w:p>
      <w:pPr>
        <w:spacing w:after="40"/>
      </w:pPr>
    </w:p>
    <w:p>
      <w:pPr>
        <w:pStyle w:val="Heading2"/>
        <w:keepNext/>
        <w:pageBreakBefore/>
        <w:spacing w:before="240" w:after="120"/>
        <w:jc w:val="left"/>
        <w:numPr>
          <w:numId w:val="0"/>
        </w:numPr>
      </w:pPr>
      <w:r>
        <w:rPr>
          <w:rFonts w:ascii="Arial" w:hAnsi="Arial"/>
          <w:color w:val="000000"/>
          <w:sz w:val="28"/>
        </w:rPr>
        <w:t>4.4  System Automation and Implementation Results</w:t>
      </w:r>
    </w:p>
    <w:p>
      <w:pPr>
        <w:pStyle w:val="Heading3"/>
        <w:keepNext/>
        <w:spacing w:before="240" w:after="120"/>
        <w:jc w:val="left"/>
        <w:numPr>
          <w:numId w:val="0"/>
        </w:numPr>
      </w:pPr>
      <w:r>
        <w:rPr>
          <w:rFonts w:ascii="Arial" w:hAnsi="Arial"/>
          <w:color w:val="000000"/>
          <w:sz w:val="24"/>
        </w:rPr>
        <w:t>4.4.1  System Implementation Results</w:t>
      </w:r>
    </w:p>
    <w:p>
      <w:pPr>
        <w:widowControl/>
        <w:spacing w:line="360" w:lineRule="auto" w:after="120"/>
        <w:jc w:val="both"/>
      </w:pPr>
      <w:r>
        <w:rPr>
          <w:rFonts w:ascii="Times New Roman" w:hAnsi="Times New Roman"/>
          <w:b w:val="0"/>
          <w:color w:val="000000"/>
          <w:sz w:val="24"/>
        </w:rPr>
        <w:t>We have replaced the student top navigation with a persistent side navigation and an account area. We show important study information first, retain programme and period context, and keep the main workspace and navigation scroll independent on desktop.</w:t>
      </w:r>
    </w:p>
    <w:p>
      <w:pPr>
        <w:keepNext/>
        <w:jc w:val="center"/>
      </w:pPr>
      <w:r>
        <w:drawing>
          <wp:inline xmlns:a="http://schemas.openxmlformats.org/drawingml/2006/main" xmlns:pic="http://schemas.openxmlformats.org/drawingml/2006/picture">
            <wp:extent cx="5733288" cy="2239566"/>
            <wp:docPr id="6" name="Picture 6"/>
            <wp:cNvGraphicFramePr>
              <a:graphicFrameLocks noChangeAspect="1"/>
            </wp:cNvGraphicFramePr>
            <a:graphic>
              <a:graphicData uri="http://schemas.openxmlformats.org/drawingml/2006/picture">
                <pic:pic>
                  <pic:nvPicPr>
                    <pic:cNvPr id="0" name="student-sidebar-desktop.png"/>
                    <pic:cNvPicPr/>
                  </pic:nvPicPr>
                  <pic:blipFill>
                    <a:blip r:embed="rId24"/>
                    <a:stretch>
                      <a:fillRect/>
                    </a:stretch>
                  </pic:blipFill>
                  <pic:spPr>
                    <a:xfrm>
                      <a:off x="0" y="0"/>
                      <a:ext cx="5733288" cy="2239566"/>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6  Student workspace desktop from our controlled browser UI test</w:t>
      </w:r>
    </w:p>
    <w:p>
      <w:pPr>
        <w:widowControl/>
        <w:spacing w:line="360" w:lineRule="auto" w:after="120"/>
        <w:jc w:val="both"/>
      </w:pPr>
      <w:r>
        <w:rPr>
          <w:rFonts w:ascii="Times New Roman" w:hAnsi="Times New Roman"/>
          <w:b w:val="0"/>
          <w:color w:val="000000"/>
          <w:sz w:val="22"/>
        </w:rPr>
        <w:t>We identify this image as fixture-driven UI evidence. We do not use it as proof that every displayed backend workflow has completed. We retain actual connected checks separately.</w:t>
      </w:r>
    </w:p>
    <w:p>
      <w:pPr>
        <w:keepNext/>
        <w:pageBreakBefore/>
        <w:jc w:val="center"/>
      </w:pPr>
      <w:r>
        <w:drawing>
          <wp:inline xmlns:a="http://schemas.openxmlformats.org/drawingml/2006/main" xmlns:pic="http://schemas.openxmlformats.org/drawingml/2006/picture">
            <wp:extent cx="5733288" cy="3429000"/>
            <wp:docPr id="7" name="Picture 7"/>
            <wp:cNvGraphicFramePr>
              <a:graphicFrameLocks noChangeAspect="1"/>
            </wp:cNvGraphicFramePr>
            <a:graphic>
              <a:graphicData uri="http://schemas.openxmlformats.org/drawingml/2006/picture">
                <pic:pic>
                  <pic:nvPicPr>
                    <pic:cNvPr id="0" name="student-timetable-desktop.png"/>
                    <pic:cNvPicPr/>
                  </pic:nvPicPr>
                  <pic:blipFill>
                    <a:blip r:embed="rId25"/>
                    <a:stretch>
                      <a:fillRect/>
                    </a:stretch>
                  </pic:blipFill>
                  <pic:spPr>
                    <a:xfrm>
                      <a:off x="0" y="0"/>
                      <a:ext cx="5733288" cy="3429000"/>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7  Student timetable desktop from our controlled browser UI test</w:t>
      </w:r>
    </w:p>
    <w:p>
      <w:pPr>
        <w:widowControl/>
        <w:spacing w:line="360" w:lineRule="auto" w:after="120"/>
        <w:jc w:val="both"/>
      </w:pPr>
      <w:r>
        <w:rPr>
          <w:rFonts w:ascii="Times New Roman" w:hAnsi="Times New Roman"/>
          <w:b w:val="0"/>
          <w:color w:val="000000"/>
          <w:sz w:val="22"/>
        </w:rPr>
        <w:t>We present publication status, source version, registered-course coverage and teaching sessions in layers. We retain a clear distinction between a missing timetable and a missing registration.</w:t>
      </w:r>
    </w:p>
    <w:p>
      <w:pPr>
        <w:keepNext/>
        <w:pageBreakBefore/>
        <w:jc w:val="center"/>
      </w:pPr>
      <w:r>
        <w:drawing>
          <wp:inline xmlns:a="http://schemas.openxmlformats.org/drawingml/2006/main" xmlns:pic="http://schemas.openxmlformats.org/drawingml/2006/picture">
            <wp:extent cx="2492931" cy="5394958"/>
            <wp:docPr id="8" name="Picture 8"/>
            <wp:cNvGraphicFramePr>
              <a:graphicFrameLocks noChangeAspect="1"/>
            </wp:cNvGraphicFramePr>
            <a:graphic>
              <a:graphicData uri="http://schemas.openxmlformats.org/drawingml/2006/picture">
                <pic:pic>
                  <pic:nvPicPr>
                    <pic:cNvPr id="0" name="student-timetable-mobile-viewport.png"/>
                    <pic:cNvPicPr/>
                  </pic:nvPicPr>
                  <pic:blipFill>
                    <a:blip r:embed="rId26"/>
                    <a:stretch>
                      <a:fillRect/>
                    </a:stretch>
                  </pic:blipFill>
                  <pic:spPr>
                    <a:xfrm>
                      <a:off x="0" y="0"/>
                      <a:ext cx="2492931" cy="5394958"/>
                    </a:xfrm>
                    <a:prstGeom prst="rect"/>
                  </pic:spPr>
                </pic:pic>
              </a:graphicData>
            </a:graphic>
          </wp:inline>
        </w:drawing>
      </w:r>
    </w:p>
    <w:p>
      <w:pPr>
        <w:keepNext w:val="0"/>
        <w:widowControl/>
        <w:spacing w:line="252" w:lineRule="auto" w:after="120"/>
        <w:jc w:val="center"/>
      </w:pPr>
      <w:r>
        <w:rPr>
          <w:rFonts w:ascii="Times New Roman" w:hAnsi="Times New Roman"/>
          <w:b w:val="0"/>
          <w:i/>
          <w:color w:val="000000"/>
          <w:sz w:val="24"/>
        </w:rPr>
        <w:t>Figure 8  Student timetable mobile viewport from our browser review</w:t>
      </w:r>
    </w:p>
    <w:p>
      <w:pPr>
        <w:widowControl/>
        <w:spacing w:line="360" w:lineRule="auto" w:after="120"/>
        <w:jc w:val="both"/>
      </w:pPr>
      <w:r>
        <w:rPr>
          <w:rFonts w:ascii="Times New Roman" w:hAnsi="Times New Roman"/>
          <w:b w:val="0"/>
          <w:color w:val="000000"/>
          <w:sz w:val="22"/>
        </w:rPr>
        <w:t>We provide a narrow-screen navigation control and timetable alternatives so that a wide weekly grid is not the only way to inspect sessions.</w:t>
      </w:r>
    </w:p>
    <w:p>
      <w:pPr>
        <w:pStyle w:val="Heading3"/>
        <w:keepNext/>
        <w:pageBreakBefore/>
        <w:spacing w:before="240" w:after="120"/>
        <w:jc w:val="left"/>
        <w:numPr>
          <w:numId w:val="0"/>
        </w:numPr>
      </w:pPr>
      <w:r>
        <w:rPr>
          <w:rFonts w:ascii="Arial" w:hAnsi="Arial"/>
          <w:color w:val="000000"/>
          <w:sz w:val="24"/>
        </w:rPr>
        <w:t>4.4.2  System Validation</w:t>
      </w:r>
    </w:p>
    <w:p>
      <w:pPr>
        <w:widowControl/>
        <w:spacing w:line="360" w:lineRule="auto" w:after="120"/>
        <w:jc w:val="both"/>
      </w:pPr>
      <w:r>
        <w:rPr>
          <w:rFonts w:ascii="Times New Roman" w:hAnsi="Times New Roman"/>
          <w:b w:val="0"/>
          <w:color w:val="000000"/>
          <w:sz w:val="24"/>
        </w:rPr>
        <w:t>We separately provisioned four demonstration Moodle accounts, twelve visible courses and forty-eight memberships. The site owner confirmed that a student could sign in, see the courses and open one. We do not infer automatic SIS-driven enrolment, grade import or single sign-on from that administrative demonstration.</w:t>
      </w:r>
    </w:p>
    <w:p>
      <w:pPr>
        <w:widowControl/>
        <w:spacing w:line="360" w:lineRule="auto" w:after="120"/>
        <w:jc w:val="both"/>
      </w:pPr>
      <w:r>
        <w:rPr>
          <w:rFonts w:ascii="Times New Roman" w:hAnsi="Times New Roman"/>
          <w:b w:val="0"/>
          <w:color w:val="000000"/>
          <w:sz w:val="24"/>
        </w:rPr>
        <w:t>We have built the current web and API source successfully and typechecked the API. We have verified the new auth lifecycle against an isolated migrated database. We still need the final whole-checkpoint browser and seeded unit run, the portable Docker startup check and the fresh deployment check before claiming this increment fully released.</w:t>
      </w:r>
    </w:p>
    <w:p>
      <w:pPr>
        <w:widowControl/>
        <w:spacing w:line="360" w:lineRule="auto" w:after="120"/>
        <w:jc w:val="both"/>
      </w:pPr>
      <w:r>
        <w:rPr>
          <w:rFonts w:ascii="Times New Roman" w:hAnsi="Times New Roman"/>
          <w:b w:val="0"/>
          <w:color w:val="000000"/>
          <w:sz w:val="24"/>
        </w:rPr>
        <w:t>We use failure evidence to improve the verification environment. The full unit run encountered missing seeded IAM fixtures and a concurrent configuration-package clean window; the ten import-failed suites passed after the build stabilised. We retain the unseeded-fixture limitation rather than deleting assertions or reporting a false pass.</w:t>
      </w:r>
    </w:p>
    <w:p>
      <w:pPr>
        <w:pStyle w:val="Heading2"/>
        <w:keepNext/>
        <w:spacing w:before="240" w:after="120"/>
        <w:jc w:val="left"/>
        <w:numPr>
          <w:numId w:val="0"/>
        </w:numPr>
      </w:pPr>
      <w:r>
        <w:rPr>
          <w:rFonts w:ascii="Arial" w:hAnsi="Arial"/>
          <w:color w:val="000000"/>
          <w:sz w:val="28"/>
        </w:rPr>
        <w:t>4.5  Chapter Summary</w:t>
      </w:r>
    </w:p>
    <w:p>
      <w:pPr>
        <w:widowControl/>
        <w:spacing w:line="360" w:lineRule="auto" w:after="120"/>
        <w:jc w:val="both"/>
      </w:pPr>
      <w:r>
        <w:rPr>
          <w:rFonts w:ascii="Times New Roman" w:hAnsi="Times New Roman"/>
          <w:b w:val="0"/>
          <w:color w:val="000000"/>
          <w:sz w:val="24"/>
        </w:rPr>
        <w:t>We have demonstrated connected core workflows and improved the student interface. We have also identified explicit limits: whole-product completion, the live integration foundation and final human acceptance remain outstanding.</w:t>
      </w:r>
    </w:p>
    <w:p>
      <w:pPr>
        <w:pStyle w:val="Heading1"/>
        <w:keepNext/>
        <w:pageBreakBefore/>
        <w:spacing w:before="240" w:after="120"/>
        <w:jc w:val="center"/>
        <w:numPr>
          <w:numId w:val="0"/>
        </w:numPr>
      </w:pPr>
      <w:r>
        <w:rPr>
          <w:rFonts w:ascii="Arial" w:hAnsi="Arial"/>
          <w:color w:val="000000"/>
          <w:sz w:val="32"/>
        </w:rPr>
        <w:t>5  DISCUSSION AND CONCLUSIONS</w:t>
      </w:r>
    </w:p>
    <w:p>
      <w:pPr>
        <w:pStyle w:val="Heading2"/>
        <w:keepNext/>
        <w:spacing w:before="240" w:after="120"/>
        <w:jc w:val="left"/>
        <w:numPr>
          <w:numId w:val="0"/>
        </w:numPr>
      </w:pPr>
      <w:r>
        <w:rPr>
          <w:rFonts w:ascii="Arial" w:hAnsi="Arial"/>
          <w:color w:val="000000"/>
          <w:sz w:val="28"/>
        </w:rPr>
        <w:t>5.1  Introduction</w:t>
      </w:r>
    </w:p>
    <w:p>
      <w:pPr>
        <w:widowControl/>
        <w:spacing w:line="360" w:lineRule="auto" w:after="120"/>
        <w:jc w:val="both"/>
      </w:pPr>
      <w:r>
        <w:rPr>
          <w:rFonts w:ascii="Times New Roman" w:hAnsi="Times New Roman"/>
          <w:b w:val="0"/>
          <w:color w:val="000000"/>
          <w:sz w:val="24"/>
        </w:rPr>
        <w:t>We assess our progress against the project objectives and identify the next complete increments. We avoid a single completion percentage because implemented screens, technical evidence and full institutional workflows are different measures.</w:t>
      </w:r>
    </w:p>
    <w:p>
      <w:pPr>
        <w:pStyle w:val="Heading2"/>
        <w:keepNext/>
        <w:spacing w:before="240" w:after="120"/>
        <w:jc w:val="left"/>
        <w:numPr>
          <w:numId w:val="0"/>
        </w:numPr>
      </w:pPr>
      <w:r>
        <w:rPr>
          <w:rFonts w:ascii="Arial" w:hAnsi="Arial"/>
          <w:color w:val="000000"/>
          <w:sz w:val="28"/>
        </w:rPr>
        <w:t>5.2  Discussion</w:t>
      </w:r>
    </w:p>
    <w:p>
      <w:pPr>
        <w:widowControl/>
        <w:spacing w:line="360" w:lineRule="auto" w:after="120"/>
        <w:jc w:val="both"/>
      </w:pPr>
      <w:r>
        <w:rPr>
          <w:rFonts w:ascii="Times New Roman" w:hAnsi="Times New Roman"/>
          <w:b w:val="0"/>
          <w:color w:val="000000"/>
          <w:sz w:val="24"/>
        </w:rPr>
        <w:t>We have made our strongest progress where source ownership is explicit: registration commands issue formal receipts, assessment decisions retain their history, and timetable publication reviews a specific source. We still need to extend that discipline across advanced academic configuration and live provider operations.</w:t>
      </w:r>
    </w:p>
    <w:p>
      <w:pPr>
        <w:widowControl/>
        <w:spacing w:line="360" w:lineRule="auto" w:after="120"/>
        <w:jc w:val="both"/>
      </w:pPr>
      <w:r>
        <w:rPr>
          <w:rFonts w:ascii="Times New Roman" w:hAnsi="Times New Roman"/>
          <w:b w:val="0"/>
          <w:color w:val="000000"/>
          <w:sz w:val="24"/>
        </w:rPr>
        <w:t>We have improved convenience through direct workspace landing, scoped queues, reusable task panels and a student sidebar. We still need named walkthroughs to evaluate whether these interfaces support real staff workloads and student tasks without strain.</w:t>
      </w:r>
    </w:p>
    <w:p>
      <w:pPr>
        <w:pStyle w:val="Heading2"/>
        <w:keepNext/>
        <w:spacing w:before="240" w:after="120"/>
        <w:jc w:val="left"/>
        <w:numPr>
          <w:numId w:val="0"/>
        </w:numPr>
      </w:pPr>
      <w:r>
        <w:rPr>
          <w:rFonts w:ascii="Arial" w:hAnsi="Arial"/>
          <w:color w:val="000000"/>
          <w:sz w:val="28"/>
        </w:rPr>
        <w:t>5.3  Conclusions</w:t>
      </w:r>
    </w:p>
    <w:p>
      <w:pPr>
        <w:widowControl/>
        <w:spacing w:line="360" w:lineRule="auto" w:after="120"/>
        <w:jc w:val="both"/>
      </w:pPr>
      <w:r>
        <w:rPr>
          <w:rFonts w:ascii="Times New Roman" w:hAnsi="Times New Roman"/>
          <w:b w:val="0"/>
          <w:color w:val="000000"/>
          <w:sz w:val="24"/>
        </w:rPr>
        <w:t>We have a substantial runnable demonstration with core SIS workflows and a separately verified MoodleCloud course-access demonstration. We have not completed the whole v2 system or automatic live Moodle delivery. We can use our source package and handoff packet to review the current checkpoint and continue the remaining work in dependency order.</w:t>
      </w:r>
    </w:p>
    <w:p>
      <w:pPr>
        <w:pStyle w:val="Heading2"/>
        <w:keepNext/>
        <w:spacing w:before="240" w:after="120"/>
        <w:jc w:val="left"/>
        <w:numPr>
          <w:numId w:val="0"/>
        </w:numPr>
      </w:pPr>
      <w:r>
        <w:rPr>
          <w:rFonts w:ascii="Arial" w:hAnsi="Arial"/>
          <w:color w:val="000000"/>
          <w:sz w:val="28"/>
        </w:rPr>
        <w:t>5.4  Recommendations</w:t>
      </w:r>
    </w:p>
    <w:p>
      <w:pPr>
        <w:widowControl/>
        <w:spacing w:line="360" w:lineRule="auto" w:after="120"/>
        <w:jc w:val="both"/>
      </w:pPr>
      <w:r>
        <w:rPr>
          <w:rFonts w:ascii="Times New Roman" w:hAnsi="Times New Roman"/>
          <w:b w:val="0"/>
          <w:color w:val="000000"/>
          <w:sz w:val="24"/>
        </w:rPr>
        <w:t>We recommend closing the current presentation and sign-in increment with complete connected evidence, then completing the persisted Moodle run foundation and registration-driven delivery. We recommend preserving synthetic policy provenance, independent approvals and source-owned academic records throughout that work.</w:t>
      </w:r>
    </w:p>
    <w:p>
      <w:pPr>
        <w:pStyle w:val="Heading2"/>
        <w:keepNext/>
        <w:pageBreakBefore/>
        <w:spacing w:before="240" w:after="120"/>
        <w:jc w:val="left"/>
        <w:numPr>
          <w:numId w:val="0"/>
        </w:numPr>
      </w:pPr>
      <w:r>
        <w:rPr>
          <w:rFonts w:ascii="Arial" w:hAnsi="Arial"/>
          <w:color w:val="000000"/>
          <w:sz w:val="28"/>
        </w:rPr>
        <w:t>5.5  Future Works</w:t>
      </w:r>
    </w:p>
    <w:p>
      <w:pPr>
        <w:keepNext/>
        <w:widowControl/>
        <w:spacing w:line="360" w:lineRule="auto" w:after="120"/>
        <w:jc w:val="center"/>
      </w:pPr>
      <w:r>
        <w:rPr>
          <w:rFonts w:ascii="Times New Roman" w:hAnsi="Times New Roman"/>
          <w:b w:val="0"/>
          <w:i/>
          <w:color w:val="000000"/>
          <w:sz w:val="24"/>
        </w:rPr>
        <w:t>Table 6  Remaining implementation sequence</w:t>
      </w:r>
    </w:p>
    <w:tbl>
      <w:tblPr>
        <w:tblStyle w:val="TableGrid"/>
        <w:tblW w:type="auto" w:w="0"/>
        <w:tblLayout w:type="fixed"/>
        <w:tblLook w:firstColumn="1" w:firstRow="1" w:lastColumn="0" w:lastRow="0" w:noHBand="0" w:noVBand="1" w:val="04A0"/>
      </w:tblPr>
      <w:tblGrid>
        <w:gridCol w:w="648"/>
        <w:gridCol w:w="2664"/>
        <w:gridCol w:w="5717"/>
      </w:tblGrid>
      <w:tr>
        <w:trPr>
          <w:tblHeader/>
          <w:cantSplit/>
        </w:trPr>
        <w:tc>
          <w:tcPr>
            <w:tcW w:type="dxa" w:w="648"/>
          </w:tcPr>
          <w:p>
            <w:pPr>
              <w:spacing w:line="252" w:lineRule="auto" w:after="100" w:before="60"/>
            </w:pPr>
            <w:r>
              <w:rPr>
                <w:rFonts w:ascii="Times New Roman" w:hAnsi="Times New Roman"/>
                <w:b/>
                <w:color w:val="000000"/>
                <w:sz w:val="22"/>
              </w:rPr>
              <w:t>No.</w:t>
            </w:r>
          </w:p>
        </w:tc>
        <w:tc>
          <w:tcPr>
            <w:tcW w:type="dxa" w:w="2664"/>
          </w:tcPr>
          <w:p>
            <w:pPr>
              <w:spacing w:line="252" w:lineRule="auto" w:after="100" w:before="60"/>
            </w:pPr>
            <w:r>
              <w:rPr>
                <w:rFonts w:ascii="Times New Roman" w:hAnsi="Times New Roman"/>
                <w:b/>
                <w:color w:val="000000"/>
                <w:sz w:val="22"/>
              </w:rPr>
              <w:t>Our next workflow family</w:t>
            </w:r>
          </w:p>
        </w:tc>
        <w:tc>
          <w:tcPr>
            <w:tcW w:type="dxa" w:w="5717"/>
          </w:tcPr>
          <w:p>
            <w:pPr>
              <w:spacing w:line="252" w:lineRule="auto" w:after="100" w:before="60"/>
            </w:pPr>
            <w:r>
              <w:rPr>
                <w:rFonts w:ascii="Times New Roman" w:hAnsi="Times New Roman"/>
                <w:b/>
                <w:color w:val="000000"/>
                <w:sz w:val="22"/>
              </w:rPr>
              <w:t>What we require to close it</w:t>
            </w:r>
          </w:p>
        </w:tc>
      </w:tr>
      <w:tr>
        <w:trPr>
          <w:cantSplit/>
        </w:trPr>
        <w:tc>
          <w:tcPr>
            <w:tcW w:type="dxa" w:w="648"/>
          </w:tcPr>
          <w:p>
            <w:pPr>
              <w:spacing w:line="252" w:lineRule="auto" w:after="100" w:before="60"/>
            </w:pPr>
            <w:r>
              <w:rPr>
                <w:rFonts w:ascii="Times New Roman" w:hAnsi="Times New Roman"/>
                <w:b w:val="0"/>
                <w:color w:val="000000"/>
                <w:sz w:val="22"/>
              </w:rPr>
              <w:t>1</w:t>
            </w:r>
          </w:p>
        </w:tc>
        <w:tc>
          <w:tcPr>
            <w:tcW w:type="dxa" w:w="2664"/>
          </w:tcPr>
          <w:p>
            <w:pPr>
              <w:spacing w:line="252" w:lineRule="auto" w:after="100" w:before="60"/>
            </w:pPr>
            <w:r>
              <w:rPr>
                <w:rFonts w:ascii="Times New Roman" w:hAnsi="Times New Roman"/>
                <w:b w:val="0"/>
                <w:color w:val="000000"/>
                <w:sz w:val="22"/>
              </w:rPr>
              <w:t>Academic setup and admissions</w:t>
            </w:r>
          </w:p>
        </w:tc>
        <w:tc>
          <w:tcPr>
            <w:tcW w:type="dxa" w:w="5717"/>
          </w:tcPr>
          <w:p>
            <w:pPr>
              <w:spacing w:line="252" w:lineRule="auto" w:after="100" w:before="60"/>
            </w:pPr>
            <w:r>
              <w:rPr>
                <w:rFonts w:ascii="Times New Roman" w:hAnsi="Times New Roman"/>
                <w:b w:val="0"/>
                <w:color w:val="000000"/>
                <w:sz w:val="22"/>
              </w:rPr>
              <w:t>We need owner-edited curriculum/offering publication and configured workload operations.</w:t>
            </w:r>
          </w:p>
        </w:tc>
      </w:tr>
      <w:tr>
        <w:trPr>
          <w:cantSplit/>
        </w:trPr>
        <w:tc>
          <w:tcPr>
            <w:tcW w:type="dxa" w:w="648"/>
          </w:tcPr>
          <w:p>
            <w:pPr>
              <w:spacing w:line="252" w:lineRule="auto" w:after="100" w:before="60"/>
            </w:pPr>
            <w:r>
              <w:rPr>
                <w:rFonts w:ascii="Times New Roman" w:hAnsi="Times New Roman"/>
                <w:b w:val="0"/>
                <w:color w:val="000000"/>
                <w:sz w:val="22"/>
              </w:rPr>
              <w:t>2</w:t>
            </w:r>
          </w:p>
        </w:tc>
        <w:tc>
          <w:tcPr>
            <w:tcW w:type="dxa" w:w="2664"/>
          </w:tcPr>
          <w:p>
            <w:pPr>
              <w:spacing w:line="252" w:lineRule="auto" w:after="100" w:before="60"/>
            </w:pPr>
            <w:r>
              <w:rPr>
                <w:rFonts w:ascii="Times New Roman" w:hAnsi="Times New Roman"/>
                <w:b w:val="0"/>
                <w:color w:val="000000"/>
                <w:sz w:val="22"/>
              </w:rPr>
              <w:t>Registration and progression</w:t>
            </w:r>
          </w:p>
        </w:tc>
        <w:tc>
          <w:tcPr>
            <w:tcW w:type="dxa" w:w="5717"/>
          </w:tcPr>
          <w:p>
            <w:pPr>
              <w:spacing w:line="252" w:lineRule="auto" w:after="100" w:before="60"/>
            </w:pPr>
            <w:r>
              <w:rPr>
                <w:rFonts w:ascii="Times New Roman" w:hAnsi="Times New Roman"/>
                <w:b w:val="0"/>
                <w:color w:val="000000"/>
                <w:sz w:val="22"/>
              </w:rPr>
              <w:t>We need credit, equivalence, exemption, curriculum change and progression decisions.</w:t>
            </w:r>
          </w:p>
        </w:tc>
      </w:tr>
      <w:tr>
        <w:trPr>
          <w:cantSplit/>
        </w:trPr>
        <w:tc>
          <w:tcPr>
            <w:tcW w:type="dxa" w:w="648"/>
          </w:tcPr>
          <w:p>
            <w:pPr>
              <w:spacing w:line="252" w:lineRule="auto" w:after="100" w:before="60"/>
            </w:pPr>
            <w:r>
              <w:rPr>
                <w:rFonts w:ascii="Times New Roman" w:hAnsi="Times New Roman"/>
                <w:b w:val="0"/>
                <w:color w:val="000000"/>
                <w:sz w:val="22"/>
              </w:rPr>
              <w:t>3</w:t>
            </w:r>
          </w:p>
        </w:tc>
        <w:tc>
          <w:tcPr>
            <w:tcW w:type="dxa" w:w="2664"/>
          </w:tcPr>
          <w:p>
            <w:pPr>
              <w:spacing w:line="252" w:lineRule="auto" w:after="100" w:before="60"/>
            </w:pPr>
            <w:r>
              <w:rPr>
                <w:rFonts w:ascii="Times New Roman" w:hAnsi="Times New Roman"/>
                <w:b w:val="0"/>
                <w:color w:val="000000"/>
                <w:sz w:val="22"/>
              </w:rPr>
              <w:t>Teaching and examinations</w:t>
            </w:r>
          </w:p>
        </w:tc>
        <w:tc>
          <w:tcPr>
            <w:tcW w:type="dxa" w:w="5717"/>
          </w:tcPr>
          <w:p>
            <w:pPr>
              <w:spacing w:line="252" w:lineRule="auto" w:after="100" w:before="60"/>
            </w:pPr>
            <w:r>
              <w:rPr>
                <w:rFonts w:ascii="Times New Roman" w:hAnsi="Times New Roman"/>
                <w:b w:val="0"/>
                <w:color w:val="000000"/>
                <w:sz w:val="22"/>
              </w:rPr>
              <w:t>We need recurring sessions, attendance integrity and complete examination operations.</w:t>
            </w:r>
          </w:p>
        </w:tc>
      </w:tr>
      <w:tr>
        <w:trPr>
          <w:cantSplit/>
        </w:trPr>
        <w:tc>
          <w:tcPr>
            <w:tcW w:type="dxa" w:w="648"/>
          </w:tcPr>
          <w:p>
            <w:pPr>
              <w:spacing w:line="252" w:lineRule="auto" w:after="100" w:before="60"/>
            </w:pPr>
            <w:r>
              <w:rPr>
                <w:rFonts w:ascii="Times New Roman" w:hAnsi="Times New Roman"/>
                <w:b w:val="0"/>
                <w:color w:val="000000"/>
                <w:sz w:val="22"/>
              </w:rPr>
              <w:t>4</w:t>
            </w:r>
          </w:p>
        </w:tc>
        <w:tc>
          <w:tcPr>
            <w:tcW w:type="dxa" w:w="2664"/>
          </w:tcPr>
          <w:p>
            <w:pPr>
              <w:spacing w:line="252" w:lineRule="auto" w:after="100" w:before="60"/>
            </w:pPr>
            <w:r>
              <w:rPr>
                <w:rFonts w:ascii="Times New Roman" w:hAnsi="Times New Roman"/>
                <w:b w:val="0"/>
                <w:color w:val="000000"/>
                <w:sz w:val="22"/>
              </w:rPr>
              <w:t>Automatic Moodle delivery</w:t>
            </w:r>
          </w:p>
        </w:tc>
        <w:tc>
          <w:tcPr>
            <w:tcW w:type="dxa" w:w="5717"/>
          </w:tcPr>
          <w:p>
            <w:pPr>
              <w:spacing w:line="252" w:lineRule="auto" w:after="100" w:before="60"/>
            </w:pPr>
            <w:r>
              <w:rPr>
                <w:rFonts w:ascii="Times New Roman" w:hAnsi="Times New Roman"/>
                <w:b w:val="0"/>
                <w:color w:val="000000"/>
                <w:sz w:val="22"/>
              </w:rPr>
              <w:t>We need persisted runs, fresh approvals, attested mappings, durable claims and reconciliation.</w:t>
            </w:r>
          </w:p>
        </w:tc>
      </w:tr>
      <w:tr>
        <w:trPr>
          <w:cantSplit/>
        </w:trPr>
        <w:tc>
          <w:tcPr>
            <w:tcW w:type="dxa" w:w="648"/>
          </w:tcPr>
          <w:p>
            <w:pPr>
              <w:spacing w:line="252" w:lineRule="auto" w:after="100" w:before="60"/>
            </w:pPr>
            <w:r>
              <w:rPr>
                <w:rFonts w:ascii="Times New Roman" w:hAnsi="Times New Roman"/>
                <w:b w:val="0"/>
                <w:color w:val="000000"/>
                <w:sz w:val="22"/>
              </w:rPr>
              <w:t>5</w:t>
            </w:r>
          </w:p>
        </w:tc>
        <w:tc>
          <w:tcPr>
            <w:tcW w:type="dxa" w:w="2664"/>
          </w:tcPr>
          <w:p>
            <w:pPr>
              <w:spacing w:line="252" w:lineRule="auto" w:after="100" w:before="60"/>
            </w:pPr>
            <w:r>
              <w:rPr>
                <w:rFonts w:ascii="Times New Roman" w:hAnsi="Times New Roman"/>
                <w:b w:val="0"/>
                <w:color w:val="000000"/>
                <w:sz w:val="22"/>
              </w:rPr>
              <w:t>Protected student services</w:t>
            </w:r>
          </w:p>
        </w:tc>
        <w:tc>
          <w:tcPr>
            <w:tcW w:type="dxa" w:w="5717"/>
          </w:tcPr>
          <w:p>
            <w:pPr>
              <w:spacing w:line="252" w:lineRule="auto" w:after="100" w:before="60"/>
            </w:pPr>
            <w:r>
              <w:rPr>
                <w:rFonts w:ascii="Times New Roman" w:hAnsi="Times New Roman"/>
                <w:b w:val="0"/>
                <w:color w:val="000000"/>
                <w:sz w:val="22"/>
              </w:rPr>
              <w:t>We need explainable triage and separate counselling, welfare and safeguarding boundaries.</w:t>
            </w:r>
          </w:p>
        </w:tc>
      </w:tr>
      <w:tr>
        <w:trPr>
          <w:cantSplit/>
        </w:trPr>
        <w:tc>
          <w:tcPr>
            <w:tcW w:type="dxa" w:w="648"/>
          </w:tcPr>
          <w:p>
            <w:pPr>
              <w:spacing w:line="252" w:lineRule="auto" w:after="100" w:before="60"/>
            </w:pPr>
            <w:r>
              <w:rPr>
                <w:rFonts w:ascii="Times New Roman" w:hAnsi="Times New Roman"/>
                <w:b w:val="0"/>
                <w:color w:val="000000"/>
                <w:sz w:val="22"/>
              </w:rPr>
              <w:t>6</w:t>
            </w:r>
          </w:p>
        </w:tc>
        <w:tc>
          <w:tcPr>
            <w:tcW w:type="dxa" w:w="2664"/>
          </w:tcPr>
          <w:p>
            <w:pPr>
              <w:spacing w:line="252" w:lineRule="auto" w:after="100" w:before="60"/>
            </w:pPr>
            <w:r>
              <w:rPr>
                <w:rFonts w:ascii="Times New Roman" w:hAnsi="Times New Roman"/>
                <w:b w:val="0"/>
                <w:color w:val="000000"/>
                <w:sz w:val="22"/>
              </w:rPr>
              <w:t>Student AI</w:t>
            </w:r>
          </w:p>
        </w:tc>
        <w:tc>
          <w:tcPr>
            <w:tcW w:type="dxa" w:w="5717"/>
          </w:tcPr>
          <w:p>
            <w:pPr>
              <w:spacing w:line="252" w:lineRule="auto" w:after="100" w:before="60"/>
            </w:pPr>
            <w:r>
              <w:rPr>
                <w:rFonts w:ascii="Times New Roman" w:hAnsi="Times New Roman"/>
                <w:b w:val="0"/>
                <w:color w:val="000000"/>
                <w:sz w:val="22"/>
              </w:rPr>
              <w:t>We need approved retrieval, owned chats, permissions, citations and refusal/handoff tests.</w:t>
            </w:r>
          </w:p>
        </w:tc>
      </w:tr>
      <w:tr>
        <w:trPr>
          <w:cantSplit/>
        </w:trPr>
        <w:tc>
          <w:tcPr>
            <w:tcW w:type="dxa" w:w="648"/>
          </w:tcPr>
          <w:p>
            <w:pPr>
              <w:spacing w:line="252" w:lineRule="auto" w:after="100" w:before="60"/>
            </w:pPr>
            <w:r>
              <w:rPr>
                <w:rFonts w:ascii="Times New Roman" w:hAnsi="Times New Roman"/>
                <w:b w:val="0"/>
                <w:color w:val="000000"/>
                <w:sz w:val="22"/>
              </w:rPr>
              <w:t>7</w:t>
            </w:r>
          </w:p>
        </w:tc>
        <w:tc>
          <w:tcPr>
            <w:tcW w:type="dxa" w:w="2664"/>
          </w:tcPr>
          <w:p>
            <w:pPr>
              <w:spacing w:line="252" w:lineRule="auto" w:after="100" w:before="60"/>
            </w:pPr>
            <w:r>
              <w:rPr>
                <w:rFonts w:ascii="Times New Roman" w:hAnsi="Times New Roman"/>
                <w:b w:val="0"/>
                <w:color w:val="000000"/>
                <w:sz w:val="22"/>
              </w:rPr>
              <w:t>Advanced academic records</w:t>
            </w:r>
          </w:p>
        </w:tc>
        <w:tc>
          <w:tcPr>
            <w:tcW w:type="dxa" w:w="5717"/>
          </w:tcPr>
          <w:p>
            <w:pPr>
              <w:spacing w:line="252" w:lineRule="auto" w:after="100" w:before="60"/>
            </w:pPr>
            <w:r>
              <w:rPr>
                <w:rFonts w:ascii="Times New Roman" w:hAnsi="Times New Roman"/>
                <w:b w:val="0"/>
                <w:color w:val="000000"/>
                <w:sz w:val="22"/>
              </w:rPr>
              <w:t>We need postgraduate, graduation and issued-credential workflows.</w:t>
            </w:r>
          </w:p>
        </w:tc>
      </w:tr>
      <w:tr>
        <w:trPr>
          <w:cantSplit/>
        </w:trPr>
        <w:tc>
          <w:tcPr>
            <w:tcW w:type="dxa" w:w="648"/>
          </w:tcPr>
          <w:p>
            <w:pPr>
              <w:spacing w:line="252" w:lineRule="auto" w:after="100" w:before="60"/>
            </w:pPr>
            <w:r>
              <w:rPr>
                <w:rFonts w:ascii="Times New Roman" w:hAnsi="Times New Roman"/>
                <w:b w:val="0"/>
                <w:color w:val="000000"/>
                <w:sz w:val="22"/>
              </w:rPr>
              <w:t>8</w:t>
            </w:r>
          </w:p>
        </w:tc>
        <w:tc>
          <w:tcPr>
            <w:tcW w:type="dxa" w:w="2664"/>
          </w:tcPr>
          <w:p>
            <w:pPr>
              <w:spacing w:line="252" w:lineRule="auto" w:after="100" w:before="60"/>
            </w:pPr>
            <w:r>
              <w:rPr>
                <w:rFonts w:ascii="Times New Roman" w:hAnsi="Times New Roman"/>
                <w:b w:val="0"/>
                <w:color w:val="000000"/>
                <w:sz w:val="22"/>
              </w:rPr>
              <w:t>Finance and reporting depth</w:t>
            </w:r>
          </w:p>
        </w:tc>
        <w:tc>
          <w:tcPr>
            <w:tcW w:type="dxa" w:w="5717"/>
          </w:tcPr>
          <w:p>
            <w:pPr>
              <w:spacing w:line="252" w:lineRule="auto" w:after="100" w:before="60"/>
            </w:pPr>
            <w:r>
              <w:rPr>
                <w:rFonts w:ascii="Times New Roman" w:hAnsi="Times New Roman"/>
                <w:b w:val="0"/>
                <w:color w:val="000000"/>
                <w:sz w:val="22"/>
              </w:rPr>
              <w:t>We need provider sandbox evidence and governed exports/metrics.</w:t>
            </w:r>
          </w:p>
        </w:tc>
      </w:tr>
      <w:tr>
        <w:trPr>
          <w:cantSplit/>
        </w:trPr>
        <w:tc>
          <w:tcPr>
            <w:tcW w:type="dxa" w:w="648"/>
          </w:tcPr>
          <w:p>
            <w:pPr>
              <w:spacing w:line="252" w:lineRule="auto" w:after="100" w:before="60"/>
            </w:pPr>
            <w:r>
              <w:rPr>
                <w:rFonts w:ascii="Times New Roman" w:hAnsi="Times New Roman"/>
                <w:b w:val="0"/>
                <w:color w:val="000000"/>
                <w:sz w:val="22"/>
              </w:rPr>
              <w:t>9</w:t>
            </w:r>
          </w:p>
        </w:tc>
        <w:tc>
          <w:tcPr>
            <w:tcW w:type="dxa" w:w="2664"/>
          </w:tcPr>
          <w:p>
            <w:pPr>
              <w:spacing w:line="252" w:lineRule="auto" w:after="100" w:before="60"/>
            </w:pPr>
            <w:r>
              <w:rPr>
                <w:rFonts w:ascii="Times New Roman" w:hAnsi="Times New Roman"/>
                <w:b w:val="0"/>
                <w:color w:val="000000"/>
                <w:sz w:val="22"/>
              </w:rPr>
              <w:t>Whole-system acceptance</w:t>
            </w:r>
          </w:p>
        </w:tc>
        <w:tc>
          <w:tcPr>
            <w:tcW w:type="dxa" w:w="5717"/>
          </w:tcPr>
          <w:p>
            <w:pPr>
              <w:spacing w:line="252" w:lineRule="auto" w:after="100" w:before="60"/>
            </w:pPr>
            <w:r>
              <w:rPr>
                <w:rFonts w:ascii="Times New Roman" w:hAnsi="Times New Roman"/>
                <w:b w:val="0"/>
                <w:color w:val="000000"/>
                <w:sz w:val="22"/>
              </w:rPr>
              <w:t>We need complete journey review, restore/rollback, peak tests and named walkthroughs.</w:t>
            </w:r>
          </w:p>
        </w:tc>
      </w:tr>
    </w:tbl>
    <w:p>
      <w:pPr>
        <w:spacing w:after="40"/>
      </w:pPr>
    </w:p>
    <w:p>
      <w:pPr>
        <w:pStyle w:val="Heading2"/>
        <w:keepNext/>
        <w:spacing w:before="240" w:after="120"/>
        <w:jc w:val="left"/>
        <w:numPr>
          <w:numId w:val="0"/>
        </w:numPr>
      </w:pPr>
      <w:r>
        <w:rPr>
          <w:rFonts w:ascii="Arial" w:hAnsi="Arial"/>
          <w:color w:val="000000"/>
          <w:sz w:val="28"/>
        </w:rPr>
        <w:t>5.6  Chapter Summary</w:t>
      </w:r>
    </w:p>
    <w:p>
      <w:pPr>
        <w:widowControl/>
        <w:spacing w:line="360" w:lineRule="auto" w:after="120"/>
        <w:jc w:val="both"/>
      </w:pPr>
      <w:r>
        <w:rPr>
          <w:rFonts w:ascii="Times New Roman" w:hAnsi="Times New Roman"/>
          <w:b w:val="0"/>
          <w:color w:val="000000"/>
          <w:sz w:val="24"/>
        </w:rPr>
        <w:t>We will use this sequence and the corresponding task packets to close complete workflows. We will update our evidence after each increment and leave acceptance to the named reviewers and supervisors.</w:t>
      </w:r>
    </w:p>
    <w:p>
      <w:pPr>
        <w:pStyle w:val="Heading1"/>
        <w:keepNext/>
        <w:pageBreakBefore/>
        <w:spacing w:before="240" w:after="120"/>
        <w:jc w:val="center"/>
        <w:numPr>
          <w:numId w:val="0"/>
        </w:numPr>
      </w:pPr>
      <w:r>
        <w:rPr>
          <w:rFonts w:ascii="Arial" w:hAnsi="Arial"/>
          <w:color w:val="000000"/>
          <w:sz w:val="32"/>
        </w:rPr>
        <w:t>REFERENCES</w:t>
      </w:r>
    </w:p>
    <w:p>
      <w:pPr>
        <w:widowControl/>
        <w:spacing w:line="360" w:lineRule="auto" w:after="120"/>
        <w:jc w:val="both"/>
      </w:pPr>
      <w:r>
        <w:rPr>
          <w:rFonts w:ascii="Times New Roman" w:hAnsi="Times New Roman"/>
          <w:b w:val="0"/>
          <w:color w:val="000000"/>
          <w:sz w:val="22"/>
        </w:rPr>
        <w:t>[1] C. Hangoma and C. Milimbo, UNZA SIS Moodle Design Handbook, v3.0.0, controlling project design, including approved evidence and governance registers, repository: unza-sis-moodle-design-handbook-v3.0.0/.</w:t>
      </w:r>
    </w:p>
    <w:p>
      <w:pPr>
        <w:widowControl/>
        <w:spacing w:line="360" w:lineRule="auto" w:after="120"/>
        <w:jc w:val="both"/>
      </w:pPr>
      <w:r>
        <w:rPr>
          <w:rFonts w:ascii="Times New Roman" w:hAnsi="Times New Roman"/>
          <w:b w:val="0"/>
          <w:color w:val="000000"/>
          <w:sz w:val="22"/>
        </w:rPr>
        <w:t>[2] C. Hangoma and C. Milimbo, Application Design Index and Development Instructions, repository: development/DESIGN-INDEX.md and development/AGENTS.md.</w:t>
      </w:r>
    </w:p>
    <w:p>
      <w:pPr>
        <w:widowControl/>
        <w:spacing w:line="360" w:lineRule="auto" w:after="120"/>
        <w:jc w:val="both"/>
      </w:pPr>
      <w:r>
        <w:rPr>
          <w:rFonts w:ascii="Times New Roman" w:hAnsi="Times New Roman"/>
          <w:b w:val="0"/>
          <w:color w:val="000000"/>
          <w:sz w:val="22"/>
        </w:rPr>
        <w:t>[3] C. Hangoma and C. Milimbo, V2 Completion Sequence, 14 October 2026, repository: development/docs/roadmap/V2-COMPLETION-SEQUENCE-2026-10-14.md.</w:t>
      </w:r>
    </w:p>
    <w:p>
      <w:pPr>
        <w:widowControl/>
        <w:spacing w:line="360" w:lineRule="auto" w:after="120"/>
        <w:jc w:val="both"/>
      </w:pPr>
      <w:r>
        <w:rPr>
          <w:rFonts w:ascii="Times New Roman" w:hAnsi="Times New Roman"/>
          <w:b w:val="0"/>
          <w:color w:val="000000"/>
          <w:sz w:val="22"/>
        </w:rPr>
        <w:t>[4] C. Hangoma and C. Milimbo, SIS Data Model and Domain Services, repository: development/prisma/schema.prisma and development/apps/api/src/.</w:t>
      </w:r>
    </w:p>
    <w:p>
      <w:pPr>
        <w:widowControl/>
        <w:spacing w:line="360" w:lineRule="auto" w:after="120"/>
        <w:jc w:val="both"/>
      </w:pPr>
      <w:r>
        <w:rPr>
          <w:rFonts w:ascii="Times New Roman" w:hAnsi="Times New Roman"/>
          <w:b w:val="0"/>
          <w:color w:val="000000"/>
          <w:sz w:val="22"/>
        </w:rPr>
        <w:t>[5] C. Hangoma and C. Milimbo, UNZA Catalogue and Moodle Demonstration, repository: development/docs/demo/UNZA-CATALOGUE-AND-MOODLE-DEMONSTRATION.md.</w:t>
      </w:r>
    </w:p>
    <w:p>
      <w:pPr>
        <w:widowControl/>
        <w:spacing w:line="360" w:lineRule="auto" w:after="120"/>
        <w:jc w:val="both"/>
      </w:pPr>
      <w:r>
        <w:rPr>
          <w:rFonts w:ascii="Times New Roman" w:hAnsi="Times New Roman"/>
          <w:b w:val="0"/>
          <w:color w:val="000000"/>
          <w:sz w:val="22"/>
        </w:rPr>
        <w:t>[6] C. Hangoma and C. Milimbo, Moodle Foundation Amendments and Task Packet, 15 October 2026, repository: development/docs/superpowers/plans/2026-10-15-moodle-foundation-amendments.md and docs/task-packets/TASK-V2-MOODLE-002.md.</w:t>
      </w:r>
    </w:p>
    <w:p>
      <w:pPr>
        <w:widowControl/>
        <w:spacing w:line="360" w:lineRule="auto" w:after="120"/>
        <w:jc w:val="both"/>
      </w:pPr>
      <w:r>
        <w:rPr>
          <w:rFonts w:ascii="Times New Roman" w:hAnsi="Times New Roman"/>
          <w:b w:val="0"/>
          <w:color w:val="000000"/>
          <w:sz w:val="22"/>
        </w:rPr>
        <w:t>[7] C. Hangoma and C. Milimbo, Student Workspace UI 011 Design and Task Packet, repository: development/docs/design/STUDENT-WORKSPACE-UI-011.md and docs/task-packets/TASK-V2-UI-011.md.</w:t>
      </w:r>
    </w:p>
    <w:p>
      <w:pPr>
        <w:widowControl/>
        <w:spacing w:line="360" w:lineRule="auto" w:after="120"/>
        <w:jc w:val="both"/>
      </w:pPr>
      <w:r>
        <w:rPr>
          <w:rFonts w:ascii="Times New Roman" w:hAnsi="Times New Roman"/>
          <w:b w:val="0"/>
          <w:color w:val="000000"/>
          <w:sz w:val="22"/>
        </w:rPr>
        <w:t>[8] C. Hangoma and C. Milimbo, Direct Workspace Landing Task Packet, repository: development/docs/task-packets/TASK-V2-UI-012.md.</w:t>
      </w:r>
    </w:p>
    <w:p>
      <w:pPr>
        <w:widowControl/>
        <w:spacing w:line="360" w:lineRule="auto" w:after="120"/>
        <w:jc w:val="both"/>
      </w:pPr>
      <w:r>
        <w:rPr>
          <w:rFonts w:ascii="Times New Roman" w:hAnsi="Times New Roman"/>
          <w:b w:val="0"/>
          <w:color w:val="000000"/>
          <w:sz w:val="22"/>
        </w:rPr>
        <w:t>[9] University of Zambia, Department of Computer Science, Fourth Year Project Report Template, retained local DOCX and PDF supplied for this project, repository root: report documents/.</w:t>
      </w:r>
    </w:p>
    <w:p>
      <w:pPr>
        <w:pStyle w:val="Heading1"/>
        <w:keepNext/>
        <w:pageBreakBefore/>
        <w:spacing w:before="240" w:after="120"/>
        <w:jc w:val="center"/>
        <w:numPr>
          <w:numId w:val="0"/>
        </w:numPr>
      </w:pPr>
      <w:r>
        <w:rPr>
          <w:rFonts w:ascii="Arial" w:hAnsi="Arial"/>
          <w:color w:val="000000"/>
          <w:sz w:val="32"/>
        </w:rPr>
        <w:t>APPENDICES</w:t>
      </w:r>
    </w:p>
    <w:p>
      <w:pPr>
        <w:pStyle w:val="Heading2"/>
        <w:keepNext/>
        <w:spacing w:before="240" w:after="120"/>
        <w:jc w:val="left"/>
        <w:numPr>
          <w:numId w:val="0"/>
        </w:numPr>
      </w:pPr>
      <w:r>
        <w:rPr>
          <w:rFonts w:ascii="Arial" w:hAnsi="Arial"/>
          <w:color w:val="000000"/>
          <w:sz w:val="28"/>
        </w:rPr>
        <w:t>Appendix A  Reproducible review copy</w:t>
      </w:r>
    </w:p>
    <w:p>
      <w:pPr>
        <w:widowControl/>
        <w:spacing w:line="360" w:lineRule="auto" w:after="120"/>
        <w:jc w:val="both"/>
      </w:pPr>
      <w:r>
        <w:rPr>
          <w:rFonts w:ascii="Times New Roman" w:hAnsi="Times New Roman"/>
          <w:b w:val="0"/>
          <w:color w:val="000000"/>
          <w:sz w:val="24"/>
        </w:rPr>
        <w:t>We include READ-ME-FIRST.md, compose.supervisor.yml, our dependency lockfile, migrations, generated-data preparation and local review logins. We start the copy with docker compose -f compose.supervisor.yml up --build -d and open localhost:8088 after the web service is ready. We include the detailed workflow steps in our companion guide.</w:t>
      </w:r>
    </w:p>
    <w:p>
      <w:pPr>
        <w:pStyle w:val="Heading2"/>
        <w:keepNext/>
        <w:spacing w:before="240" w:after="120"/>
        <w:jc w:val="left"/>
        <w:numPr>
          <w:numId w:val="0"/>
        </w:numPr>
      </w:pPr>
      <w:r>
        <w:rPr>
          <w:rFonts w:ascii="Arial" w:hAnsi="Arial"/>
          <w:color w:val="000000"/>
          <w:sz w:val="28"/>
        </w:rPr>
        <w:t>Appendix B  Engineering diagram source</w:t>
      </w:r>
    </w:p>
    <w:p>
      <w:pPr>
        <w:widowControl/>
        <w:spacing w:line="360" w:lineRule="auto" w:after="120"/>
        <w:jc w:val="both"/>
      </w:pPr>
      <w:r>
        <w:rPr>
          <w:rFonts w:ascii="Times New Roman" w:hAnsi="Times New Roman"/>
          <w:b w:val="0"/>
          <w:color w:val="000000"/>
          <w:sz w:val="24"/>
        </w:rPr>
        <w:t>We include editable Mermaid source, Graphviz source and rendered SVG/PNG diagrams under development/docs/supervisor/diagrams. We identify the actual schema and service references beside the diagrams. We use rendered images in this report rather than raw diagram code.</w:t>
      </w:r>
    </w:p>
    <w:p>
      <w:pPr>
        <w:pStyle w:val="Heading2"/>
        <w:keepNext/>
        <w:spacing w:before="240" w:after="120"/>
        <w:jc w:val="left"/>
        <w:numPr>
          <w:numId w:val="0"/>
        </w:numPr>
      </w:pPr>
      <w:r>
        <w:rPr>
          <w:rFonts w:ascii="Arial" w:hAnsi="Arial"/>
          <w:color w:val="000000"/>
          <w:sz w:val="28"/>
        </w:rPr>
        <w:t>Appendix C  Traceability and review</w:t>
      </w:r>
    </w:p>
    <w:p>
      <w:pPr>
        <w:widowControl/>
        <w:spacing w:line="360" w:lineRule="auto" w:after="120"/>
        <w:jc w:val="both"/>
      </w:pPr>
      <w:r>
        <w:rPr>
          <w:rFonts w:ascii="Times New Roman" w:hAnsi="Times New Roman"/>
          <w:b w:val="0"/>
          <w:color w:val="000000"/>
          <w:sz w:val="24"/>
        </w:rPr>
        <w:t>We retain task packets UI-011, UI-012 and MOODLE-002, learning notes, the completion sequence and the source manifest. We keep human review fields blank until the relevant developer or supervisor records an actual review. We use our companion Charles and Chitundu handoff packet to exchange implementation and verification duties.</w:t>
      </w:r>
    </w:p>
    <w:sectPr w:rsidR="00BC45B3" w:rsidSect="00B7767A">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C7A24" w14:textId="77777777" w:rsidR="008F7B39" w:rsidRDefault="008F7B39">
      <w:pPr>
        <w:spacing w:after="0" w:line="240" w:lineRule="auto"/>
      </w:pPr>
      <w:r>
        <w:separator/>
      </w:r>
    </w:p>
  </w:endnote>
  <w:endnote w:type="continuationSeparator" w:id="0">
    <w:p w14:paraId="5B968CF1" w14:textId="77777777" w:rsidR="008F7B39" w:rsidRDefault="008F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Capt">
    <w:altName w:val="Times New Roman"/>
    <w:panose1 w:val="00000000000000000000"/>
    <w:charset w:val="00"/>
    <w:family w:val="roman"/>
    <w:notTrueType/>
    <w:pitch w:val="variable"/>
    <w:sig w:usb0="E00002AF" w:usb1="5000E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4FB91" w14:textId="723F36B1" w:rsidR="008F7B39" w:rsidRDefault="008F7B39">
    <w:pPr>
      <w:pStyle w:val="Footer"/>
      <w:jc w:val="center"/>
    </w:pPr>
  </w:p>
  <w:p w14:paraId="0B13AC4A" w14:textId="77777777" w:rsidR="008F7B39" w:rsidRDefault="008F7B39" w:rsidP="00B7767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0444891"/>
      <w:docPartObj>
        <w:docPartGallery w:val="Page Numbers (Bottom of Page)"/>
        <w:docPartUnique/>
      </w:docPartObj>
    </w:sdtPr>
    <w:sdtEndPr>
      <w:rPr>
        <w:noProof/>
      </w:rPr>
    </w:sdtEndPr>
    <w:sdtContent>
      <w:p w14:paraId="062B08AA" w14:textId="6D6F8487" w:rsidR="008F7B39" w:rsidRDefault="008F7B39">
        <w:pPr>
          <w:pStyle w:val="Footer"/>
          <w:jc w:val="center"/>
        </w:pPr>
        <w:r>
          <w:fldChar w:fldCharType="begin"/>
        </w:r>
        <w:r>
          <w:instrText xml:space="preserve"> PAGE   \* MERGEFORMAT </w:instrText>
        </w:r>
        <w:r>
          <w:fldChar w:fldCharType="separate"/>
        </w:r>
        <w:r w:rsidR="00DE3117">
          <w:rPr>
            <w:noProof/>
          </w:rPr>
          <w:t>xii</w:t>
        </w:r>
        <w:r>
          <w:rPr>
            <w:noProof/>
          </w:rPr>
          <w:fldChar w:fldCharType="end"/>
        </w:r>
      </w:p>
    </w:sdtContent>
  </w:sdt>
  <w:p w14:paraId="3BF81F80" w14:textId="77777777" w:rsidR="008F7B39" w:rsidRDefault="008F7B39" w:rsidP="00B7767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0717888"/>
      <w:docPartObj>
        <w:docPartGallery w:val="Page Numbers (Bottom of Page)"/>
        <w:docPartUnique/>
      </w:docPartObj>
    </w:sdtPr>
    <w:sdtEndPr>
      <w:rPr>
        <w:noProof/>
      </w:rPr>
    </w:sdtEndPr>
    <w:sdtContent>
      <w:p w14:paraId="080FB042" w14:textId="651C2BAB" w:rsidR="008F7B39" w:rsidRDefault="008F7B39">
        <w:pPr>
          <w:pStyle w:val="Footer"/>
          <w:jc w:val="center"/>
        </w:pPr>
        <w:r>
          <w:fldChar w:fldCharType="begin"/>
        </w:r>
        <w:r>
          <w:instrText xml:space="preserve"> PAGE   \* MERGEFORMAT </w:instrText>
        </w:r>
        <w:r>
          <w:fldChar w:fldCharType="separate"/>
        </w:r>
        <w:r w:rsidR="00DE3117">
          <w:rPr>
            <w:noProof/>
          </w:rPr>
          <w:t>10</w:t>
        </w:r>
        <w:r>
          <w:rPr>
            <w:noProof/>
          </w:rPr>
          <w:fldChar w:fldCharType="end"/>
        </w:r>
      </w:p>
    </w:sdtContent>
  </w:sdt>
  <w:p w14:paraId="5CE98D12" w14:textId="77777777" w:rsidR="008F7B39" w:rsidRDefault="008F7B39" w:rsidP="00B776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69A84" w14:textId="77777777" w:rsidR="008F7B39" w:rsidRDefault="008F7B39">
      <w:pPr>
        <w:spacing w:after="0" w:line="240" w:lineRule="auto"/>
      </w:pPr>
      <w:r>
        <w:separator/>
      </w:r>
    </w:p>
  </w:footnote>
  <w:footnote w:type="continuationSeparator" w:id="0">
    <w:p w14:paraId="3ED3EA39" w14:textId="77777777" w:rsidR="008F7B39" w:rsidRDefault="008F7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095"/>
    <w:multiLevelType w:val="hybridMultilevel"/>
    <w:tmpl w:val="C1F8E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B95234"/>
    <w:multiLevelType w:val="multilevel"/>
    <w:tmpl w:val="4FD656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A931EA"/>
    <w:multiLevelType w:val="multilevel"/>
    <w:tmpl w:val="457403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8D4688"/>
    <w:multiLevelType w:val="multilevel"/>
    <w:tmpl w:val="9F4000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BD47FA"/>
    <w:multiLevelType w:val="multilevel"/>
    <w:tmpl w:val="2000001D"/>
    <w:numStyleLink w:val="Style1"/>
  </w:abstractNum>
  <w:abstractNum w:abstractNumId="5" w15:restartNumberingAfterBreak="0">
    <w:nsid w:val="40007D99"/>
    <w:multiLevelType w:val="hybridMultilevel"/>
    <w:tmpl w:val="5D9C9B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83DE0"/>
    <w:multiLevelType w:val="hybridMultilevel"/>
    <w:tmpl w:val="E0C687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26F79"/>
    <w:multiLevelType w:val="multilevel"/>
    <w:tmpl w:val="2000001D"/>
    <w:styleLink w:val="Style1"/>
    <w:lvl w:ilvl="0">
      <w:start w:val="1"/>
      <w:numFmt w:val="lowerRoman"/>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1955014"/>
    <w:multiLevelType w:val="multilevel"/>
    <w:tmpl w:val="2000001D"/>
    <w:numStyleLink w:val="Style1"/>
  </w:abstractNum>
  <w:num w:numId="1">
    <w:abstractNumId w:val="7"/>
  </w:num>
  <w:num w:numId="2">
    <w:abstractNumId w:val="4"/>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3">
    <w:abstractNumId w:val="8"/>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4">
    <w:abstractNumId w:val="3"/>
  </w:num>
  <w:num w:numId="5">
    <w:abstractNumId w:val="1"/>
  </w:num>
  <w:num w:numId="6">
    <w:abstractNumId w:val="2"/>
  </w:num>
  <w:num w:numId="7">
    <w:abstractNumId w:val="0"/>
  </w:num>
  <w:num w:numId="8">
    <w:abstractNumId w:val="5"/>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5B3"/>
    <w:rsid w:val="000169B8"/>
    <w:rsid w:val="00032C4A"/>
    <w:rsid w:val="00042A75"/>
    <w:rsid w:val="00063518"/>
    <w:rsid w:val="000814A5"/>
    <w:rsid w:val="000859A3"/>
    <w:rsid w:val="000D5147"/>
    <w:rsid w:val="0013026E"/>
    <w:rsid w:val="001B4D25"/>
    <w:rsid w:val="001C6394"/>
    <w:rsid w:val="001E48B9"/>
    <w:rsid w:val="001E5F9D"/>
    <w:rsid w:val="00232EC0"/>
    <w:rsid w:val="002357FD"/>
    <w:rsid w:val="00240120"/>
    <w:rsid w:val="002864C3"/>
    <w:rsid w:val="003078D9"/>
    <w:rsid w:val="00323139"/>
    <w:rsid w:val="003301E7"/>
    <w:rsid w:val="00386434"/>
    <w:rsid w:val="003A4F54"/>
    <w:rsid w:val="00411FB9"/>
    <w:rsid w:val="00415896"/>
    <w:rsid w:val="004339F4"/>
    <w:rsid w:val="00492F1B"/>
    <w:rsid w:val="004E4F5F"/>
    <w:rsid w:val="00517278"/>
    <w:rsid w:val="00520874"/>
    <w:rsid w:val="00533B39"/>
    <w:rsid w:val="005617EC"/>
    <w:rsid w:val="00573D8E"/>
    <w:rsid w:val="005831D7"/>
    <w:rsid w:val="005C5B5E"/>
    <w:rsid w:val="005D34C3"/>
    <w:rsid w:val="006E3DD2"/>
    <w:rsid w:val="006E5462"/>
    <w:rsid w:val="007458C1"/>
    <w:rsid w:val="00760C1B"/>
    <w:rsid w:val="00784D50"/>
    <w:rsid w:val="00804C2F"/>
    <w:rsid w:val="008364AD"/>
    <w:rsid w:val="008424A8"/>
    <w:rsid w:val="00867ABD"/>
    <w:rsid w:val="008F7B39"/>
    <w:rsid w:val="00913B32"/>
    <w:rsid w:val="009164DF"/>
    <w:rsid w:val="00926A4C"/>
    <w:rsid w:val="0093008E"/>
    <w:rsid w:val="0096152F"/>
    <w:rsid w:val="00992A70"/>
    <w:rsid w:val="009B6E12"/>
    <w:rsid w:val="00A06E4E"/>
    <w:rsid w:val="00A31E23"/>
    <w:rsid w:val="00A51435"/>
    <w:rsid w:val="00A554C9"/>
    <w:rsid w:val="00A62D38"/>
    <w:rsid w:val="00A73A98"/>
    <w:rsid w:val="00A814EA"/>
    <w:rsid w:val="00AB3CF3"/>
    <w:rsid w:val="00AB79CD"/>
    <w:rsid w:val="00B2691E"/>
    <w:rsid w:val="00B335FD"/>
    <w:rsid w:val="00B55D73"/>
    <w:rsid w:val="00B7767A"/>
    <w:rsid w:val="00B82C88"/>
    <w:rsid w:val="00BC45B3"/>
    <w:rsid w:val="00C84B1D"/>
    <w:rsid w:val="00CC7BC7"/>
    <w:rsid w:val="00CE1508"/>
    <w:rsid w:val="00D04031"/>
    <w:rsid w:val="00D27562"/>
    <w:rsid w:val="00D46034"/>
    <w:rsid w:val="00DE3117"/>
    <w:rsid w:val="00DE6216"/>
    <w:rsid w:val="00DE6278"/>
    <w:rsid w:val="00E41C2C"/>
    <w:rsid w:val="00E671A4"/>
    <w:rsid w:val="00E819F4"/>
    <w:rsid w:val="00EB167E"/>
    <w:rsid w:val="00F16F69"/>
    <w:rsid w:val="00F17B9C"/>
    <w:rsid w:val="00F5793B"/>
    <w:rsid w:val="00FC52DF"/>
    <w:rsid w:val="00FC638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7C00F"/>
  <w15:chartTrackingRefBased/>
  <w15:docId w15:val="{C5A5B55E-9616-4F7E-9429-6D864A9F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67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06E4E"/>
    <w:pPr>
      <w:keepNext/>
      <w:keepLines/>
      <w:numPr>
        <w:numId w:val="6"/>
      </w:numPr>
      <w:spacing w:before="320" w:after="0" w:line="360" w:lineRule="auto"/>
      <w:jc w:val="center"/>
      <w:outlineLvl w:val="0"/>
    </w:pPr>
    <w:rPr>
      <w:rFonts w:ascii="Arial" w:eastAsiaTheme="majorEastAsia" w:hAnsi="Arial" w:cstheme="majorBidi"/>
      <w:sz w:val="32"/>
      <w:szCs w:val="32"/>
    </w:rPr>
  </w:style>
  <w:style w:type="paragraph" w:styleId="Heading2">
    <w:name w:val="heading 2"/>
    <w:basedOn w:val="Normal"/>
    <w:next w:val="Normal"/>
    <w:link w:val="Heading2Char"/>
    <w:autoRedefine/>
    <w:uiPriority w:val="9"/>
    <w:qFormat/>
    <w:rsid w:val="00415896"/>
    <w:pPr>
      <w:keepNext/>
      <w:keepLines/>
      <w:numPr>
        <w:ilvl w:val="1"/>
        <w:numId w:val="6"/>
      </w:numPr>
      <w:spacing w:before="80" w:after="0" w:line="240" w:lineRule="auto"/>
      <w:outlineLvl w:val="1"/>
    </w:pPr>
    <w:rPr>
      <w:rFonts w:ascii="Arial" w:eastAsiaTheme="majorEastAsia" w:hAnsi="Arial" w:cstheme="majorBidi"/>
      <w:sz w:val="28"/>
      <w:szCs w:val="28"/>
    </w:rPr>
  </w:style>
  <w:style w:type="paragraph" w:styleId="Heading3">
    <w:name w:val="heading 3"/>
    <w:basedOn w:val="Normal"/>
    <w:next w:val="Normal"/>
    <w:link w:val="Heading3Char"/>
    <w:autoRedefine/>
    <w:uiPriority w:val="9"/>
    <w:qFormat/>
    <w:rsid w:val="00415896"/>
    <w:pPr>
      <w:keepNext/>
      <w:keepLines/>
      <w:numPr>
        <w:ilvl w:val="2"/>
        <w:numId w:val="6"/>
      </w:numPr>
      <w:spacing w:before="40" w:after="0" w:line="240" w:lineRule="auto"/>
      <w:outlineLvl w:val="2"/>
    </w:pPr>
    <w:rPr>
      <w:rFonts w:ascii="Arial" w:eastAsiaTheme="majorEastAsia" w:hAnsi="Arial" w:cstheme="majorBidi"/>
      <w:sz w:val="24"/>
      <w:szCs w:val="24"/>
    </w:rPr>
  </w:style>
  <w:style w:type="paragraph" w:styleId="Heading4">
    <w:name w:val="heading 4"/>
    <w:basedOn w:val="Normal"/>
    <w:next w:val="Normal"/>
    <w:link w:val="Heading4Char"/>
    <w:autoRedefine/>
    <w:uiPriority w:val="9"/>
    <w:qFormat/>
    <w:rsid w:val="00A06E4E"/>
    <w:pPr>
      <w:keepNext/>
      <w:keepLines/>
      <w:numPr>
        <w:ilvl w:val="3"/>
        <w:numId w:val="6"/>
      </w:numPr>
      <w:spacing w:before="40" w:after="0"/>
      <w:outlineLvl w:val="3"/>
    </w:pPr>
    <w:rPr>
      <w:rFonts w:ascii="Times New Roman" w:eastAsiaTheme="majorEastAsia" w:hAnsi="Times New Roman" w:cs="Times New Roman"/>
      <w:bCs/>
      <w:sz w:val="24"/>
      <w:szCs w:val="24"/>
    </w:rPr>
  </w:style>
  <w:style w:type="paragraph" w:styleId="Heading5">
    <w:name w:val="heading 5"/>
    <w:basedOn w:val="Normal"/>
    <w:next w:val="Normal"/>
    <w:link w:val="Heading5Char"/>
    <w:uiPriority w:val="9"/>
    <w:semiHidden/>
    <w:unhideWhenUsed/>
    <w:qFormat/>
    <w:rsid w:val="0096152F"/>
    <w:pPr>
      <w:keepNext/>
      <w:keepLines/>
      <w:numPr>
        <w:ilvl w:val="4"/>
        <w:numId w:val="6"/>
      </w:numPr>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6152F"/>
    <w:pPr>
      <w:keepNext/>
      <w:keepLines/>
      <w:numPr>
        <w:ilvl w:val="5"/>
        <w:numId w:val="6"/>
      </w:numPr>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6152F"/>
    <w:pPr>
      <w:keepNext/>
      <w:keepLines/>
      <w:numPr>
        <w:ilvl w:val="6"/>
        <w:numId w:val="6"/>
      </w:numPr>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6152F"/>
    <w:pPr>
      <w:keepNext/>
      <w:keepLines/>
      <w:numPr>
        <w:ilvl w:val="7"/>
        <w:numId w:val="6"/>
      </w:numPr>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6152F"/>
    <w:pPr>
      <w:keepNext/>
      <w:keepLines/>
      <w:numPr>
        <w:ilvl w:val="8"/>
        <w:numId w:val="6"/>
      </w:numPr>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4E"/>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415896"/>
    <w:rPr>
      <w:rFonts w:ascii="Arial" w:eastAsiaTheme="majorEastAsia" w:hAnsi="Arial" w:cstheme="majorBidi"/>
      <w:sz w:val="28"/>
      <w:szCs w:val="28"/>
    </w:rPr>
  </w:style>
  <w:style w:type="character" w:customStyle="1" w:styleId="Heading3Char">
    <w:name w:val="Heading 3 Char"/>
    <w:basedOn w:val="DefaultParagraphFont"/>
    <w:link w:val="Heading3"/>
    <w:uiPriority w:val="9"/>
    <w:rsid w:val="00415896"/>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A06E4E"/>
    <w:rPr>
      <w:rFonts w:ascii="Times New Roman" w:eastAsiaTheme="majorEastAsia" w:hAnsi="Times New Roman" w:cs="Times New Roman"/>
      <w:bCs/>
      <w:sz w:val="24"/>
      <w:szCs w:val="24"/>
    </w:rPr>
  </w:style>
  <w:style w:type="character" w:customStyle="1" w:styleId="Heading5Char">
    <w:name w:val="Heading 5 Char"/>
    <w:basedOn w:val="DefaultParagraphFont"/>
    <w:link w:val="Heading5"/>
    <w:uiPriority w:val="9"/>
    <w:semiHidden/>
    <w:rsid w:val="0096152F"/>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6152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6152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6152F"/>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6152F"/>
    <w:rPr>
      <w:rFonts w:asciiTheme="majorHAnsi" w:eastAsiaTheme="majorEastAsia" w:hAnsiTheme="majorHAnsi" w:cstheme="majorBidi"/>
      <w:b/>
      <w:bCs/>
      <w:i/>
      <w:iCs/>
      <w:color w:val="44546A" w:themeColor="text2"/>
      <w:sz w:val="20"/>
      <w:szCs w:val="20"/>
    </w:rPr>
  </w:style>
  <w:style w:type="character" w:styleId="Hyperlink">
    <w:name w:val="Hyperlink"/>
    <w:basedOn w:val="DefaultParagraphFont"/>
    <w:uiPriority w:val="99"/>
    <w:unhideWhenUsed/>
    <w:rsid w:val="0096152F"/>
    <w:rPr>
      <w:color w:val="0563C1" w:themeColor="hyperlink"/>
      <w:u w:val="single"/>
    </w:rPr>
  </w:style>
  <w:style w:type="character" w:customStyle="1" w:styleId="UnresolvedMention1">
    <w:name w:val="Unresolved Mention1"/>
    <w:basedOn w:val="DefaultParagraphFont"/>
    <w:uiPriority w:val="99"/>
    <w:semiHidden/>
    <w:unhideWhenUsed/>
    <w:rsid w:val="0096152F"/>
    <w:rPr>
      <w:color w:val="605E5C"/>
      <w:shd w:val="clear" w:color="auto" w:fill="E1DFDD"/>
    </w:rPr>
  </w:style>
  <w:style w:type="paragraph" w:styleId="BalloonText">
    <w:name w:val="Balloon Text"/>
    <w:basedOn w:val="Normal"/>
    <w:link w:val="BalloonTextChar"/>
    <w:uiPriority w:val="99"/>
    <w:semiHidden/>
    <w:unhideWhenUsed/>
    <w:rsid w:val="009615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52F"/>
    <w:rPr>
      <w:rFonts w:ascii="Segoe UI" w:eastAsiaTheme="minorEastAsia" w:hAnsi="Segoe UI" w:cs="Segoe UI"/>
      <w:sz w:val="18"/>
      <w:szCs w:val="18"/>
    </w:rPr>
  </w:style>
  <w:style w:type="paragraph" w:styleId="Caption">
    <w:name w:val="caption"/>
    <w:aliases w:val="Table Caption"/>
    <w:basedOn w:val="Normal"/>
    <w:next w:val="Normal"/>
    <w:autoRedefine/>
    <w:uiPriority w:val="35"/>
    <w:qFormat/>
    <w:rsid w:val="00CE1508"/>
    <w:pPr>
      <w:keepNext/>
      <w:spacing w:line="240" w:lineRule="auto"/>
      <w:jc w:val="center"/>
    </w:pPr>
    <w:rPr>
      <w:rFonts w:ascii="Times New Roman" w:hAnsi="Times New Roman" w:cs="Times New Roman"/>
      <w:i/>
      <w:spacing w:val="6"/>
      <w:sz w:val="24"/>
      <w:szCs w:val="24"/>
    </w:rPr>
  </w:style>
  <w:style w:type="paragraph" w:styleId="Title">
    <w:name w:val="Title"/>
    <w:basedOn w:val="Normal"/>
    <w:next w:val="Normal"/>
    <w:link w:val="TitleChar"/>
    <w:uiPriority w:val="10"/>
    <w:qFormat/>
    <w:rsid w:val="0096152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6152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6152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6152F"/>
    <w:rPr>
      <w:rFonts w:asciiTheme="majorHAnsi" w:eastAsiaTheme="majorEastAsia" w:hAnsiTheme="majorHAnsi" w:cstheme="majorBidi"/>
      <w:sz w:val="24"/>
      <w:szCs w:val="24"/>
    </w:rPr>
  </w:style>
  <w:style w:type="character" w:styleId="Strong">
    <w:name w:val="Strong"/>
    <w:basedOn w:val="DefaultParagraphFont"/>
    <w:uiPriority w:val="22"/>
    <w:qFormat/>
    <w:rsid w:val="0096152F"/>
    <w:rPr>
      <w:b/>
      <w:bCs/>
    </w:rPr>
  </w:style>
  <w:style w:type="character" w:styleId="Emphasis">
    <w:name w:val="Emphasis"/>
    <w:basedOn w:val="DefaultParagraphFont"/>
    <w:uiPriority w:val="20"/>
    <w:qFormat/>
    <w:rsid w:val="0096152F"/>
    <w:rPr>
      <w:i/>
      <w:iCs/>
    </w:rPr>
  </w:style>
  <w:style w:type="paragraph" w:styleId="NoSpacing">
    <w:name w:val="No Spacing"/>
    <w:uiPriority w:val="1"/>
    <w:qFormat/>
    <w:rsid w:val="0096152F"/>
    <w:pPr>
      <w:spacing w:after="0" w:line="240" w:lineRule="auto"/>
    </w:pPr>
    <w:rPr>
      <w:rFonts w:eastAsiaTheme="minorEastAsia"/>
      <w:sz w:val="20"/>
      <w:szCs w:val="20"/>
    </w:rPr>
  </w:style>
  <w:style w:type="paragraph" w:styleId="Quote">
    <w:name w:val="Quote"/>
    <w:basedOn w:val="Normal"/>
    <w:next w:val="Normal"/>
    <w:link w:val="QuoteChar"/>
    <w:uiPriority w:val="29"/>
    <w:qFormat/>
    <w:rsid w:val="0096152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6152F"/>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6152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6152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6152F"/>
    <w:rPr>
      <w:i/>
      <w:iCs/>
      <w:color w:val="404040" w:themeColor="text1" w:themeTint="BF"/>
    </w:rPr>
  </w:style>
  <w:style w:type="character" w:styleId="IntenseEmphasis">
    <w:name w:val="Intense Emphasis"/>
    <w:basedOn w:val="DefaultParagraphFont"/>
    <w:uiPriority w:val="21"/>
    <w:qFormat/>
    <w:rsid w:val="0096152F"/>
    <w:rPr>
      <w:b/>
      <w:bCs/>
      <w:i/>
      <w:iCs/>
    </w:rPr>
  </w:style>
  <w:style w:type="character" w:styleId="SubtleReference">
    <w:name w:val="Subtle Reference"/>
    <w:basedOn w:val="DefaultParagraphFont"/>
    <w:uiPriority w:val="31"/>
    <w:qFormat/>
    <w:rsid w:val="0096152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6152F"/>
    <w:rPr>
      <w:b/>
      <w:bCs/>
      <w:smallCaps/>
      <w:spacing w:val="5"/>
      <w:u w:val="single"/>
    </w:rPr>
  </w:style>
  <w:style w:type="character" w:styleId="BookTitle">
    <w:name w:val="Book Title"/>
    <w:basedOn w:val="DefaultParagraphFont"/>
    <w:uiPriority w:val="33"/>
    <w:qFormat/>
    <w:rsid w:val="0096152F"/>
    <w:rPr>
      <w:b/>
      <w:bCs/>
      <w:smallCaps/>
    </w:rPr>
  </w:style>
  <w:style w:type="paragraph" w:styleId="TOCHeading">
    <w:name w:val="TOC Heading"/>
    <w:basedOn w:val="Heading1"/>
    <w:next w:val="Normal"/>
    <w:uiPriority w:val="39"/>
    <w:unhideWhenUsed/>
    <w:qFormat/>
    <w:rsid w:val="0096152F"/>
    <w:pPr>
      <w:outlineLvl w:val="9"/>
    </w:pPr>
  </w:style>
  <w:style w:type="table" w:styleId="TableGrid">
    <w:name w:val="Table Grid"/>
    <w:basedOn w:val="TableNormal"/>
    <w:uiPriority w:val="39"/>
    <w:rsid w:val="00961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52F"/>
    <w:rPr>
      <w:rFonts w:eastAsiaTheme="minorEastAsia"/>
      <w:sz w:val="20"/>
      <w:szCs w:val="20"/>
    </w:rPr>
  </w:style>
  <w:style w:type="paragraph" w:styleId="Footer">
    <w:name w:val="footer"/>
    <w:basedOn w:val="Normal"/>
    <w:link w:val="FooterChar"/>
    <w:uiPriority w:val="99"/>
    <w:unhideWhenUsed/>
    <w:rsid w:val="0096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52F"/>
    <w:rPr>
      <w:rFonts w:eastAsiaTheme="minorEastAsia"/>
      <w:sz w:val="20"/>
      <w:szCs w:val="20"/>
    </w:rPr>
  </w:style>
  <w:style w:type="paragraph" w:styleId="ListParagraph">
    <w:name w:val="List Paragraph"/>
    <w:basedOn w:val="Normal"/>
    <w:uiPriority w:val="34"/>
    <w:qFormat/>
    <w:rsid w:val="0096152F"/>
    <w:pPr>
      <w:ind w:left="720"/>
      <w:contextualSpacing/>
    </w:pPr>
  </w:style>
  <w:style w:type="character" w:styleId="CommentReference">
    <w:name w:val="annotation reference"/>
    <w:basedOn w:val="DefaultParagraphFont"/>
    <w:uiPriority w:val="99"/>
    <w:semiHidden/>
    <w:unhideWhenUsed/>
    <w:rsid w:val="0096152F"/>
    <w:rPr>
      <w:sz w:val="16"/>
      <w:szCs w:val="16"/>
    </w:rPr>
  </w:style>
  <w:style w:type="paragraph" w:styleId="CommentText">
    <w:name w:val="annotation text"/>
    <w:basedOn w:val="Normal"/>
    <w:link w:val="CommentTextChar"/>
    <w:uiPriority w:val="99"/>
    <w:semiHidden/>
    <w:unhideWhenUsed/>
    <w:rsid w:val="0096152F"/>
    <w:pPr>
      <w:spacing w:line="240" w:lineRule="auto"/>
    </w:pPr>
  </w:style>
  <w:style w:type="character" w:customStyle="1" w:styleId="CommentTextChar">
    <w:name w:val="Comment Text Char"/>
    <w:basedOn w:val="DefaultParagraphFont"/>
    <w:link w:val="CommentText"/>
    <w:uiPriority w:val="99"/>
    <w:semiHidden/>
    <w:rsid w:val="0096152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6152F"/>
    <w:rPr>
      <w:b/>
      <w:bCs/>
    </w:rPr>
  </w:style>
  <w:style w:type="character" w:customStyle="1" w:styleId="CommentSubjectChar">
    <w:name w:val="Comment Subject Char"/>
    <w:basedOn w:val="CommentTextChar"/>
    <w:link w:val="CommentSubject"/>
    <w:uiPriority w:val="99"/>
    <w:semiHidden/>
    <w:rsid w:val="0096152F"/>
    <w:rPr>
      <w:rFonts w:eastAsiaTheme="minorEastAsia"/>
      <w:b/>
      <w:bCs/>
      <w:sz w:val="20"/>
      <w:szCs w:val="20"/>
    </w:rPr>
  </w:style>
  <w:style w:type="paragraph" w:styleId="TOC1">
    <w:name w:val="toc 1"/>
    <w:basedOn w:val="Normal"/>
    <w:next w:val="Normal"/>
    <w:autoRedefine/>
    <w:uiPriority w:val="39"/>
    <w:unhideWhenUsed/>
    <w:rsid w:val="0096152F"/>
    <w:pPr>
      <w:spacing w:after="100"/>
    </w:pPr>
  </w:style>
  <w:style w:type="paragraph" w:styleId="TOC2">
    <w:name w:val="toc 2"/>
    <w:basedOn w:val="Normal"/>
    <w:next w:val="Normal"/>
    <w:autoRedefine/>
    <w:uiPriority w:val="39"/>
    <w:unhideWhenUsed/>
    <w:rsid w:val="0096152F"/>
    <w:pPr>
      <w:spacing w:after="100"/>
      <w:ind w:left="200"/>
    </w:pPr>
  </w:style>
  <w:style w:type="paragraph" w:styleId="TOC3">
    <w:name w:val="toc 3"/>
    <w:basedOn w:val="Normal"/>
    <w:next w:val="Normal"/>
    <w:autoRedefine/>
    <w:uiPriority w:val="39"/>
    <w:unhideWhenUsed/>
    <w:rsid w:val="0096152F"/>
    <w:pPr>
      <w:spacing w:after="100"/>
      <w:ind w:left="400"/>
    </w:pPr>
  </w:style>
  <w:style w:type="numbering" w:customStyle="1" w:styleId="Style1">
    <w:name w:val="Style1"/>
    <w:uiPriority w:val="99"/>
    <w:rsid w:val="0096152F"/>
    <w:pPr>
      <w:numPr>
        <w:numId w:val="1"/>
      </w:numPr>
    </w:pPr>
  </w:style>
  <w:style w:type="paragraph" w:styleId="TableofFigures">
    <w:name w:val="table of figures"/>
    <w:basedOn w:val="Normal"/>
    <w:next w:val="Normal"/>
    <w:autoRedefine/>
    <w:uiPriority w:val="99"/>
    <w:unhideWhenUsed/>
    <w:rsid w:val="0096152F"/>
    <w:pPr>
      <w:spacing w:after="0"/>
    </w:pPr>
    <w:rPr>
      <w:rFonts w:ascii="Times New Roman" w:hAnsi="Times New Roman"/>
      <w:sz w:val="24"/>
    </w:rPr>
  </w:style>
  <w:style w:type="character" w:styleId="PlaceholderText">
    <w:name w:val="Placeholder Text"/>
    <w:basedOn w:val="DefaultParagraphFont"/>
    <w:uiPriority w:val="99"/>
    <w:semiHidden/>
    <w:rsid w:val="0096152F"/>
    <w:rPr>
      <w:color w:val="808080"/>
    </w:rPr>
  </w:style>
  <w:style w:type="character" w:customStyle="1" w:styleId="UnresolvedMention2">
    <w:name w:val="Unresolved Mention2"/>
    <w:basedOn w:val="DefaultParagraphFont"/>
    <w:uiPriority w:val="99"/>
    <w:semiHidden/>
    <w:unhideWhenUsed/>
    <w:rsid w:val="0096152F"/>
    <w:rPr>
      <w:color w:val="605E5C"/>
      <w:shd w:val="clear" w:color="auto" w:fill="E1DFDD"/>
    </w:rPr>
  </w:style>
  <w:style w:type="paragraph" w:customStyle="1" w:styleId="Desertation">
    <w:name w:val="Desertation"/>
    <w:basedOn w:val="Heading1"/>
    <w:link w:val="DesertationChar"/>
    <w:qFormat/>
    <w:rsid w:val="00926A4C"/>
    <w:pPr>
      <w:numPr>
        <w:numId w:val="0"/>
      </w:numPr>
      <w:spacing w:before="120" w:after="240"/>
    </w:pPr>
    <w:rPr>
      <w:rFonts w:cs="Arial"/>
      <w:b/>
      <w:sz w:val="36"/>
      <w:szCs w:val="36"/>
    </w:rPr>
  </w:style>
  <w:style w:type="character" w:customStyle="1" w:styleId="DesertationChar">
    <w:name w:val="Desertation Char"/>
    <w:basedOn w:val="Heading1Char"/>
    <w:link w:val="Desertation"/>
    <w:rsid w:val="00926A4C"/>
    <w:rPr>
      <w:rFonts w:ascii="Arial" w:eastAsiaTheme="majorEastAsia" w:hAnsi="Arial" w:cs="Arial"/>
      <w:b/>
      <w:sz w:val="36"/>
      <w:szCs w:val="36"/>
    </w:rPr>
  </w:style>
  <w:style w:type="paragraph" w:styleId="TOC4">
    <w:name w:val="toc 4"/>
    <w:basedOn w:val="Normal"/>
    <w:next w:val="Normal"/>
    <w:autoRedefine/>
    <w:uiPriority w:val="39"/>
    <w:unhideWhenUsed/>
    <w:rsid w:val="00D04031"/>
    <w:pPr>
      <w:spacing w:after="100" w:line="259" w:lineRule="auto"/>
      <w:ind w:left="660"/>
    </w:pPr>
    <w:rPr>
      <w:sz w:val="22"/>
      <w:szCs w:val="22"/>
      <w:lang w:eastAsia="en-GB"/>
    </w:rPr>
  </w:style>
  <w:style w:type="paragraph" w:styleId="TOC5">
    <w:name w:val="toc 5"/>
    <w:basedOn w:val="Normal"/>
    <w:next w:val="Normal"/>
    <w:autoRedefine/>
    <w:uiPriority w:val="39"/>
    <w:unhideWhenUsed/>
    <w:rsid w:val="00D04031"/>
    <w:pPr>
      <w:spacing w:after="100" w:line="259" w:lineRule="auto"/>
      <w:ind w:left="880"/>
    </w:pPr>
    <w:rPr>
      <w:sz w:val="22"/>
      <w:szCs w:val="22"/>
      <w:lang w:eastAsia="en-GB"/>
    </w:rPr>
  </w:style>
  <w:style w:type="paragraph" w:styleId="TOC6">
    <w:name w:val="toc 6"/>
    <w:basedOn w:val="Normal"/>
    <w:next w:val="Normal"/>
    <w:autoRedefine/>
    <w:uiPriority w:val="39"/>
    <w:unhideWhenUsed/>
    <w:rsid w:val="00D04031"/>
    <w:pPr>
      <w:spacing w:after="100" w:line="259" w:lineRule="auto"/>
      <w:ind w:left="1100"/>
    </w:pPr>
    <w:rPr>
      <w:sz w:val="22"/>
      <w:szCs w:val="22"/>
      <w:lang w:eastAsia="en-GB"/>
    </w:rPr>
  </w:style>
  <w:style w:type="paragraph" w:styleId="TOC7">
    <w:name w:val="toc 7"/>
    <w:basedOn w:val="Normal"/>
    <w:next w:val="Normal"/>
    <w:autoRedefine/>
    <w:uiPriority w:val="39"/>
    <w:unhideWhenUsed/>
    <w:rsid w:val="00D04031"/>
    <w:pPr>
      <w:spacing w:after="100" w:line="259" w:lineRule="auto"/>
      <w:ind w:left="1320"/>
    </w:pPr>
    <w:rPr>
      <w:sz w:val="22"/>
      <w:szCs w:val="22"/>
      <w:lang w:eastAsia="en-GB"/>
    </w:rPr>
  </w:style>
  <w:style w:type="paragraph" w:styleId="TOC8">
    <w:name w:val="toc 8"/>
    <w:basedOn w:val="Normal"/>
    <w:next w:val="Normal"/>
    <w:autoRedefine/>
    <w:uiPriority w:val="39"/>
    <w:unhideWhenUsed/>
    <w:rsid w:val="00D04031"/>
    <w:pPr>
      <w:spacing w:after="100" w:line="259" w:lineRule="auto"/>
      <w:ind w:left="1540"/>
    </w:pPr>
    <w:rPr>
      <w:sz w:val="22"/>
      <w:szCs w:val="22"/>
      <w:lang w:eastAsia="en-GB"/>
    </w:rPr>
  </w:style>
  <w:style w:type="paragraph" w:styleId="TOC9">
    <w:name w:val="toc 9"/>
    <w:basedOn w:val="Normal"/>
    <w:next w:val="Normal"/>
    <w:autoRedefine/>
    <w:uiPriority w:val="39"/>
    <w:unhideWhenUsed/>
    <w:rsid w:val="00D04031"/>
    <w:pPr>
      <w:spacing w:after="100" w:line="259" w:lineRule="auto"/>
      <w:ind w:left="1760"/>
    </w:pPr>
    <w:rPr>
      <w:sz w:val="22"/>
      <w:szCs w:val="22"/>
      <w:lang w:eastAsia="en-GB"/>
    </w:rPr>
  </w:style>
  <w:style w:type="character" w:customStyle="1" w:styleId="UnresolvedMention">
    <w:name w:val="Unresolved Mention"/>
    <w:basedOn w:val="DefaultParagraphFont"/>
    <w:uiPriority w:val="99"/>
    <w:semiHidden/>
    <w:unhideWhenUsed/>
    <w:rsid w:val="00D04031"/>
    <w:rPr>
      <w:color w:val="605E5C"/>
      <w:shd w:val="clear" w:color="auto" w:fill="E1DFDD"/>
    </w:rPr>
  </w:style>
  <w:style w:type="table" w:customStyle="1" w:styleId="TableGrid2">
    <w:name w:val="Table Grid2"/>
    <w:basedOn w:val="TableNormal"/>
    <w:next w:val="TableGrid"/>
    <w:uiPriority w:val="39"/>
    <w:rsid w:val="00B77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014518">
      <w:bodyDiv w:val="1"/>
      <w:marLeft w:val="0"/>
      <w:marRight w:val="0"/>
      <w:marTop w:val="0"/>
      <w:marBottom w:val="0"/>
      <w:divBdr>
        <w:top w:val="none" w:sz="0" w:space="0" w:color="auto"/>
        <w:left w:val="none" w:sz="0" w:space="0" w:color="auto"/>
        <w:bottom w:val="none" w:sz="0" w:space="0" w:color="auto"/>
        <w:right w:val="none" w:sz="0" w:space="0" w:color="auto"/>
      </w:divBdr>
      <w:divsChild>
        <w:div w:id="1636985132">
          <w:marLeft w:val="0"/>
          <w:marRight w:val="0"/>
          <w:marTop w:val="0"/>
          <w:marBottom w:val="0"/>
          <w:divBdr>
            <w:top w:val="none" w:sz="0" w:space="0" w:color="auto"/>
            <w:left w:val="none" w:sz="0" w:space="0" w:color="auto"/>
            <w:bottom w:val="none" w:sz="0" w:space="0" w:color="auto"/>
            <w:right w:val="none" w:sz="0" w:space="0" w:color="auto"/>
          </w:divBdr>
          <w:divsChild>
            <w:div w:id="198199827">
              <w:marLeft w:val="0"/>
              <w:marRight w:val="0"/>
              <w:marTop w:val="0"/>
              <w:marBottom w:val="0"/>
              <w:divBdr>
                <w:top w:val="none" w:sz="0" w:space="0" w:color="auto"/>
                <w:left w:val="none" w:sz="0" w:space="0" w:color="auto"/>
                <w:bottom w:val="none" w:sz="0" w:space="0" w:color="auto"/>
                <w:right w:val="none" w:sz="0" w:space="0" w:color="auto"/>
              </w:divBdr>
              <w:divsChild>
                <w:div w:id="150946491">
                  <w:marLeft w:val="0"/>
                  <w:marRight w:val="0"/>
                  <w:marTop w:val="0"/>
                  <w:marBottom w:val="0"/>
                  <w:divBdr>
                    <w:top w:val="none" w:sz="0" w:space="0" w:color="auto"/>
                    <w:left w:val="none" w:sz="0" w:space="0" w:color="auto"/>
                    <w:bottom w:val="none" w:sz="0" w:space="0" w:color="auto"/>
                    <w:right w:val="none" w:sz="0" w:space="0" w:color="auto"/>
                  </w:divBdr>
                  <w:divsChild>
                    <w:div w:id="1016231674">
                      <w:marLeft w:val="0"/>
                      <w:marRight w:val="0"/>
                      <w:marTop w:val="0"/>
                      <w:marBottom w:val="0"/>
                      <w:divBdr>
                        <w:top w:val="none" w:sz="0" w:space="0" w:color="auto"/>
                        <w:left w:val="none" w:sz="0" w:space="0" w:color="auto"/>
                        <w:bottom w:val="none" w:sz="0" w:space="0" w:color="auto"/>
                        <w:right w:val="none" w:sz="0" w:space="0" w:color="auto"/>
                      </w:divBdr>
                      <w:divsChild>
                        <w:div w:id="212160239">
                          <w:marLeft w:val="0"/>
                          <w:marRight w:val="0"/>
                          <w:marTop w:val="0"/>
                          <w:marBottom w:val="0"/>
                          <w:divBdr>
                            <w:top w:val="none" w:sz="0" w:space="0" w:color="auto"/>
                            <w:left w:val="none" w:sz="0" w:space="0" w:color="auto"/>
                            <w:bottom w:val="none" w:sz="0" w:space="0" w:color="auto"/>
                            <w:right w:val="none" w:sz="0" w:space="0" w:color="auto"/>
                          </w:divBdr>
                          <w:divsChild>
                            <w:div w:id="1796169825">
                              <w:marLeft w:val="0"/>
                              <w:marRight w:val="0"/>
                              <w:marTop w:val="0"/>
                              <w:marBottom w:val="0"/>
                              <w:divBdr>
                                <w:top w:val="none" w:sz="0" w:space="0" w:color="auto"/>
                                <w:left w:val="none" w:sz="0" w:space="0" w:color="auto"/>
                                <w:bottom w:val="none" w:sz="0" w:space="0" w:color="auto"/>
                                <w:right w:val="none" w:sz="0" w:space="0" w:color="auto"/>
                              </w:divBdr>
                              <w:divsChild>
                                <w:div w:id="1106384916">
                                  <w:marLeft w:val="660"/>
                                  <w:marRight w:val="660"/>
                                  <w:marTop w:val="0"/>
                                  <w:marBottom w:val="0"/>
                                  <w:divBdr>
                                    <w:top w:val="none" w:sz="0" w:space="0" w:color="auto"/>
                                    <w:left w:val="none" w:sz="0" w:space="0" w:color="auto"/>
                                    <w:bottom w:val="none" w:sz="0" w:space="0" w:color="auto"/>
                                    <w:right w:val="none" w:sz="0" w:space="0" w:color="auto"/>
                                  </w:divBdr>
                                  <w:divsChild>
                                    <w:div w:id="1510216570">
                                      <w:marLeft w:val="0"/>
                                      <w:marRight w:val="0"/>
                                      <w:marTop w:val="0"/>
                                      <w:marBottom w:val="0"/>
                                      <w:divBdr>
                                        <w:top w:val="none" w:sz="0" w:space="0" w:color="auto"/>
                                        <w:left w:val="none" w:sz="0" w:space="0" w:color="auto"/>
                                        <w:bottom w:val="none" w:sz="0" w:space="0" w:color="auto"/>
                                        <w:right w:val="none" w:sz="0" w:space="0" w:color="auto"/>
                                      </w:divBdr>
                                      <w:divsChild>
                                        <w:div w:id="1021317574">
                                          <w:marLeft w:val="0"/>
                                          <w:marRight w:val="0"/>
                                          <w:marTop w:val="0"/>
                                          <w:marBottom w:val="0"/>
                                          <w:divBdr>
                                            <w:top w:val="none" w:sz="0" w:space="0" w:color="auto"/>
                                            <w:left w:val="none" w:sz="0" w:space="0" w:color="auto"/>
                                            <w:bottom w:val="none" w:sz="0" w:space="0" w:color="auto"/>
                                            <w:right w:val="none" w:sz="0" w:space="0" w:color="auto"/>
                                          </w:divBdr>
                                          <w:divsChild>
                                            <w:div w:id="818813381">
                                              <w:marLeft w:val="0"/>
                                              <w:marRight w:val="0"/>
                                              <w:marTop w:val="0"/>
                                              <w:marBottom w:val="0"/>
                                              <w:divBdr>
                                                <w:top w:val="none" w:sz="0" w:space="0" w:color="auto"/>
                                                <w:left w:val="none" w:sz="0" w:space="0" w:color="auto"/>
                                                <w:bottom w:val="none" w:sz="0" w:space="0" w:color="auto"/>
                                                <w:right w:val="none" w:sz="0" w:space="0" w:color="auto"/>
                                              </w:divBdr>
                                              <w:divsChild>
                                                <w:div w:id="11580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3779">
                                  <w:marLeft w:val="480"/>
                                  <w:marRight w:val="480"/>
                                  <w:marTop w:val="100"/>
                                  <w:marBottom w:val="0"/>
                                  <w:divBdr>
                                    <w:top w:val="none" w:sz="0" w:space="0" w:color="auto"/>
                                    <w:left w:val="none" w:sz="0" w:space="0" w:color="auto"/>
                                    <w:bottom w:val="none" w:sz="0" w:space="0" w:color="auto"/>
                                    <w:right w:val="none" w:sz="0" w:space="0" w:color="auto"/>
                                  </w:divBdr>
                                  <w:divsChild>
                                    <w:div w:id="537353006">
                                      <w:marLeft w:val="0"/>
                                      <w:marRight w:val="0"/>
                                      <w:marTop w:val="0"/>
                                      <w:marBottom w:val="0"/>
                                      <w:divBdr>
                                        <w:top w:val="none" w:sz="0" w:space="0" w:color="auto"/>
                                        <w:left w:val="none" w:sz="0" w:space="0" w:color="auto"/>
                                        <w:bottom w:val="none" w:sz="0" w:space="0" w:color="auto"/>
                                        <w:right w:val="none" w:sz="0" w:space="0" w:color="auto"/>
                                      </w:divBdr>
                                      <w:divsChild>
                                        <w:div w:id="1349598106">
                                          <w:marLeft w:val="0"/>
                                          <w:marRight w:val="0"/>
                                          <w:marTop w:val="0"/>
                                          <w:marBottom w:val="0"/>
                                          <w:divBdr>
                                            <w:top w:val="none" w:sz="0" w:space="0" w:color="auto"/>
                                            <w:left w:val="none" w:sz="0" w:space="0" w:color="auto"/>
                                            <w:bottom w:val="none" w:sz="0" w:space="0" w:color="auto"/>
                                            <w:right w:val="none" w:sz="0" w:space="0" w:color="auto"/>
                                          </w:divBdr>
                                          <w:divsChild>
                                            <w:div w:id="1508523608">
                                              <w:marLeft w:val="0"/>
                                              <w:marRight w:val="0"/>
                                              <w:marTop w:val="60"/>
                                              <w:marBottom w:val="0"/>
                                              <w:divBdr>
                                                <w:top w:val="none" w:sz="0" w:space="0" w:color="auto"/>
                                                <w:left w:val="none" w:sz="0" w:space="0" w:color="auto"/>
                                                <w:bottom w:val="none" w:sz="0" w:space="0" w:color="auto"/>
                                                <w:right w:val="none" w:sz="0" w:space="0" w:color="auto"/>
                                              </w:divBdr>
                                              <w:divsChild>
                                                <w:div w:id="11042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35</Pages>
  <Words>6137</Words>
  <Characters>34983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Moodle Project Progress and Implementation Report</dc:title>
  <dc:subject/>
  <dc:creator>Charles Hangoma and Chitundu Milimbo</dc:creator>
  <cp:keywords/>
  <dc:description/>
  <cp:lastModifiedBy>Jackson Phiri</cp:lastModifiedBy>
  <cp:revision>5</cp:revision>
  <cp:lastPrinted>2022-11-21T10:34:00Z</cp:lastPrinted>
  <dcterms:created xsi:type="dcterms:W3CDTF">2026-09-23T05:17:00Z</dcterms:created>
  <dcterms:modified xsi:type="dcterms:W3CDTF">2026-09-23T06:03:00Z</dcterms:modified>
</cp:coreProperties>
</file>