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SignLens: Real-Time Dual-Hand Sign Language Recognition and Word Auto-Framing Engine via Invariant 3D Keypoint Geometry and Confidence-Weighted Lexical Correction</w:t>
        <w:br/>
      </w:r>
    </w:p>
    <w:p>
      <w:pPr>
        <w:jc w:val="center"/>
      </w:pPr>
      <w:r>
        <w:rPr>
          <w:rFonts w:ascii="Times New Roman" w:hAnsi="Times New Roman"/>
          <w:i/>
          <w:sz w:val="20"/>
        </w:rPr>
        <w:t>Venmugilrajan R.  ·  [Project Guide / Supervisor Name]</w:t>
        <w:br/>
        <w:t>Department of Computer Science and Engineering</w:t>
        <w:br/>
        <w:t>[College / University Name], Tamil Nadu, India</w:t>
        <w:br/>
      </w:r>
    </w:p>
    <w:p>
      <w:pPr>
        <w:spacing w:before="120" w:after="120"/>
      </w:pPr>
      <w:r>
        <w:rPr>
          <w:rFonts w:ascii="Times New Roman" w:hAnsi="Times New Roman"/>
          <w:b/>
          <w:i/>
          <w:sz w:val="19"/>
        </w:rPr>
        <w:t>Abstract—</w:t>
      </w:r>
      <w:r>
        <w:rPr>
          <w:rFonts w:ascii="Times New Roman" w:hAnsi="Times New Roman"/>
          <w:sz w:val="19"/>
        </w:rPr>
        <w:t>Real-time automated Sign Language Translation (SLT) plays a critical role in bridging communication gaps between the deaf/hard-of-hearing community and the broader society. However, prevailing vision-based frameworks frequently suffer from severe real-world degradation caused by variable webcam aspect ratios, perspective hand rotation, background visual interference, left-vs-right hand asymmetry, repeated-character truncation (e.g., in double-letter words like 'HELLO'), and aggressive out-of-vocabulary spellcheck corruption. In this paper, we propose SignLens, an end-to-end, lightweight, edge-deployable sign language fingerspelling and word auto-framing system. SignLens extracts 21 3D spatial hand keypoints using MediaPipe and processes them through an aspect-ratio corrected, palm-rotation-aligned, and handedness-normalized feature transformation pipeline augmented with 15 finger joint flexion angles (78 total geometric features). A tuned multi-layer perceptron classifies gestures across 28 American Sign Language (ASL) and 35 Indian Sign Language (ISL) classes, achieving held-out test accuracies of 98.22% and 99.24%, respectively. To bridge the letter-to-word transition gap, a temporal gesture-release state machine is introduced to resolve consecutive duplicate letters, coupled with a two-tier confidence-weighted Levenshtein spellchecker with short-word preservation. Experimental validation demonstrates robust real-time performance (&gt;= 30 FPS) across diverse ambient environments and dual-hand modalities.</w:t>
      </w:r>
    </w:p>
    <w:p>
      <w:r>
        <w:rPr>
          <w:rFonts w:ascii="Times New Roman" w:hAnsi="Times New Roman"/>
          <w:b/>
          <w:i/>
          <w:sz w:val="19"/>
        </w:rPr>
        <w:t>Keywords—</w:t>
      </w:r>
      <w:r>
        <w:rPr>
          <w:rFonts w:ascii="Times New Roman" w:hAnsi="Times New Roman"/>
          <w:sz w:val="19"/>
        </w:rPr>
        <w:t>Sign Language Translation, MediaPipe Landmarks, Geometric Invariance, Dual-Hand Normalization, Gesture-Release State Machine, Confidence-Weighted Spellchecking, Assistive Technology.</w:t>
        <w:br/>
      </w:r>
    </w:p>
    <w:p>
      <w:pPr>
        <w:spacing w:before="200" w:after="80"/>
      </w:pPr>
      <w:r>
        <w:rPr>
          <w:rFonts w:ascii="Times New Roman" w:hAnsi="Times New Roman"/>
          <w:b/>
          <w:sz w:val="22"/>
        </w:rPr>
        <w:t>I. INTRODUCTION</w:t>
      </w:r>
    </w:p>
    <w:p>
      <w:pPr>
        <w:spacing w:before="40" w:after="80"/>
      </w:pPr>
      <w:r>
        <w:rPr>
          <w:rFonts w:ascii="Times New Roman" w:hAnsi="Times New Roman"/>
          <w:sz w:val="20"/>
        </w:rPr>
        <w:t>Sign language serves as the primary and natural mode of visual communication for millions of deaf and hard-of-hearing individuals globally. In recent years, automated Sign Language Recognition (SLR) systems have garnered significant research interest. Early deep learning approaches predominantly relied on raw RGB video frames processed via 2D/3D Convolutional Neural Networks (CNNs). While effective on constrained benchmark datasets, pure pixel-based models generalize poorly under unconstrained real-world deployment due to camera lens distortion, skin-tone variance, cluttered backgrounds, and illumination changes.</w:t>
      </w:r>
    </w:p>
    <w:p>
      <w:pPr>
        <w:spacing w:before="40" w:after="80"/>
      </w:pPr>
      <w:r>
        <w:rPr>
          <w:rFonts w:ascii="Times New Roman" w:hAnsi="Times New Roman"/>
          <w:sz w:val="20"/>
        </w:rPr>
        <w:t>To mitigate pixel dependencies, recent literature emphasizes skeletal landmark extraction using lightweight edge pipelines like Google MediaPipe. Nonetheless, practical deployment of landmark-based fingerspelling systems reveals four critical failure modes: (1) Aspect Ratio Distortion from 16:9 widescreen sensors, (2) Left-vs-Right Hand Asymmetry against right-handed training corpora, (3) Double-Letter Dropping where repeated letters in words like 'HELLO' are erroneously discarded, and (4) Lexical Over-Correction where short words (e.g. 'HI') are mutated into unrelated words by generic spellcheckers.</w:t>
      </w:r>
    </w:p>
    <w:p>
      <w:pPr>
        <w:spacing w:before="40" w:after="80"/>
      </w:pPr>
      <w:r>
        <w:rPr>
          <w:rFonts w:ascii="Times New Roman" w:hAnsi="Times New Roman"/>
          <w:sz w:val="20"/>
        </w:rPr>
        <w:t>To resolve these challenges, this paper presents SignLens, an end-to-end robust sign language recognition and auto-framing engine featuring 78-dimensional invariant feature engineering, a gesture-release state machine, and confidence-weighted lexical correction.</w:t>
      </w:r>
    </w:p>
    <w:p>
      <w:pPr>
        <w:spacing w:before="200" w:after="80"/>
      </w:pPr>
      <w:r>
        <w:rPr>
          <w:rFonts w:ascii="Times New Roman" w:hAnsi="Times New Roman"/>
          <w:b/>
          <w:sz w:val="22"/>
        </w:rPr>
        <w:t>II. PROPOSED METHODOLOGY &amp; FEATURE ENGINEERING</w:t>
      </w:r>
    </w:p>
    <w:p>
      <w:pPr>
        <w:spacing w:before="40" w:after="80"/>
      </w:pPr>
      <w:r>
        <w:rPr>
          <w:rFonts w:ascii="Times New Roman" w:hAnsi="Times New Roman"/>
          <w:sz w:val="20"/>
        </w:rPr>
        <w:t>For an input video frame of dimension W x H, MediaPipe extracts 21 spatial landmarks P_i = (x_i, y_i, z_i). The feature extraction pipeline executes five sequential transformations:</w:t>
      </w:r>
    </w:p>
    <w:p>
      <w:pPr>
        <w:spacing w:before="40" w:after="80"/>
      </w:pPr>
      <w:r>
        <w:rPr>
          <w:rFonts w:ascii="Times New Roman" w:hAnsi="Times New Roman"/>
          <w:sz w:val="20"/>
        </w:rPr>
        <w:t>1) Metric Space Projection: Converts normalized coordinates [0, 1] into true physical pixel coordinates p_i = [x_i * W, y_i * H, z_i * W]^T to eliminate widescreen sensor stretching.</w:t>
        <w:br/>
        <w:t>2) Left-Hand Geometric Inversion: When detected handedness is 'Left', coordinates are mirrored about the wrist p_0 via p_ix_norm = p_0x - (p_ix - p_0x).</w:t>
        <w:br/>
        <w:t>3) Wrist Centering &amp; Scale Normalization: Centered at wrist p_0 and scaled by wrist-to-middle MCP (landmark 9) distance.</w:t>
        <w:br/>
        <w:t>4) 2D Palm Rotation Alignment: The wrist-to-middle knuckle axis is rotated along the vertical Y-axis via angle theta = atan2(p_9x', -p_9y'), providing full hand-tilt invariance.</w:t>
        <w:br/>
        <w:t>5) 15 Knuckle Joint Flexion Angles: Normalized 3D joint angles are calculated across all digit knuckle triads using dot-product vectors.</w:t>
      </w:r>
    </w:p>
    <w:p>
      <w:pPr>
        <w:spacing w:before="40" w:after="80"/>
      </w:pPr>
      <w:r>
        <w:rPr>
          <w:rFonts w:ascii="Times New Roman" w:hAnsi="Times New Roman"/>
          <w:sz w:val="20"/>
        </w:rPr>
        <w:t>The resulting concatenated descriptor X in R^78 is passed to a tuned Multi-Layer Perceptron (MLP) with hidden layers (256, 128, 64) and Adam optimization.</w:t>
      </w:r>
    </w:p>
    <w:p>
      <w:pPr>
        <w:spacing w:before="200" w:after="80"/>
      </w:pPr>
      <w:r>
        <w:rPr>
          <w:rFonts w:ascii="Times New Roman" w:hAnsi="Times New Roman"/>
          <w:b/>
          <w:sz w:val="22"/>
        </w:rPr>
        <w:t>III. GESTURE-RELEASE STATE MACHINE &amp; TWO-TIER SPELLCHECKING</w:t>
      </w:r>
    </w:p>
    <w:p>
      <w:pPr>
        <w:spacing w:before="40" w:after="80"/>
      </w:pPr>
      <w:r>
        <w:rPr>
          <w:rFonts w:ascii="Times New Roman" w:hAnsi="Times New Roman"/>
          <w:sz w:val="20"/>
        </w:rPr>
        <w:t>A major limitation of previous word-buffering algorithms is the inability to distinguish deliberate repeated letters (e.g., 'LL' in 'HELLO') from static hand holds. SignLens incorporates a Gesture-Release State Machine:</w:t>
      </w:r>
    </w:p>
    <w:p>
      <w:pPr>
        <w:spacing w:before="40" w:after="80"/>
      </w:pPr>
      <w:r>
        <w:rPr>
          <w:rFonts w:ascii="Times New Roman" w:hAnsi="Times New Roman"/>
          <w:sz w:val="20"/>
        </w:rPr>
        <w:t>- Upon letter confirmation, released_since_last_confirm is locked to False, preventing continuous single-pose spam.</w:t>
        <w:br/>
        <w:t>- When the user drops their hand or transitions to a different gesture for &gt;= 2 frames, released_since_last_confirm resets to True, allowing subsequent confirmation of the same letter.</w:t>
      </w:r>
    </w:p>
    <w:p>
      <w:pPr>
        <w:spacing w:before="40" w:after="80"/>
      </w:pPr>
      <w:r>
        <w:rPr>
          <w:rFonts w:ascii="Times New Roman" w:hAnsi="Times New Roman"/>
          <w:sz w:val="20"/>
        </w:rPr>
        <w:t>The lexical engine applies Two-Tier Confidence-Weighted Correction with Short Word Protection:</w:t>
      </w:r>
    </w:p>
    <w:p>
      <w:pPr>
        <w:spacing w:before="40" w:after="80"/>
      </w:pPr>
      <w:r>
        <w:rPr>
          <w:rFonts w:ascii="Times New Roman" w:hAnsi="Times New Roman"/>
          <w:sz w:val="20"/>
        </w:rPr>
        <w:t>- Protected short tokens (&lt;= 3 chars such as 'HI', 'NO', 'OK', 'YES', 'ME', 'MY') bypass edit distance mutation.</w:t>
        <w:br/>
        <w:t>- For longer words, candidate matching weights Levenshtein distance penalties by prediction probabilities (high-confidence predictions c_k &gt; 0.85 incur a 1.2 penalty against modification, while low-confidence predictions c_k &lt; 0.60 incur only a 0.6 penalty).</w:t>
      </w:r>
    </w:p>
    <w:p>
      <w:pPr>
        <w:spacing w:before="200" w:after="80"/>
      </w:pPr>
      <w:r>
        <w:rPr>
          <w:rFonts w:ascii="Times New Roman" w:hAnsi="Times New Roman"/>
          <w:b/>
          <w:sz w:val="22"/>
        </w:rPr>
        <w:t>IV. EXPERIMENTAL RESULTS</w:t>
      </w:r>
    </w:p>
    <w:p>
      <w:pPr>
        <w:spacing w:before="40" w:after="80"/>
      </w:pPr>
      <w:r>
        <w:rPr>
          <w:rFonts w:ascii="Times New Roman" w:hAnsi="Times New Roman"/>
          <w:sz w:val="20"/>
        </w:rPr>
        <w:t>The framework was evaluated on stratified 70% Train / 15% Validation / 15% Held-out Test splits across 28 ASL classes (5,253 samples) and 35 ISL classes (3,500 samples).</w:t>
      </w:r>
    </w:p>
    <w:p>
      <w:pPr>
        <w:spacing w:before="40" w:after="80"/>
      </w:pPr>
      <w:r>
        <w:rPr>
          <w:rFonts w:ascii="Times New Roman" w:hAnsi="Times New Roman"/>
          <w:sz w:val="20"/>
        </w:rPr>
        <w:t>The ASL model achieved a real-world held-out test accuracy of 98.22% (788 test samples) with 100% precision on challenging letters X, Z, and L. The ISL model achieved 99.24% test accuracy across all 35 alphanumeric classes.</w:t>
      </w:r>
    </w:p>
    <w:p>
      <w:pPr>
        <w:spacing w:before="40" w:after="80"/>
      </w:pPr>
      <w:r>
        <w:rPr>
          <w:rFonts w:ascii="Times New Roman" w:hAnsi="Times New Roman"/>
          <w:sz w:val="20"/>
        </w:rPr>
        <w:t>The end-to-end pipeline operates at 32.4 FPS on a standard Intel Core i5 CPU without requiring dedicated GPU acceleration.</w:t>
      </w:r>
    </w:p>
    <w:p>
      <w:pPr>
        <w:spacing w:before="200" w:after="80"/>
      </w:pPr>
      <w:r>
        <w:rPr>
          <w:rFonts w:ascii="Times New Roman" w:hAnsi="Times New Roman"/>
          <w:b/>
          <w:sz w:val="22"/>
        </w:rPr>
        <w:t>V. CONCLUSION</w:t>
      </w:r>
    </w:p>
    <w:p>
      <w:pPr>
        <w:spacing w:before="40" w:after="80"/>
      </w:pPr>
      <w:r>
        <w:rPr>
          <w:rFonts w:ascii="Times New Roman" w:hAnsi="Times New Roman"/>
          <w:sz w:val="20"/>
        </w:rPr>
        <w:t>SignLens demonstrates an accurate, lightweight, and complete sign language translation solution. By unifying aspect-ratio invariance, dual-hand geometric mirroring, knuckle angle features, a gesture-release state machine, and confidence-weighted lexical correction, the system bridges the gap between raw letter classification and practical word-level translation.</w:t>
      </w:r>
    </w:p>
    <w:p>
      <w:pPr>
        <w:spacing w:before="200" w:after="80"/>
      </w:pPr>
      <w:r>
        <w:rPr>
          <w:rFonts w:ascii="Times New Roman" w:hAnsi="Times New Roman"/>
          <w:b/>
          <w:sz w:val="22"/>
        </w:rPr>
        <w:t>REFERENCES</w:t>
      </w:r>
    </w:p>
    <w:p>
      <w:pPr>
        <w:spacing w:before="40" w:after="80"/>
      </w:pPr>
      <w:r>
        <w:rPr>
          <w:rFonts w:ascii="Times New Roman" w:hAnsi="Times New Roman"/>
          <w:sz w:val="20"/>
        </w:rPr>
        <w:t>[1] P. Molchanov, S. Gupta, K. Kim, and J. Kautz, 'Hand gesture recognition with 3D convolutional networks,' in Proc. IEEE Conf. Comput. Vis. Pattern Recognit. (CVPR), 2015, pp. 1-7.</w:t>
      </w:r>
    </w:p>
    <w:p>
      <w:pPr>
        <w:spacing w:before="40" w:after="80"/>
      </w:pPr>
      <w:r>
        <w:rPr>
          <w:rFonts w:ascii="Times New Roman" w:hAnsi="Times New Roman"/>
          <w:sz w:val="20"/>
        </w:rPr>
        <w:t>[2] F. Zhang et al., 'MediaPipe Hands: On-device Real-Time Hand Tracking,' arXiv preprint arXiv:2006.10214, 2020.</w:t>
      </w:r>
    </w:p>
    <w:p>
      <w:pPr>
        <w:spacing w:before="40" w:after="80"/>
      </w:pPr>
      <w:r>
        <w:rPr>
          <w:rFonts w:ascii="Times New Roman" w:hAnsi="Times New Roman"/>
          <w:sz w:val="20"/>
        </w:rPr>
        <w:t>[3] J. Singha and K. Das, 'Recognition of Indian sign language using gesture extraction,' Int. J. Comput. Appl., vol. 84, no. 12, pp. 24-31, 2013.</w:t>
      </w:r>
    </w:p>
    <w:p>
      <w:pPr>
        <w:spacing w:before="40" w:after="80"/>
      </w:pPr>
      <w:r>
        <w:rPr>
          <w:rFonts w:ascii="Times New Roman" w:hAnsi="Times New Roman"/>
          <w:sz w:val="20"/>
        </w:rPr>
        <w:t>[4] R. Rastgoo, K. Kiani, and S. Escalera, 'Sign language recognition: A deep survey,' Expert Syst. Appl., vol. 164, p. 113794, 2021.</w:t>
      </w:r>
    </w:p>
    <w:p>
      <w:pPr>
        <w:spacing w:before="40" w:after="80"/>
      </w:pPr>
      <w:r>
        <w:rPr>
          <w:rFonts w:ascii="Times New Roman" w:hAnsi="Times New Roman"/>
          <w:sz w:val="20"/>
        </w:rPr>
        <w:t>[5] S. Halder and A. Tayade, 'Real-time sign language recognition using MediaPipe and machine learning,' Int. J. Res. Appl. Sci. Eng. Technol., vol. 9, no. 6, pp. 1820-1825,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