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FORM 2</w:t>
        <w:br/>
        <w:t>THE PATENTS ACT, 1970</w:t>
        <w:br/>
        <w:t>(39 of 1970)</w:t>
        <w:br/>
        <w:t>&amp;</w:t>
        <w:br/>
        <w:t>THE PATENTS RULES, 2003</w:t>
        <w:br/>
        <w:br/>
        <w:t>PROVISIONAL SPECIFICATION</w:t>
        <w:br/>
        <w:t>(See section 10 and rule 13)</w:t>
        <w:br/>
      </w:r>
    </w:p>
    <w:p>
      <w:pPr>
        <w:jc w:val="center"/>
      </w:pPr>
      <w:r>
        <w:rPr>
          <w:b/>
          <w:sz w:val="24"/>
        </w:rPr>
        <w:t>TITLE OF THE INVENTION</w:t>
        <w:br/>
      </w:r>
      <w:r>
        <w:rPr>
          <w:b/>
          <w:sz w:val="26"/>
        </w:rPr>
        <w:t>A SYSTEM AND METHOD FOR REAL-TIME DUAL-HANDED SIGN LANGUAGE RECOGNITION AND AUTOMATED WORD-FRAMING USING ROTATION-INVARIANT KEYPOINT TRANSFORMATION</w:t>
        <w:br/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APPLICANT(S)</w:t>
      </w:r>
    </w:p>
    <w:p>
      <w:pPr>
        <w:spacing w:before="40" w:after="80"/>
      </w:pPr>
      <w:r>
        <w:rPr>
          <w:rFonts w:ascii="Times New Roman" w:hAnsi="Times New Roman"/>
          <w:sz w:val="21"/>
        </w:rPr>
        <w:t>1. Name: Venmugilrajan R.</w:t>
        <w:br/>
        <w:t>Nationality: Indian</w:t>
        <w:br/>
        <w:t>Address: Department of Computer Science and Engineering, [College Name], [City], Tamil Nadu, India</w:t>
      </w:r>
    </w:p>
    <w:p>
      <w:pPr>
        <w:spacing w:before="40" w:after="80"/>
      </w:pPr>
      <w:r>
        <w:rPr>
          <w:rFonts w:ascii="Times New Roman" w:hAnsi="Times New Roman"/>
          <w:sz w:val="21"/>
        </w:rPr>
        <w:t>2. Name: [Project Guide / Supervisor Name]</w:t>
        <w:br/>
        <w:t>Nationality: Indian</w:t>
        <w:br/>
        <w:t>Address: Department of Computer Science and Engineering, [College Name], [City], Tamil Nadu, India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PREAMBLE TO THE DESCRIPTION</w:t>
      </w:r>
    </w:p>
    <w:p>
      <w:pPr>
        <w:spacing w:before="40" w:after="80"/>
      </w:pPr>
      <w:r>
        <w:rPr>
          <w:rFonts w:ascii="Times New Roman" w:hAnsi="Times New Roman"/>
          <w:sz w:val="21"/>
        </w:rPr>
        <w:t>The following specification describes the invention: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FIELD OF THE INVENTION</w:t>
      </w:r>
    </w:p>
    <w:p>
      <w:pPr>
        <w:spacing w:before="40" w:after="80"/>
      </w:pPr>
      <w:r>
        <w:rPr>
          <w:rFonts w:ascii="Times New Roman" w:hAnsi="Times New Roman"/>
          <w:sz w:val="21"/>
        </w:rPr>
        <w:t>The present invention relates generally to human-computer interaction, computer vision, and assistive communication technologies. More particularly, the invention relates to an automated, edge-deployable system and method for real-time dual-handed sign language recognition, aspect-ratio-invariant geometric landmark normalization, temporal gesture-release state management, and confidence-weighted lexical word-framing.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BACKGROUND OF THE INVENTION AND PRIOR ART</w:t>
      </w:r>
    </w:p>
    <w:p>
      <w:pPr>
        <w:spacing w:before="40" w:after="80"/>
      </w:pPr>
      <w:r>
        <w:rPr>
          <w:rFonts w:ascii="Times New Roman" w:hAnsi="Times New Roman"/>
          <w:sz w:val="21"/>
        </w:rPr>
        <w:t>Sign language is the primary communication medium for individuals who are deaf or hard-of-hearing. Vision-based sign language recognition (SLR) systems have evolved from compute-intensive RGB convolutional neural networks (CNNs) to lightweight 3D skeletal keypoint extractors such as MediaPipe.</w:t>
      </w:r>
    </w:p>
    <w:p>
      <w:pPr>
        <w:spacing w:before="40" w:after="80"/>
      </w:pPr>
      <w:r>
        <w:rPr>
          <w:rFonts w:ascii="Times New Roman" w:hAnsi="Times New Roman"/>
          <w:sz w:val="21"/>
        </w:rPr>
        <w:t>However, existing landmark-based translation systems suffer from several critical technical limitations in real-world deployment: (1) Aspect-Ratio Coordinate Distortion from non-square camera sensors, (2) Handedness Asymmetry where left-hand gestures fail against right-handed datasets, (3) Double-Letter Truncation where repeated letters in words like 'HELLO' are dropped, and (4) Lexical Over-Correction where short words (e.g. 'HI') are corrupted by generic spellcheckers.</w:t>
      </w:r>
    </w:p>
    <w:p>
      <w:pPr>
        <w:spacing w:before="40" w:after="80"/>
      </w:pPr>
      <w:r>
        <w:rPr>
          <w:rFonts w:ascii="Times New Roman" w:hAnsi="Times New Roman"/>
          <w:sz w:val="21"/>
        </w:rPr>
        <w:t>There exists an urgent need for an integrated system that achieves rotation and aspect-ratio invariance, dual-hand equivalence, and reliable letter-to-word auto-framing without cloud latency.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SUMMARY OF THE INVENTION</w:t>
      </w:r>
    </w:p>
    <w:p>
      <w:pPr>
        <w:spacing w:before="40" w:after="80"/>
      </w:pPr>
      <w:r>
        <w:rPr>
          <w:rFonts w:ascii="Times New Roman" w:hAnsi="Times New Roman"/>
          <w:sz w:val="21"/>
        </w:rPr>
        <w:t>The present invention provides a novel system and method for real-time sign language recognition. The system comprises an Optical Capture Module, a Landmark Transformation Processor (metric projection, left-to-right geometric mirroring, scale normalization, palm rotation alignment, and 15 knuckle flexion angles), a Neural Classification Engine, a Gesture-Release State Machine, and a Two-Tier Lexical Engine with short-word protection.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DETAILED DESCRIPTION OF THE INVENTION</w:t>
      </w:r>
    </w:p>
    <w:p>
      <w:pPr>
        <w:spacing w:before="40" w:after="80"/>
      </w:pPr>
      <w:r>
        <w:rPr>
          <w:rFonts w:ascii="Times New Roman" w:hAnsi="Times New Roman"/>
          <w:sz w:val="21"/>
        </w:rPr>
        <w:t>1. Geometric Invariance and Handedness Normalization Pipeline:</w:t>
        <w:br/>
        <w:t>The video stream captures frames of resolution W x H. MediaPipe extracts 21 spatial landmarks (x_i, y_i, z_i). Points are converted to metric space p_i = [x_i*W, y_i*H, z_i*W]^T. When classified as 'Left', coordinate inversion is applied relative to the wrist p_0: p_ix_norm = p_0x - (p_ix - p_0x). Vertical alignment rotates coordinates along the wrist-to-middle knuckle axis. 15 knuckle angles are concatenated to form a 78-dimensional feature vector.</w:t>
      </w:r>
    </w:p>
    <w:p>
      <w:pPr>
        <w:spacing w:before="40" w:after="80"/>
      </w:pPr>
      <w:r>
        <w:rPr>
          <w:rFonts w:ascii="Times New Roman" w:hAnsi="Times New Roman"/>
          <w:sz w:val="21"/>
        </w:rPr>
        <w:t>2. Gesture-Release State Machine:</w:t>
        <w:br/>
        <w:t>Upon letter confirmation, released_since_last_confirm is locked to False. The state machine requires a transition to 'NO HAND' or an alternate gesture for &gt;= 2 consecutive frames before resetting released_since_last_confirm = True, enabling deliberate double-letter articulation.</w:t>
      </w:r>
    </w:p>
    <w:p>
      <w:pPr>
        <w:spacing w:before="40" w:after="80"/>
      </w:pPr>
      <w:r>
        <w:rPr>
          <w:rFonts w:ascii="Times New Roman" w:hAnsi="Times New Roman"/>
          <w:sz w:val="21"/>
        </w:rPr>
        <w:t>3. Two-Tier Confidence-Weighted Lexical Correction:</w:t>
        <w:br/>
        <w:t>Words with length &lt;= 3 matching protected vocabulary pass as-is. Longer words apply confidence-weighted Levenshtein penalties, heavily penalizing modifications on high-confidence letters (c_k &gt; 0.85).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CLAIMS (Provisional Outline)</w:t>
      </w:r>
    </w:p>
    <w:p>
      <w:pPr>
        <w:spacing w:before="40" w:after="80"/>
      </w:pPr>
      <w:r>
        <w:rPr>
          <w:rFonts w:ascii="Times New Roman" w:hAnsi="Times New Roman"/>
          <w:sz w:val="21"/>
        </w:rPr>
        <w:t>We claim:</w:t>
        <w:br/>
        <w:t>1. A computer-implemented system for real-time sign language recognition comprising an image sensor, a landmark transformation processor, a neural classifier, and a temporal state machine.</w:t>
        <w:br/>
        <w:t>2. The system of claim 1, wherein the landmark processor dynamically mirrors left-hand landmarks into right-hand geometric coordinates upon left-handedness classification.</w:t>
        <w:br/>
        <w:t>3. The system of claim 1, wherein palm rotation alignment rotates the wrist-to-middle metacarpophalangeal vector along a fixed vertical axis.</w:t>
        <w:br/>
        <w:t>4. The system of claim 1, wherein the temporal state machine utilizes a gesture-release flag to confirm consecutive identical letters while blocking continuous hold spam.</w:t>
        <w:br/>
        <w:t>5. The system of claim 1, wherein the lexical engine applies neural prediction confidence weights to edit-distance penalties and protects short-word tokens from modification.</w:t>
      </w:r>
    </w:p>
    <w:p>
      <w:pPr>
        <w:spacing w:before="400"/>
      </w:pPr>
      <w:r>
        <w:rPr>
          <w:rFonts w:ascii="Times New Roman" w:hAnsi="Times New Roman"/>
          <w:sz w:val="21"/>
        </w:rPr>
        <w:t>Dated this 29th day of August, 2026.</w:t>
        <w:br/>
        <w:br/>
        <w:t>Signature of Applicants:</w:t>
        <w:br/>
        <w:t>1. (Venmugilrajan R.)</w:t>
        <w:br/>
        <w:t>2. ([Project Guide / Supervisor Name])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