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Root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body>
    <w:p>
      <w:pPr>
        <w:pStyle w:val="Heading1"/>
      </w:pPr>
      <w:r>
        <w:t xml:space="preserve">Cost Breakdown</w:t>
      </w:r>
    </w:p>
    <w:tbl>
      <w:tblPr>
        <w:tblStyle w:val="TableGrid"/>
        <w:tblW w:w="0" w:type="auto"/>
      </w:tblPr>
      <w:tblGrid>
        <w:gridCol w:w="3000"/>
        <w:gridCol w:w="3000"/>
      </w:tblGrid>
      <w:tr>
        <w:tc>
          <w:p>
            <w:r>
              <w:rPr>
                <w:b/>
              </w:rPr>
              <w:t xml:space="preserve">Category</w:t>
            </w:r>
          </w:p>
        </w:tc>
        <w:tc>
          <w:p>
            <w:r>
              <w:rPr>
                <w:b/>
              </w:rPr>
              <w:t xml:space="preserve">Detail</w:t>
            </w:r>
          </w:p>
        </w:tc>
      </w:tr>
      <w:tr>
        <w:tc>
          <w:p>
            <w:r>
              <w:t xml:space="preserve">One-off charges</w:t>
            </w:r>
          </w:p>
        </w:tc>
        <w:tc>
          <w:p>
            <w:r>
              <w:t xml:space="preserve">Broken down in the nested table:</w:t>
            </w:r>
          </w:p>
          <w:tbl>
            <w:tblPr>
              <w:tblStyle w:val="TableGrid"/>
              <w:tblW w:w="0" w:type="auto"/>
            </w:tblPr>
            <w:tblGrid>
              <w:gridCol w:w="3000"/>
              <w:gridCol w:w="3000"/>
            </w:tblGrid>
            <w:tr>
              <w:tc>
                <w:p>
                  <w:r>
                    <w:rPr>
                      <w:b/>
                    </w:rPr>
                    <w:t xml:space="preserve">Sub-item</w:t>
                  </w:r>
                </w:p>
              </w:tc>
              <w:tc>
                <w:p>
                  <w:r>
                    <w:rPr>
                      <w:b/>
                    </w:rPr>
                    <w:t xml:space="preserve">Amount</w:t>
                  </w:r>
                </w:p>
              </w:tc>
            </w:tr>
            <w:tr>
              <w:tc>
                <w:p>
                  <w:r>
                    <w:t xml:space="preserve">Setup fee</w:t>
                  </w:r>
                </w:p>
              </w:tc>
              <w:tc>
                <w:p>
                  <w:r>
                    <w:t xml:space="preserve">EUR 1,200.00</w:t>
                  </w:r>
                </w:p>
              </w:tc>
            </w:tr>
            <w:tr>
              <w:tc>
                <w:p>
                  <w:r>
                    <w:t xml:space="preserve">Training day</w:t>
                  </w:r>
                </w:p>
              </w:tc>
              <w:tc>
                <w:p>
                  <w:r>
                    <w:t xml:space="preserve">EUR 800.00</w:t>
                  </w:r>
                </w:p>
              </w:tc>
            </w:tr>
          </w:tbl>
        </w:tc>
      </w:tr>
      <w:tr>
        <w:tc>
          <w:p>
            <w:r>
              <w:t xml:space="preserve">Recurring charges</w:t>
            </w:r>
          </w:p>
        </w:tc>
        <w:tc>
          <w:p>
            <w:r>
              <w:t xml:space="preserve">Invoiced monthly in arrears.</w:t>
            </w:r>
          </w:p>
        </w:tc>
      </w:tr>
    </w:tbl>
    <w:p>
      <w:r>
        <w:t xml:space="preserve">The nested table is parsed as a block inside its parent cell.</w:t>
      </w:r>
    </w:p>
    <w:sectPr>
      <w:pgSz w:w="11906" w:h="16838"/>
      <w:pgMar w:top="1417" w:right="1417" w:bottom="1417" w:left="1417" w:header="708" w:footer="708" w:gutter="0"/>
    </w:sectPr>
  </w:body>
</w:document>
</file>