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80FDE" w14:textId="77777777" w:rsidR="00A774CB" w:rsidRDefault="00A774CB" w:rsidP="00B868CD">
      <w:pPr>
        <w:ind w:firstLine="0"/>
        <w:rPr>
          <w:color w:val="auto"/>
        </w:rPr>
      </w:pPr>
    </w:p>
    <w:p w14:paraId="78FD8752" w14:textId="77777777" w:rsidR="008B6A3D" w:rsidRDefault="008B6A3D" w:rsidP="00B868CD">
      <w:pPr>
        <w:ind w:firstLine="0"/>
        <w:rPr>
          <w:color w:val="auto"/>
        </w:rPr>
      </w:pPr>
    </w:p>
    <w:p w14:paraId="313D4868" w14:textId="77777777" w:rsidR="008B6A3D" w:rsidRPr="00346690" w:rsidRDefault="008B6A3D" w:rsidP="00B868CD">
      <w:pPr>
        <w:ind w:firstLine="0"/>
        <w:rPr>
          <w:color w:val="auto"/>
        </w:rPr>
      </w:pPr>
    </w:p>
    <w:p w14:paraId="5975AA96" w14:textId="3D16C161" w:rsidR="00A774CB" w:rsidRPr="004335DF" w:rsidRDefault="00673F81" w:rsidP="00B868CD">
      <w:pPr>
        <w:ind w:firstLine="0"/>
        <w:jc w:val="center"/>
        <w:rPr>
          <w:color w:val="auto"/>
          <w:sz w:val="28"/>
          <w:szCs w:val="28"/>
        </w:rPr>
      </w:pPr>
      <w:r>
        <w:rPr>
          <w:b/>
          <w:color w:val="auto"/>
          <w:sz w:val="28"/>
          <w:szCs w:val="28"/>
        </w:rPr>
        <w:t xml:space="preserve">Cognitive resources can be </w:t>
      </w:r>
      <w:r w:rsidR="00D606D2">
        <w:rPr>
          <w:b/>
          <w:color w:val="auto"/>
          <w:sz w:val="28"/>
          <w:szCs w:val="28"/>
        </w:rPr>
        <w:t>intentionally</w:t>
      </w:r>
      <w:r>
        <w:rPr>
          <w:b/>
          <w:color w:val="auto"/>
          <w:sz w:val="28"/>
          <w:szCs w:val="28"/>
        </w:rPr>
        <w:t xml:space="preserve"> released when processed information becomes irrelevant: Insights from the primacy effect in working memory</w:t>
      </w:r>
    </w:p>
    <w:p w14:paraId="170F7BC0" w14:textId="77777777" w:rsidR="008B6A3D" w:rsidRDefault="008B6A3D" w:rsidP="00B868CD">
      <w:pPr>
        <w:ind w:firstLine="0"/>
        <w:jc w:val="center"/>
        <w:rPr>
          <w:color w:val="auto"/>
        </w:rPr>
      </w:pPr>
    </w:p>
    <w:p w14:paraId="480B308B" w14:textId="77777777" w:rsidR="008B6A3D" w:rsidRPr="00346690" w:rsidRDefault="008B6A3D" w:rsidP="00B868CD">
      <w:pPr>
        <w:ind w:firstLine="0"/>
        <w:jc w:val="center"/>
        <w:rPr>
          <w:color w:val="auto"/>
        </w:rPr>
      </w:pPr>
    </w:p>
    <w:p w14:paraId="62EF674B" w14:textId="25A4314F" w:rsidR="006839AD" w:rsidRDefault="006839AD" w:rsidP="00EF6D50">
      <w:pPr>
        <w:ind w:firstLine="0"/>
        <w:jc w:val="center"/>
      </w:pPr>
      <w:r>
        <w:t>Vencislav Popov</w:t>
      </w:r>
    </w:p>
    <w:p w14:paraId="663FAB18" w14:textId="77777777" w:rsidR="00EF6D50" w:rsidRPr="005948A8" w:rsidRDefault="00EF6D50" w:rsidP="00EF6D50">
      <w:pPr>
        <w:ind w:firstLine="0"/>
        <w:jc w:val="center"/>
      </w:pPr>
      <w:r w:rsidRPr="005948A8">
        <w:t xml:space="preserve">Department of Psychology, </w:t>
      </w:r>
      <w:r>
        <w:t>University of Zurich, Switzerland</w:t>
      </w:r>
    </w:p>
    <w:p w14:paraId="1DA9AD11" w14:textId="77777777" w:rsidR="00632736" w:rsidRDefault="00632736" w:rsidP="00433921">
      <w:pPr>
        <w:ind w:firstLine="0"/>
        <w:rPr>
          <w:color w:val="auto"/>
        </w:rPr>
      </w:pPr>
    </w:p>
    <w:p w14:paraId="5C259EE0" w14:textId="77777777" w:rsidR="00F13CDD" w:rsidRDefault="006839AD" w:rsidP="006839AD">
      <w:r w:rsidRPr="000A7AA6">
        <w:t xml:space="preserve">Correspondence concerning this article should </w:t>
      </w:r>
      <w:r>
        <w:t xml:space="preserve">be addressed to Vencislav </w:t>
      </w:r>
      <w:r w:rsidR="009039C2">
        <w:t>Popov</w:t>
      </w:r>
      <w:r w:rsidR="00F13CDD">
        <w:t xml:space="preserve">, Department of Psychology, University of Zurich,  </w:t>
      </w:r>
      <w:proofErr w:type="spellStart"/>
      <w:r w:rsidR="00F13CDD">
        <w:t>Binzmühlestrasse</w:t>
      </w:r>
      <w:proofErr w:type="spellEnd"/>
      <w:r w:rsidR="00F13CDD">
        <w:t xml:space="preserve"> 14/22, 8050 Zurich, Switzerland. Email: </w:t>
      </w:r>
      <w:r w:rsidR="009039C2">
        <w:t>(</w:t>
      </w:r>
      <w:hyperlink r:id="rId8" w:history="1">
        <w:r w:rsidRPr="001A1E89">
          <w:rPr>
            <w:rStyle w:val="Hyperlink"/>
          </w:rPr>
          <w:t>vencislav.popov@gmail.com</w:t>
        </w:r>
      </w:hyperlink>
      <w:r w:rsidR="00EF6D50">
        <w:t xml:space="preserve">). </w:t>
      </w:r>
    </w:p>
    <w:p w14:paraId="71909527" w14:textId="0D2BEEF4" w:rsidR="008B6A3D" w:rsidRDefault="005310FE" w:rsidP="00983DC6">
      <w:pPr>
        <w:rPr>
          <w:color w:val="auto"/>
        </w:rPr>
      </w:pPr>
      <w:r w:rsidRPr="005310FE">
        <w:t>The experimental software, data and analysis code for all experiments are freely available at</w:t>
      </w:r>
      <w:r w:rsidR="00D73CD6">
        <w:t xml:space="preserve">: </w:t>
      </w:r>
      <w:hyperlink r:id="rId9" w:history="1">
        <w:r w:rsidR="000C73E0" w:rsidRPr="00661B87">
          <w:rPr>
            <w:rStyle w:val="Hyperlink"/>
          </w:rPr>
          <w:t>https://github.com/venpopov/primacy-reset</w:t>
        </w:r>
      </w:hyperlink>
      <w:r w:rsidR="00D73CD6">
        <w:t xml:space="preserve">. </w:t>
      </w:r>
      <w:r w:rsidR="00B91AD0" w:rsidRPr="00036B9F">
        <w:rPr>
          <w:color w:val="auto"/>
        </w:rPr>
        <w:t>This research was supported by a grant from the Swiss National Science Foundation to K. Oberauer (project </w:t>
      </w:r>
      <w:hyperlink r:id="rId10" w:tgtFrame="_blank" w:tooltip="https://www.mysnf.ch/grants/grant.aspx?id=352ef64b-3fa7-4f88-95e3-90514464c984" w:history="1">
        <w:r w:rsidR="00B91AD0" w:rsidRPr="00036B9F">
          <w:rPr>
            <w:rStyle w:val="Hyperlink"/>
            <w:color w:val="auto"/>
          </w:rPr>
          <w:t>100014_192204</w:t>
        </w:r>
      </w:hyperlink>
      <w:r w:rsidR="00B91AD0" w:rsidRPr="00036B9F">
        <w:rPr>
          <w:color w:val="auto"/>
        </w:rPr>
        <w:t>)</w:t>
      </w:r>
      <w:r w:rsidR="00B91AD0">
        <w:rPr>
          <w:color w:val="auto"/>
        </w:rPr>
        <w:t>. I declare no conflicts of interest.</w:t>
      </w:r>
      <w:r w:rsidR="00A45089">
        <w:rPr>
          <w:color w:val="auto"/>
        </w:rPr>
        <w:t xml:space="preserve"> I used ChatGPT to shorten the manuscript </w:t>
      </w:r>
      <w:r w:rsidR="00FC3DE2">
        <w:rPr>
          <w:color w:val="auto"/>
        </w:rPr>
        <w:t xml:space="preserve">by </w:t>
      </w:r>
      <w:r w:rsidR="00025A1D">
        <w:rPr>
          <w:color w:val="auto"/>
        </w:rPr>
        <w:t>~</w:t>
      </w:r>
      <w:r w:rsidR="00FC3DE2">
        <w:rPr>
          <w:color w:val="auto"/>
        </w:rPr>
        <w:t xml:space="preserve">20% to fit journal guidelines and to generate an abstract based on the final draft, which I then edited </w:t>
      </w:r>
      <w:r w:rsidR="00983DC6">
        <w:rPr>
          <w:color w:val="auto"/>
        </w:rPr>
        <w:t>to ensure it accurate</w:t>
      </w:r>
      <w:r w:rsidR="00DC3E44">
        <w:rPr>
          <w:color w:val="auto"/>
        </w:rPr>
        <w:t>ly</w:t>
      </w:r>
      <w:r w:rsidR="00983DC6">
        <w:rPr>
          <w:color w:val="auto"/>
        </w:rPr>
        <w:t xml:space="preserve"> represents the content of the article.</w:t>
      </w:r>
    </w:p>
    <w:p w14:paraId="6955DC98" w14:textId="4AD8996D" w:rsidR="00434891" w:rsidRPr="00346690" w:rsidRDefault="004128BB" w:rsidP="004128BB">
      <w:pPr>
        <w:rPr>
          <w:color w:val="auto"/>
        </w:rPr>
      </w:pPr>
      <w:r>
        <w:t>This paper is written as a fictional dialogue between me (VP) and an imaginary colleague (IC) who is a psychological scientist specializing in a different field. The aim of this format is not novelty for novelty’s sake, but rather to communicate these findings to a broad scientific audience in an engaging way.</w:t>
      </w:r>
      <w:r w:rsidR="001A6E7F" w:rsidRPr="00346690">
        <w:rPr>
          <w:color w:val="auto"/>
        </w:rPr>
        <w:br w:type="page"/>
      </w:r>
    </w:p>
    <w:p w14:paraId="3D176097" w14:textId="77777777" w:rsidR="006839AD" w:rsidRPr="006839AD" w:rsidRDefault="006839AD" w:rsidP="006839AD">
      <w:pPr>
        <w:ind w:firstLine="0"/>
        <w:jc w:val="center"/>
        <w:rPr>
          <w:b/>
          <w:color w:val="auto"/>
        </w:rPr>
      </w:pPr>
      <w:r w:rsidRPr="006839AD">
        <w:rPr>
          <w:b/>
          <w:color w:val="auto"/>
        </w:rPr>
        <w:lastRenderedPageBreak/>
        <w:t>Abstract</w:t>
      </w:r>
    </w:p>
    <w:p w14:paraId="11CEEDF4" w14:textId="216CE5E4" w:rsidR="006839AD" w:rsidRDefault="001F25F3" w:rsidP="006839AD">
      <w:r>
        <w:t xml:space="preserve">Processing information depletes a limited </w:t>
      </w:r>
      <w:r w:rsidR="00815E6B">
        <w:t>cognitive resource. This resource</w:t>
      </w:r>
      <w:r w:rsidR="009249BA">
        <w:t xml:space="preserve"> can recover passively over time, but an open question remains: </w:t>
      </w:r>
      <w:r w:rsidR="002B10F1">
        <w:t xml:space="preserve">if resources are spent to process information that soon becomes irrelevant, </w:t>
      </w:r>
      <w:r w:rsidR="00F85D7A">
        <w:t>are these resources immediately released?</w:t>
      </w:r>
      <w:r w:rsidR="00673F81">
        <w:t xml:space="preserve"> </w:t>
      </w:r>
      <w:r w:rsidR="00EB20AA">
        <w:t>I present</w:t>
      </w:r>
      <w:r w:rsidR="000B4DD0" w:rsidRPr="000B4DD0">
        <w:t xml:space="preserve"> an analysis of the Source of Activation Confusion (SAC) model of human memory and its ability to explain the primacy effect</w:t>
      </w:r>
      <w:r w:rsidR="000B4DD0">
        <w:t xml:space="preserve"> in working memory</w:t>
      </w:r>
      <w:r w:rsidR="000B4DD0" w:rsidRPr="000B4DD0">
        <w:t xml:space="preserve"> </w:t>
      </w:r>
      <w:r w:rsidR="0022623C">
        <w:t xml:space="preserve">– </w:t>
      </w:r>
      <w:r w:rsidR="000B4DD0" w:rsidRPr="000B4DD0">
        <w:t xml:space="preserve">the tendency for items at the beginning of a list to be better remembered than those in the middle or end. The SAC model attributes the primacy effect to a limited resource pool that is depleted during the encoding of each item into memory, with resource recovery happening passively over time. The model's </w:t>
      </w:r>
      <w:r w:rsidR="00521F09">
        <w:t>core mechanisms are</w:t>
      </w:r>
      <w:r w:rsidR="000B4DD0" w:rsidRPr="000B4DD0">
        <w:t xml:space="preserve"> challenged by two experiments that reveal the primacy effect can be reset with the application of a forget signal, suggesting resource recovery is not entirely passive. </w:t>
      </w:r>
      <w:r w:rsidR="005B4FFE">
        <w:t xml:space="preserve">This means that either </w:t>
      </w:r>
      <w:r w:rsidR="000B4DD0" w:rsidRPr="000B4DD0">
        <w:t xml:space="preserve">the </w:t>
      </w:r>
      <w:r w:rsidR="005B4FFE">
        <w:t xml:space="preserve">passive </w:t>
      </w:r>
      <w:r w:rsidR="00696A2E">
        <w:t>resource recovery assumption</w:t>
      </w:r>
      <w:r w:rsidR="000B4DD0" w:rsidRPr="000B4DD0">
        <w:t xml:space="preserve"> </w:t>
      </w:r>
      <w:r w:rsidR="00EB20AA">
        <w:t>needs to be reformulated</w:t>
      </w:r>
      <w:r w:rsidR="000B4DD0" w:rsidRPr="000B4DD0">
        <w:t>, or</w:t>
      </w:r>
      <w:r w:rsidR="00696A2E">
        <w:t xml:space="preserve"> that</w:t>
      </w:r>
      <w:r w:rsidR="000B4DD0" w:rsidRPr="000B4DD0">
        <w:t xml:space="preserve"> the primacy effect is not a result of resource depletion.</w:t>
      </w:r>
      <w:r w:rsidR="005B4FFE">
        <w:t xml:space="preserve"> </w:t>
      </w:r>
      <w:r w:rsidR="00EB20AA">
        <w:t>Given the broad range of other findings the model can explain,</w:t>
      </w:r>
      <w:r w:rsidR="00BE133D">
        <w:t xml:space="preserve"> abandoning </w:t>
      </w:r>
      <w:r w:rsidR="00521F09">
        <w:t>it</w:t>
      </w:r>
      <w:r w:rsidR="00BE133D">
        <w:t xml:space="preserve"> is premature. </w:t>
      </w:r>
      <w:r w:rsidR="00441518">
        <w:t xml:space="preserve">Instead, </w:t>
      </w:r>
      <w:r w:rsidR="0006474A">
        <w:t xml:space="preserve">I propose that in addition to recovering passively over time, memory resources can be manually released when the information </w:t>
      </w:r>
      <w:r w:rsidR="00B14336">
        <w:t xml:space="preserve">encoded with them is no longer relevant. </w:t>
      </w:r>
      <w:r w:rsidR="001F5B22">
        <w:t xml:space="preserve">This reformulation is important because it significantly limits the range of possible </w:t>
      </w:r>
      <w:r w:rsidR="005477D0">
        <w:t xml:space="preserve">substrates for the proposed resource. </w:t>
      </w:r>
      <w:r w:rsidR="004B42EA">
        <w:t xml:space="preserve">I discuss implications for related theories </w:t>
      </w:r>
      <w:r w:rsidR="00AA482E">
        <w:t xml:space="preserve">and phenomena </w:t>
      </w:r>
      <w:r w:rsidR="004B42EA">
        <w:t>such as ego</w:t>
      </w:r>
      <w:r w:rsidR="00AA482E">
        <w:t xml:space="preserve"> </w:t>
      </w:r>
      <w:r w:rsidR="004B42EA">
        <w:t>depletion.</w:t>
      </w:r>
    </w:p>
    <w:p w14:paraId="3F090805" w14:textId="77777777" w:rsidR="00D6604B" w:rsidRPr="006839AD" w:rsidRDefault="00D6604B" w:rsidP="006839AD">
      <w:pPr>
        <w:rPr>
          <w:b/>
          <w:i/>
          <w:color w:val="auto"/>
        </w:rPr>
      </w:pPr>
    </w:p>
    <w:p w14:paraId="4A8B73AB" w14:textId="7592C4D8" w:rsidR="006839AD" w:rsidRPr="006839AD" w:rsidRDefault="006839AD" w:rsidP="00D6604B">
      <w:pPr>
        <w:ind w:firstLine="0"/>
      </w:pPr>
      <w:r w:rsidRPr="006839AD">
        <w:rPr>
          <w:i/>
        </w:rPr>
        <w:t>Keywords</w:t>
      </w:r>
      <w:r w:rsidRPr="006839AD">
        <w:t xml:space="preserve">: </w:t>
      </w:r>
      <w:r w:rsidR="00D6604B">
        <w:t xml:space="preserve">Source of Activation Confusion Model, Primacy Effect, Working Memory, Resource Depletion, </w:t>
      </w:r>
      <w:r w:rsidR="002A16B4">
        <w:t>Ego Depletion</w:t>
      </w:r>
    </w:p>
    <w:p w14:paraId="39FAC45C" w14:textId="5D7DC5BA" w:rsidR="00434891" w:rsidRPr="00346690" w:rsidRDefault="001A6E7F" w:rsidP="00B868CD">
      <w:pPr>
        <w:rPr>
          <w:color w:val="auto"/>
        </w:rPr>
      </w:pPr>
      <w:r w:rsidRPr="00346690">
        <w:rPr>
          <w:color w:val="auto"/>
        </w:rPr>
        <w:br w:type="page"/>
      </w:r>
    </w:p>
    <w:p w14:paraId="04DA3173" w14:textId="0402C83A" w:rsidR="00006F6F" w:rsidRPr="009C4E7C" w:rsidRDefault="00006F6F" w:rsidP="00006F6F">
      <w:pPr>
        <w:ind w:firstLine="0"/>
        <w:jc w:val="center"/>
        <w:rPr>
          <w:color w:val="auto"/>
        </w:rPr>
      </w:pPr>
      <w:r w:rsidRPr="009C4E7C">
        <w:rPr>
          <w:b/>
          <w:color w:val="auto"/>
        </w:rPr>
        <w:lastRenderedPageBreak/>
        <w:t xml:space="preserve">Cognitive resources can be </w:t>
      </w:r>
      <w:r w:rsidR="00A45089">
        <w:rPr>
          <w:b/>
          <w:color w:val="auto"/>
        </w:rPr>
        <w:t>intentionally</w:t>
      </w:r>
      <w:r w:rsidRPr="009C4E7C">
        <w:rPr>
          <w:b/>
          <w:color w:val="auto"/>
        </w:rPr>
        <w:t xml:space="preserve"> released when processed information becomes irrelevant: Insights from the primacy effect in working memory</w:t>
      </w:r>
    </w:p>
    <w:p w14:paraId="26AAD798" w14:textId="1AF33BEF" w:rsidR="00C1134C" w:rsidRPr="00C1134C" w:rsidRDefault="00C1134C" w:rsidP="00C73EF6">
      <w:pPr>
        <w:rPr>
          <w:lang w:val="en-CH"/>
        </w:rPr>
      </w:pPr>
      <w:r w:rsidRPr="00C1134C">
        <w:rPr>
          <w:b/>
          <w:bCs/>
          <w:lang w:val="en-CH"/>
        </w:rPr>
        <w:t>VP</w:t>
      </w:r>
      <w:r w:rsidR="00C3061A" w:rsidRPr="00D642E7">
        <w:rPr>
          <w:rStyle w:val="FootnoteReference"/>
        </w:rPr>
        <w:footnoteReference w:id="2"/>
      </w:r>
      <w:r w:rsidRPr="00C1134C">
        <w:rPr>
          <w:b/>
          <w:bCs/>
          <w:lang w:val="en-CH"/>
        </w:rPr>
        <w:t>:</w:t>
      </w:r>
      <w:r w:rsidRPr="00C1134C">
        <w:rPr>
          <w:lang w:val="en-CH"/>
        </w:rPr>
        <w:t xml:space="preserve"> I want to tell you about two experiments that contradict a key mechanism in the Source of Activation Confusion model of memory</w:t>
      </w:r>
      <w:r w:rsidR="0022623C">
        <w:t xml:space="preserve"> </w:t>
      </w:r>
      <w:r w:rsidR="0022623C">
        <w:fldChar w:fldCharType="begin"/>
      </w:r>
      <w:r w:rsidR="0022623C">
        <w:instrText xml:space="preserve"> ADDIN ZOTERO_ITEM CSL_CITATION {"citationID":"sv0EmsDZ","properties":{"formattedCitation":"(SAC; Popov &amp; Reder, 2020)","plainCitation":"(SAC; Popov &amp; Reder, 2020)","noteIndex":0},"citationItems":[{"id":3679,"uris":["http://zotero.org/users/1826667/items/PZ5D47I3"],"itemData":{"id":3679,"type":"article-journal","abstract":"We present a review of frequency effects in memory, accompanied by a theory of memory, according to which the storage of new information in long-term memory (LTM) depletes a limited pool of working memory (WM) resources as an inverse function of item strength. We support the theory by showing that items with stronger representations in LTM (e.g., high frequency items) are easier to store, bind to context, and bind to one another; that WM resources are involved in storage and retrieval from LTM; that WM performance is better for stronger, more familiar stimuli. We present a novel analysis of preceding item strength, in which we show from nine existing studies that memory for an item is higher if during study it was preceded by a stronger item (e.g., a high frequency word). This effect is cumulative (the more prior items are of high frequency, the better), continuous (memory proportional to word frequency of preceding item), interacts with current item strength (larger for weaker items), and interacts with lag (decreases as the lag between the current and prior study item increases). A computational model that implements the theory is presented, which accounts for these effects. We discuss related phenomena that the model/theory can explain. (PsycINFO Database Record (c) 2019 APA, all rights reserved)","container-title":"Psychological Review","DOI":"10.1037/rev0000161","ISSN":"1939-1471(Electronic),0033-295X(Print)","issue":"1","note":"publisher-place: US\npublisher: American Psychological Association","page":"1-46","source":"APA PsycNET","title":"Frequency effects on memory: A resource-limited theory","title-short":"Frequency effects on memory","volume":"127","author":[{"family":"Popov","given":"Vencislav"},{"family":"Reder","given":"Lynne M."}],"issued":{"date-parts":[["2020"]]}},"label":"page","prefix":"SAC;"}],"schema":"https://github.com/citation-style-language/schema/raw/master/csl-citation.json"} </w:instrText>
      </w:r>
      <w:r w:rsidR="0022623C">
        <w:fldChar w:fldCharType="separate"/>
      </w:r>
      <w:r w:rsidR="0022623C" w:rsidRPr="0022623C">
        <w:t>(SAC; Popov &amp; Reder, 2020)</w:t>
      </w:r>
      <w:r w:rsidR="0022623C">
        <w:fldChar w:fldCharType="end"/>
      </w:r>
      <w:r w:rsidRPr="00C1134C">
        <w:rPr>
          <w:lang w:val="en-CH"/>
        </w:rPr>
        <w:t>. Are you familiar with the primacy effect?</w:t>
      </w:r>
    </w:p>
    <w:p w14:paraId="031D99AB" w14:textId="04D5D849" w:rsidR="00C1134C" w:rsidRPr="00C1134C" w:rsidRDefault="00C1134C" w:rsidP="00C73EF6">
      <w:pPr>
        <w:rPr>
          <w:color w:val="002060"/>
          <w:lang w:val="en-CH"/>
        </w:rPr>
      </w:pPr>
      <w:r w:rsidRPr="00C1134C">
        <w:rPr>
          <w:b/>
          <w:bCs/>
          <w:color w:val="002060"/>
          <w:lang w:val="en-CH"/>
        </w:rPr>
        <w:t>IC:</w:t>
      </w:r>
      <w:r w:rsidRPr="00C1134C">
        <w:rPr>
          <w:color w:val="002060"/>
          <w:lang w:val="en-CH"/>
        </w:rPr>
        <w:t xml:space="preserve"> </w:t>
      </w:r>
      <w:r w:rsidR="002165BC">
        <w:rPr>
          <w:color w:val="002060"/>
        </w:rPr>
        <w:t>I</w:t>
      </w:r>
      <w:r w:rsidRPr="00C1134C">
        <w:rPr>
          <w:color w:val="002060"/>
          <w:lang w:val="en-CH"/>
        </w:rPr>
        <w:t xml:space="preserve">t is a textbook finding </w:t>
      </w:r>
      <w:r w:rsidR="002165BC">
        <w:rPr>
          <w:color w:val="002060"/>
          <w:lang w:val="en-CH"/>
        </w:rPr>
        <w:t>–</w:t>
      </w:r>
      <w:r w:rsidR="002165BC">
        <w:rPr>
          <w:color w:val="002060"/>
        </w:rPr>
        <w:t xml:space="preserve"> </w:t>
      </w:r>
      <w:r w:rsidR="003D58D0">
        <w:rPr>
          <w:color w:val="002060"/>
        </w:rPr>
        <w:t xml:space="preserve">memory </w:t>
      </w:r>
      <w:r w:rsidR="00243DC4">
        <w:rPr>
          <w:color w:val="002060"/>
        </w:rPr>
        <w:t>for a list of items gradually decreases with their position on the list</w:t>
      </w:r>
      <w:r w:rsidR="0022623C">
        <w:rPr>
          <w:color w:val="002060"/>
        </w:rPr>
        <w:t xml:space="preserve"> </w:t>
      </w:r>
      <w:r w:rsidR="0022623C" w:rsidRPr="009408E7">
        <w:rPr>
          <w:color w:val="002060"/>
        </w:rPr>
        <w:fldChar w:fldCharType="begin"/>
      </w:r>
      <w:r w:rsidR="00CA7D7D">
        <w:rPr>
          <w:color w:val="002060"/>
        </w:rPr>
        <w:instrText xml:space="preserve"> ADDIN ZOTERO_ITEM CSL_CITATION {"citationID":"3tXJRCyn","properties":{"formattedCitation":"(Jahnke, 1963; Murdock, 1962; Oberauer, 2003)","plainCitation":"(Jahnke, 1963; Murdock, 1962; Oberauer, 2003)","noteIndex":0},"citationItems":[{"id":8985,"uris":["http://zotero.org/users/1826667/items/WMB76VWM"],"itemData":{"id":8985,"type":"article-journal","abstract":"This study examined the effects of serial position and length of series on immediate serial recall. Arrangements of either 5, 6, 7, 8, or 9 English consonants were presented according to latin-square designs to groups, respectively, of 20, 18, 21, 24, and 18 women college students. Bowed serial position curves of recall typical of serial anticipation learning were obtained on the first trial for each of the series of different lengths, except for the 5-consonant series, for which recall was perfect. Recall was poorer and bowing of the serial position curve Was greater as the length of series increased. Attention was directed to the similarity between the serial effects of immediate memory and rote serial learning.","container-title":"Journal of Verbal Learning and Verbal Behavior","DOI":"10.1016/S0022-5371(63)80095-X","ISSN":"00225371","issue":"3","journalAbbreviation":"Journal of Verbal Learning and Verbal Behavior","language":"en","page":"284-287","source":"DOI.org (Crossref)","title":"Serial position effects in immediate serial recall","volume":"2","author":[{"family":"Jahnke","given":"John C."}],"issued":{"date-parts":[["1963",10]]}}},{"id":3759,"uris":["http://zotero.org/users/1826667/items/ZKZAAHCH"],"itemData":{"id":3759,"type":"article-journal","container-title":"Journal of experimental psychology","issue":"5","note":"01256","page":"482","source":"Google Scholar","title":"The serial position effect of free recall.","volume":"64","author":[{"family":"Murdock","given":"Bennet B."}],"issued":{"date-parts":[["1962"]]}}},{"id":3485,"uris":["http://zotero.org/users/1826667/items/7MZC4TBN"],"itemData":{"id":3485,"type":"article-journal","container-title":"Journal of Memory and Language","DOI":"10.1016/S0749-596X(03)00080-9","ISSN":"0749596X","issue":"4","language":"en","page":"469-483","source":"CrossRef","title":"Understanding serial position curves in short-term recognition and recall","volume":"49","author":[{"family":"Oberauer","given":"K"}],"issued":{"date-parts":[["2003",11]]}}}],"schema":"https://github.com/citation-style-language/schema/raw/master/csl-citation.json"} </w:instrText>
      </w:r>
      <w:r w:rsidR="0022623C" w:rsidRPr="009408E7">
        <w:rPr>
          <w:color w:val="002060"/>
        </w:rPr>
        <w:fldChar w:fldCharType="separate"/>
      </w:r>
      <w:r w:rsidR="00CA7D7D" w:rsidRPr="00CA7D7D">
        <w:t>(Jahnke, 1963; Murdock, 1962; Oberauer, 2003)</w:t>
      </w:r>
      <w:r w:rsidR="0022623C" w:rsidRPr="009408E7">
        <w:rPr>
          <w:color w:val="002060"/>
        </w:rPr>
        <w:fldChar w:fldCharType="end"/>
      </w:r>
      <w:r w:rsidRPr="00C1134C">
        <w:rPr>
          <w:color w:val="002060"/>
          <w:lang w:val="en-CH"/>
        </w:rPr>
        <w:t xml:space="preserve">. </w:t>
      </w:r>
      <w:r w:rsidR="00320DB6">
        <w:rPr>
          <w:color w:val="002060"/>
        </w:rPr>
        <w:t xml:space="preserve">What </w:t>
      </w:r>
      <w:r w:rsidRPr="00C1134C">
        <w:rPr>
          <w:color w:val="002060"/>
          <w:lang w:val="en-CH"/>
        </w:rPr>
        <w:t>makes this effect interesting to study?</w:t>
      </w:r>
    </w:p>
    <w:p w14:paraId="219CF87C" w14:textId="34E5F538" w:rsidR="00C1134C" w:rsidRPr="00C1134C" w:rsidRDefault="00C1134C" w:rsidP="00C73EF6">
      <w:pPr>
        <w:rPr>
          <w:lang w:val="en-CH"/>
        </w:rPr>
      </w:pPr>
      <w:r w:rsidRPr="00C1134C">
        <w:rPr>
          <w:b/>
          <w:bCs/>
          <w:lang w:val="en-CH"/>
        </w:rPr>
        <w:t>VP:</w:t>
      </w:r>
      <w:r w:rsidRPr="00C1134C">
        <w:rPr>
          <w:lang w:val="en-CH"/>
        </w:rPr>
        <w:t xml:space="preserve"> The primacy effect is </w:t>
      </w:r>
      <w:r w:rsidR="001A207A">
        <w:t>a</w:t>
      </w:r>
      <w:r w:rsidRPr="00C1134C">
        <w:rPr>
          <w:lang w:val="en-CH"/>
        </w:rPr>
        <w:t xml:space="preserve"> key target for explanation in working memory</w:t>
      </w:r>
      <w:r w:rsidR="004E5804">
        <w:t xml:space="preserve"> </w:t>
      </w:r>
      <w:r w:rsidR="004E5804">
        <w:fldChar w:fldCharType="begin"/>
      </w:r>
      <w:r w:rsidR="004E5804">
        <w:instrText xml:space="preserve"> ADDIN ZOTERO_ITEM CSL_CITATION {"citationID":"EXt2LgaE","properties":{"formattedCitation":"(Oberauer et al., 2018)","plainCitation":"(Oberauer et al., 2018)","noteIndex":0},"citationItems":[{"id":3229,"uris":["http://zotero.org/users/1826667/items/H68JZ7QQ"],"itemData":{"id":3229,"type":"article-journal","abstract":"Any mature field of research in psychology—such as short-term/working memory—is characterized by a wealth of empirical findings. It is currently unrealistic to expect a theory to explain them all; theorists must satisfice with explaining a subset of findings. The aim of the present article is to make the choice of that subset less arbitrary and idiosyncratic than is current practice. We propose criteria for identifying benchmark findings that every theory in a field should be able to explain: Benchmarks should be reproducible, generalize across materials and methodological variations, and be theoretically informative. We propose a set of benchmarks for theories and computational models of short-term and working memory. The benchmarks are described in as theory-neutral a way as possible, so that they can serve as empirical common ground for competing theoretical approaches. Benchmarks are rated on three levels according to their priority for explanation. Selection and ratings of the benchmarks is based on consensus among the authors, who jointly represent a broad range of theoretical perspectives on working memory, and they are supported by a survey among other experts on working memory. The article is accompanied by a web page providing an open forum for discussion and for submitting proposals for new benchmarks; and a repository for reference data sets for each benchmark. (PsycINFO Database Record (c) 2018 APA, all rights reserved)","archive_location":"2018-42071-001","container-title":"Psychological Bulletin","DOI":"10.1037/bul0000153","ISSN":"0033-2909","issue":"9","journalAbbreviation":"Psychological Bulletin","page":"885-958","source":"EBSCOhost","title":"Benchmarks for models of short-term and working memory","volume":"144","author":[{"family":"Oberauer","given":"Klaus"},{"family":"Lewandowsky","given":"Stephan"},{"family":"Awh","given":"Edward"},{"family":"Brown","given":"Gordon D. A."},{"family":"Conway","given":"Andrew"},{"family":"Cowan","given":"Nelson"},{"family":"Donkin","given":"Christopher"},{"family":"Farrell","given":"Simon"},{"family":"Hitch","given":"Graham J."},{"family":"Hurlstone","given":"Mark J."},{"family":"Ma","given":"Wei Ji"},{"family":"Morey","given":"Candice C."},{"family":"Nee","given":"Derek Evan"},{"family":"Schweppe","given":"Judith"},{"family":"Vergauwe","given":"Evie"},{"family":"Ward","given":"Geoff"}],"issued":{"date-parts":[["2018",9]]}}}],"schema":"https://github.com/citation-style-language/schema/raw/master/csl-citation.json"} </w:instrText>
      </w:r>
      <w:r w:rsidR="004E5804">
        <w:fldChar w:fldCharType="separate"/>
      </w:r>
      <w:r w:rsidR="004E5804" w:rsidRPr="004E5804">
        <w:t>(Oberauer et al., 2018)</w:t>
      </w:r>
      <w:r w:rsidR="004E5804">
        <w:fldChar w:fldCharType="end"/>
      </w:r>
      <w:r w:rsidRPr="00C1134C">
        <w:rPr>
          <w:lang w:val="en-CH"/>
        </w:rPr>
        <w:t xml:space="preserve">. This is due to three reasons. First, it is general - it appears across </w:t>
      </w:r>
      <w:r w:rsidR="001A207A">
        <w:t>many</w:t>
      </w:r>
      <w:r w:rsidRPr="00C1134C">
        <w:rPr>
          <w:lang w:val="en-CH"/>
        </w:rPr>
        <w:t xml:space="preserve"> tasks</w:t>
      </w:r>
      <w:r w:rsidR="004640B0">
        <w:t xml:space="preserve"> </w:t>
      </w:r>
      <w:r w:rsidR="004640B0">
        <w:fldChar w:fldCharType="begin"/>
      </w:r>
      <w:r w:rsidR="004640B0">
        <w:instrText xml:space="preserve"> ADDIN ZOTERO_ITEM CSL_CITATION {"citationID":"fClfzWGr","properties":{"formattedCitation":"(Oberauer, 2003)","plainCitation":"(Oberauer, 2003)","noteIndex":0},"citationItems":[{"id":3485,"uris":["http://zotero.org/users/1826667/items/7MZC4TBN"],"itemData":{"id":3485,"type":"article-journal","container-title":"Journal of Memory and Language","DOI":"10.1016/S0749-596X(03)00080-9","ISSN":"0749596X","issue":"4","language":"en","page":"469-483","source":"CrossRef","title":"Understanding serial position curves in short-term recognition and recall","volume":"49","author":[{"family":"Oberauer","given":"K"}],"issued":{"date-parts":[["2003",11]]}}}],"schema":"https://github.com/citation-style-language/schema/raw/master/csl-citation.json"} </w:instrText>
      </w:r>
      <w:r w:rsidR="004640B0">
        <w:fldChar w:fldCharType="separate"/>
      </w:r>
      <w:r w:rsidR="004640B0" w:rsidRPr="004640B0">
        <w:t>(Oberauer, 2003)</w:t>
      </w:r>
      <w:r w:rsidR="004640B0">
        <w:fldChar w:fldCharType="end"/>
      </w:r>
      <w:r w:rsidRPr="00C1134C">
        <w:rPr>
          <w:lang w:val="en-CH"/>
        </w:rPr>
        <w:t>, and despite individual differences, almost all participants show it</w:t>
      </w:r>
      <w:r w:rsidR="00AF446C">
        <w:t xml:space="preserve">. </w:t>
      </w:r>
      <w:r w:rsidRPr="00C1134C">
        <w:rPr>
          <w:lang w:val="en-CH"/>
        </w:rPr>
        <w:t xml:space="preserve">Second, its size is substantial - while it can vary </w:t>
      </w:r>
      <w:r w:rsidR="00AF446C">
        <w:t>with</w:t>
      </w:r>
      <w:r w:rsidRPr="00C1134C">
        <w:rPr>
          <w:lang w:val="en-CH"/>
        </w:rPr>
        <w:t xml:space="preserve"> other factors, accuracy can differ by as much as 80% between the best and worst recalled item. Finally, the magnitude of the effect interacts with </w:t>
      </w:r>
      <w:r w:rsidR="00AF446C">
        <w:t>many</w:t>
      </w:r>
      <w:r w:rsidRPr="00C1134C">
        <w:rPr>
          <w:lang w:val="en-CH"/>
        </w:rPr>
        <w:t xml:space="preserve"> other variables such as presentation rate</w:t>
      </w:r>
      <w:r w:rsidR="004E5804">
        <w:t xml:space="preserve"> </w:t>
      </w:r>
      <w:r w:rsidR="004E5804">
        <w:fldChar w:fldCharType="begin"/>
      </w:r>
      <w:r w:rsidR="004E5804">
        <w:instrText xml:space="preserve"> ADDIN ZOTERO_ITEM CSL_CITATION {"citationID":"lGqswAQ2","properties":{"formattedCitation":"(Oberauer, 2022)","plainCitation":"(Oberauer, 2022)","noteIndex":0},"citationItems":[{"id":11,"uris":["http://zotero.org/users/1826667/items/L5U7FET4"],"itemData":{"id":11,"type":"article-journal","abstract":"Longer free time between presentation of verbal list items often leads to better immediate serial recall. The present series of three experiments demonstrates that this beneficial effect of time is more general than has been known: It is found for verbal items presented visually and auditorily (Experiments 1 and 2), and also when people engage in concurrent articulation during presentation, thereby preventing rehearsal (Experiment 3). The effect of time is to improve memory most strongly for the later part of the list, contrary to what is predicted from the assumption that time between items is used to bolster memory traces of already encoded items through rehearsal, refreshing, or elaboration. The data are compatible with a ballistic form of short-term consolidation, and with the assumption that encoding an item into working memory partially depletes a limited resource, which is replenished over time. (PsycInfo Database Record (c) 2023 APA, all rights reserved).","container-title":"Journal of Experimental Psychology. Learning, Memory, and Cognition","DOI":"10.1037/xlm0001199","ISSN":"1939-1285","issue":"12","journalAbbreviation":"J Exp Psychol Learn Mem Cogn","language":"eng","note":"PMID: 36326652","page":"1754-1774","source":"PubMed","title":"When does working memory get better with longer time?","volume":"48","author":[{"family":"Oberauer","given":"Klaus"}],"issued":{"date-parts":[["2022",12]]}}}],"schema":"https://github.com/citation-style-language/schema/raw/master/csl-citation.json"} </w:instrText>
      </w:r>
      <w:r w:rsidR="004E5804">
        <w:fldChar w:fldCharType="separate"/>
      </w:r>
      <w:r w:rsidR="004E5804" w:rsidRPr="004E5804">
        <w:t>(Oberauer, 2022)</w:t>
      </w:r>
      <w:r w:rsidR="004E5804">
        <w:fldChar w:fldCharType="end"/>
      </w:r>
      <w:r w:rsidRPr="00C1134C">
        <w:rPr>
          <w:lang w:val="en-CH"/>
        </w:rPr>
        <w:t>, word-frequency</w:t>
      </w:r>
      <w:r w:rsidR="00DB443F">
        <w:t xml:space="preserve"> </w:t>
      </w:r>
      <w:r w:rsidR="00DB443F">
        <w:fldChar w:fldCharType="begin"/>
      </w:r>
      <w:r w:rsidR="00DB443F">
        <w:instrText xml:space="preserve"> ADDIN ZOTERO_ITEM CSL_CITATION {"citationID":"ZG6GbapH","properties":{"formattedCitation":"(Popov &amp; Reder, 2020)","plainCitation":"(Popov &amp; Reder, 2020)","noteIndex":0},"citationItems":[{"id":3679,"uris":["http://zotero.org/users/1826667/items/PZ5D47I3"],"itemData":{"id":3679,"type":"article-journal","abstract":"We present a review of frequency effects in memory, accompanied by a theory of memory, according to which the storage of new information in long-term memory (LTM) depletes a limited pool of working memory (WM) resources as an inverse function of item strength. We support the theory by showing that items with stronger representations in LTM (e.g., high frequency items) are easier to store, bind to context, and bind to one another; that WM resources are involved in storage and retrieval from LTM; that WM performance is better for stronger, more familiar stimuli. We present a novel analysis of preceding item strength, in which we show from nine existing studies that memory for an item is higher if during study it was preceded by a stronger item (e.g., a high frequency word). This effect is cumulative (the more prior items are of high frequency, the better), continuous (memory proportional to word frequency of preceding item), interacts with current item strength (larger for weaker items), and interacts with lag (decreases as the lag between the current and prior study item increases). A computational model that implements the theory is presented, which accounts for these effects. We discuss related phenomena that the model/theory can explain. (PsycINFO Database Record (c) 2019 APA, all rights reserved)","container-title":"Psychological Review","DOI":"10.1037/rev0000161","ISSN":"1939-1471(Electronic),0033-295X(Print)","issue":"1","note":"publisher-place: US\npublisher: American Psychological Association","page":"1-46","source":"APA PsycNET","title":"Frequency effects on memory: A resource-limited theory","title-short":"Frequency effects on memory","volume":"127","author":[{"family":"Popov","given":"Vencislav"},{"family":"Reder","given":"Lynne M."}],"issued":{"date-parts":[["2020"]]}}}],"schema":"https://github.com/citation-style-language/schema/raw/master/csl-citation.json"} </w:instrText>
      </w:r>
      <w:r w:rsidR="00DB443F">
        <w:fldChar w:fldCharType="separate"/>
      </w:r>
      <w:r w:rsidR="00DB443F" w:rsidRPr="00DB443F">
        <w:t>(Popov &amp; Reder, 2020)</w:t>
      </w:r>
      <w:r w:rsidR="00DB443F">
        <w:fldChar w:fldCharType="end"/>
      </w:r>
      <w:r w:rsidR="00890BED">
        <w:t xml:space="preserve"> and</w:t>
      </w:r>
      <w:r w:rsidRPr="00C1134C">
        <w:rPr>
          <w:lang w:val="en-CH"/>
        </w:rPr>
        <w:t xml:space="preserve"> test type</w:t>
      </w:r>
      <w:r w:rsidR="00DB443F">
        <w:t xml:space="preserve"> </w:t>
      </w:r>
      <w:r w:rsidR="00EA5347">
        <w:fldChar w:fldCharType="begin"/>
      </w:r>
      <w:r w:rsidR="00EA5347">
        <w:instrText xml:space="preserve"> ADDIN ZOTERO_ITEM CSL_CITATION {"citationID":"ognhn2FA","properties":{"formattedCitation":"(Oberauer, 2003)","plainCitation":"(Oberauer, 2003)","noteIndex":0},"citationItems":[{"id":3485,"uris":["http://zotero.org/users/1826667/items/7MZC4TBN"],"itemData":{"id":3485,"type":"article-journal","container-title":"Journal of Memory and Language","DOI":"10.1016/S0749-596X(03)00080-9","ISSN":"0749596X","issue":"4","language":"en","page":"469-483","source":"CrossRef","title":"Understanding serial position curves in short-term recognition and recall","volume":"49","author":[{"family":"Oberauer","given":"K"}],"issued":{"date-parts":[["2003",11]]}}}],"schema":"https://github.com/citation-style-language/schema/raw/master/csl-citation.json"} </w:instrText>
      </w:r>
      <w:r w:rsidR="00EA5347">
        <w:fldChar w:fldCharType="separate"/>
      </w:r>
      <w:r w:rsidR="00EA5347" w:rsidRPr="00EA5347">
        <w:t>(Oberauer, 2003)</w:t>
      </w:r>
      <w:r w:rsidR="00EA5347">
        <w:fldChar w:fldCharType="end"/>
      </w:r>
      <w:r w:rsidRPr="00C1134C">
        <w:rPr>
          <w:lang w:val="en-CH"/>
        </w:rPr>
        <w:t xml:space="preserve">. This </w:t>
      </w:r>
      <w:r w:rsidR="00890BED">
        <w:t xml:space="preserve">makes </w:t>
      </w:r>
      <w:r w:rsidRPr="00C1134C">
        <w:rPr>
          <w:lang w:val="en-CH"/>
        </w:rPr>
        <w:t xml:space="preserve">it challenging for </w:t>
      </w:r>
      <w:r w:rsidR="00890BED">
        <w:t>memory models</w:t>
      </w:r>
      <w:r w:rsidRPr="00C1134C">
        <w:rPr>
          <w:lang w:val="en-CH"/>
        </w:rPr>
        <w:t xml:space="preserve"> to capture the full pattern.</w:t>
      </w:r>
    </w:p>
    <w:p w14:paraId="1DF56BD7" w14:textId="71259311" w:rsidR="00C1134C" w:rsidRPr="0065616F" w:rsidRDefault="00C1134C" w:rsidP="00C73EF6">
      <w:pPr>
        <w:rPr>
          <w:color w:val="002060"/>
        </w:rPr>
      </w:pPr>
      <w:r w:rsidRPr="00C1134C">
        <w:rPr>
          <w:b/>
          <w:bCs/>
          <w:color w:val="002060"/>
          <w:lang w:val="en-CH"/>
        </w:rPr>
        <w:t>IC:</w:t>
      </w:r>
      <w:r w:rsidRPr="00C1134C">
        <w:rPr>
          <w:color w:val="002060"/>
          <w:lang w:val="en-CH"/>
        </w:rPr>
        <w:t xml:space="preserve"> I </w:t>
      </w:r>
      <w:r w:rsidR="009C0B73">
        <w:rPr>
          <w:color w:val="002060"/>
        </w:rPr>
        <w:t xml:space="preserve">understand – </w:t>
      </w:r>
      <w:r w:rsidRPr="00C1134C">
        <w:rPr>
          <w:color w:val="002060"/>
          <w:lang w:val="en-CH"/>
        </w:rPr>
        <w:t xml:space="preserve">these factors make the primacy effect diagnostic for </w:t>
      </w:r>
      <w:r w:rsidR="005B203C">
        <w:rPr>
          <w:color w:val="002060"/>
        </w:rPr>
        <w:t>memory models</w:t>
      </w:r>
      <w:r w:rsidRPr="00C1134C">
        <w:rPr>
          <w:color w:val="002060"/>
          <w:lang w:val="en-CH"/>
        </w:rPr>
        <w:t xml:space="preserve">, </w:t>
      </w:r>
      <w:r w:rsidR="005B203C">
        <w:rPr>
          <w:color w:val="002060"/>
        </w:rPr>
        <w:t>helping us</w:t>
      </w:r>
      <w:r w:rsidRPr="00C1134C">
        <w:rPr>
          <w:color w:val="002060"/>
          <w:lang w:val="en-CH"/>
        </w:rPr>
        <w:t xml:space="preserve"> distinguish between them.</w:t>
      </w:r>
    </w:p>
    <w:p w14:paraId="6B36E9D3" w14:textId="7EC48B17" w:rsidR="00C1134C" w:rsidRPr="00C1134C" w:rsidRDefault="00C1134C" w:rsidP="00C73EF6">
      <w:pPr>
        <w:rPr>
          <w:lang w:val="en-CH"/>
        </w:rPr>
      </w:pPr>
      <w:r w:rsidRPr="00C1134C">
        <w:rPr>
          <w:b/>
          <w:bCs/>
          <w:lang w:val="en-CH"/>
        </w:rPr>
        <w:t>VP:</w:t>
      </w:r>
      <w:r w:rsidRPr="00C1134C">
        <w:rPr>
          <w:lang w:val="en-CH"/>
        </w:rPr>
        <w:t xml:space="preserve"> Precisely. If a memory model fails to account for aspects of the primacy effect, there is something wrong with one of its key mechanisms.</w:t>
      </w:r>
    </w:p>
    <w:p w14:paraId="34B531DF" w14:textId="77777777" w:rsidR="00C1134C" w:rsidRPr="00C1134C" w:rsidRDefault="00C1134C" w:rsidP="00C73EF6">
      <w:pPr>
        <w:rPr>
          <w:color w:val="002060"/>
          <w:lang w:val="en-CH"/>
        </w:rPr>
      </w:pPr>
      <w:r w:rsidRPr="00C1134C">
        <w:rPr>
          <w:b/>
          <w:bCs/>
          <w:color w:val="002060"/>
          <w:lang w:val="en-CH"/>
        </w:rPr>
        <w:t>IC:</w:t>
      </w:r>
      <w:r w:rsidRPr="00C1134C">
        <w:rPr>
          <w:color w:val="002060"/>
          <w:lang w:val="en-CH"/>
        </w:rPr>
        <w:t xml:space="preserve"> You mentioned the SAC model of memory. Does it explain the primacy effect?</w:t>
      </w:r>
    </w:p>
    <w:p w14:paraId="5198A751" w14:textId="0EE2701D" w:rsidR="00FB3ACD" w:rsidRDefault="00C1134C" w:rsidP="0040226E">
      <w:r w:rsidRPr="00C1134C">
        <w:rPr>
          <w:b/>
          <w:bCs/>
          <w:lang w:val="en-CH"/>
        </w:rPr>
        <w:lastRenderedPageBreak/>
        <w:t>VP:</w:t>
      </w:r>
      <w:r w:rsidRPr="00C1134C">
        <w:rPr>
          <w:lang w:val="en-CH"/>
        </w:rPr>
        <w:t xml:space="preserve"> Yes, simulations have shown that it capture</w:t>
      </w:r>
      <w:r w:rsidR="002E075F">
        <w:t>s</w:t>
      </w:r>
      <w:r w:rsidRPr="00C1134C">
        <w:rPr>
          <w:lang w:val="en-CH"/>
        </w:rPr>
        <w:t xml:space="preserve"> many aspects of the effect </w:t>
      </w:r>
      <w:r w:rsidR="002E075F">
        <w:rPr>
          <w:lang w:val="en-CH"/>
        </w:rPr>
        <w:t>–</w:t>
      </w:r>
      <w:r w:rsidRPr="00C1134C">
        <w:rPr>
          <w:lang w:val="en-CH"/>
        </w:rPr>
        <w:t xml:space="preserve"> </w:t>
      </w:r>
      <w:r w:rsidR="00D93594">
        <w:t>it</w:t>
      </w:r>
      <w:r w:rsidRPr="00C1134C">
        <w:rPr>
          <w:lang w:val="en-CH"/>
        </w:rPr>
        <w:t xml:space="preserve"> becomes steeper with faster presentation rates and with less familiar stimuli. </w:t>
      </w:r>
      <w:r w:rsidR="00D93594">
        <w:t xml:space="preserve">SAC </w:t>
      </w:r>
      <w:r w:rsidRPr="00C1134C">
        <w:rPr>
          <w:lang w:val="en-CH"/>
        </w:rPr>
        <w:t>also capture</w:t>
      </w:r>
      <w:r w:rsidR="00D93594">
        <w:t>s</w:t>
      </w:r>
      <w:r w:rsidRPr="00C1134C">
        <w:rPr>
          <w:lang w:val="en-CH"/>
        </w:rPr>
        <w:t xml:space="preserve"> individual differences in the steepness of the primacy </w:t>
      </w:r>
      <w:r w:rsidR="00767EB2" w:rsidRPr="00C1134C">
        <w:rPr>
          <w:lang w:val="en-CH"/>
        </w:rPr>
        <w:t>gradient and</w:t>
      </w:r>
      <w:r w:rsidRPr="00C1134C">
        <w:rPr>
          <w:lang w:val="en-CH"/>
        </w:rPr>
        <w:t xml:space="preserve"> predict</w:t>
      </w:r>
      <w:r w:rsidR="00D93594">
        <w:t>s</w:t>
      </w:r>
      <w:r w:rsidRPr="00C1134C">
        <w:rPr>
          <w:lang w:val="en-CH"/>
        </w:rPr>
        <w:t xml:space="preserve"> associated EEG data during encoding. It explains these effects through three key mechanisms: 1) </w:t>
      </w:r>
      <w:r w:rsidR="007620DC">
        <w:t>Storing information in memory</w:t>
      </w:r>
      <w:r w:rsidRPr="00C1134C">
        <w:rPr>
          <w:lang w:val="en-CH"/>
        </w:rPr>
        <w:t xml:space="preserve"> deplete</w:t>
      </w:r>
      <w:r w:rsidR="007620DC">
        <w:t>s</w:t>
      </w:r>
      <w:r w:rsidRPr="00C1134C">
        <w:rPr>
          <w:lang w:val="en-CH"/>
        </w:rPr>
        <w:t xml:space="preserve"> a proportion of a limited resource pool; 2) </w:t>
      </w:r>
      <w:r w:rsidR="007620DC" w:rsidRPr="00C1134C">
        <w:rPr>
          <w:lang w:val="en-CH"/>
        </w:rPr>
        <w:t>less</w:t>
      </w:r>
      <w:r w:rsidRPr="00C1134C">
        <w:rPr>
          <w:lang w:val="en-CH"/>
        </w:rPr>
        <w:t xml:space="preserve"> familiar items deplete more resources; and 3) the limited resource recovers gradually over time.</w:t>
      </w:r>
      <w:r w:rsidR="004C1535">
        <w:t xml:space="preserve"> There are other proposed mechanisms of the </w:t>
      </w:r>
      <w:r w:rsidR="00526B3F">
        <w:t xml:space="preserve">primacy effect, but </w:t>
      </w:r>
      <w:r w:rsidR="00920B4B">
        <w:t>the</w:t>
      </w:r>
      <w:r w:rsidR="00526B3F">
        <w:t xml:space="preserve"> resource-depletion-and-recovery is </w:t>
      </w:r>
      <w:r w:rsidR="00160162">
        <w:t xml:space="preserve">among the most promising </w:t>
      </w:r>
      <w:r w:rsidR="00160162">
        <w:fldChar w:fldCharType="begin"/>
      </w:r>
      <w:r w:rsidR="00160162">
        <w:instrText xml:space="preserve"> ADDIN ZOTERO_ITEM CSL_CITATION {"citationID":"tTOrkXne","properties":{"formattedCitation":"(Oberauer, 2022)","plainCitation":"(Oberauer, 2022)","noteIndex":0},"citationItems":[{"id":11,"uris":["http://zotero.org/users/1826667/items/L5U7FET4"],"itemData":{"id":11,"type":"article-journal","abstract":"Longer free time between presentation of verbal list items often leads to better immediate serial recall. The present series of three experiments demonstrates that this beneficial effect of time is more general than has been known: It is found for verbal items presented visually and auditorily (Experiments 1 and 2), and also when people engage in concurrent articulation during presentation, thereby preventing rehearsal (Experiment 3). The effect of time is to improve memory most strongly for the later part of the list, contrary to what is predicted from the assumption that time between items is used to bolster memory traces of already encoded items through rehearsal, refreshing, or elaboration. The data are compatible with a ballistic form of short-term consolidation, and with the assumption that encoding an item into working memory partially depletes a limited resource, which is replenished over time. (PsycInfo Database Record (c) 2023 APA, all rights reserved).","container-title":"Journal of Experimental Psychology. Learning, Memory, and Cognition","DOI":"10.1037/xlm0001199","ISSN":"1939-1285","issue":"12","journalAbbreviation":"J Exp Psychol Learn Mem Cogn","language":"eng","note":"PMID: 36326652","page":"1754-1774","source":"PubMed","title":"When does working memory get better with longer time?","volume":"48","author":[{"family":"Oberauer","given":"Klaus"}],"issued":{"date-parts":[["2022",12]]}}}],"schema":"https://github.com/citation-style-language/schema/raw/master/csl-citation.json"} </w:instrText>
      </w:r>
      <w:r w:rsidR="00160162">
        <w:fldChar w:fldCharType="separate"/>
      </w:r>
      <w:r w:rsidR="00160162" w:rsidRPr="00160162">
        <w:t>(Oberauer, 2022)</w:t>
      </w:r>
      <w:r w:rsidR="00160162">
        <w:fldChar w:fldCharType="end"/>
      </w:r>
    </w:p>
    <w:p w14:paraId="4DA1E2D1" w14:textId="42B51479" w:rsidR="00FB3ACD" w:rsidRPr="008F0303" w:rsidRDefault="00FB3ACD" w:rsidP="00C73EF6">
      <w:pPr>
        <w:rPr>
          <w:color w:val="002060"/>
        </w:rPr>
      </w:pPr>
      <w:r w:rsidRPr="008F0303">
        <w:rPr>
          <w:b/>
          <w:bCs/>
          <w:color w:val="002060"/>
        </w:rPr>
        <w:t>IC</w:t>
      </w:r>
      <w:r w:rsidRPr="008F0303">
        <w:rPr>
          <w:color w:val="002060"/>
        </w:rPr>
        <w:t xml:space="preserve">: </w:t>
      </w:r>
      <w:r w:rsidR="00392A1C" w:rsidRPr="008F0303">
        <w:rPr>
          <w:color w:val="002060"/>
        </w:rPr>
        <w:t>Can you elaborate h</w:t>
      </w:r>
      <w:r w:rsidRPr="00C1134C">
        <w:rPr>
          <w:color w:val="002060"/>
          <w:lang w:val="en-CH"/>
        </w:rPr>
        <w:t>ow these mechanisms account for the primacy effect?</w:t>
      </w:r>
    </w:p>
    <w:p w14:paraId="02F6E01C" w14:textId="1B0CCAA8" w:rsidR="00C1134C" w:rsidRPr="00C1134C" w:rsidRDefault="008F0303" w:rsidP="00C73EF6">
      <w:pPr>
        <w:rPr>
          <w:lang w:val="en-CH"/>
        </w:rPr>
      </w:pPr>
      <w:r w:rsidRPr="008F0303">
        <w:rPr>
          <w:b/>
          <w:bCs/>
        </w:rPr>
        <w:t>VP:</w:t>
      </w:r>
      <w:r>
        <w:t xml:space="preserve"> </w:t>
      </w:r>
      <w:r w:rsidR="00C1134C" w:rsidRPr="00C1134C">
        <w:rPr>
          <w:lang w:val="en-CH"/>
        </w:rPr>
        <w:t>Imagine a</w:t>
      </w:r>
      <w:r w:rsidR="00F04948">
        <w:t xml:space="preserve"> memory</w:t>
      </w:r>
      <w:r w:rsidR="00C1134C" w:rsidRPr="00C1134C">
        <w:rPr>
          <w:lang w:val="en-CH"/>
        </w:rPr>
        <w:t xml:space="preserve"> list of 5 items, presented one at a time at a rate of 1 per second. </w:t>
      </w:r>
      <w:r w:rsidR="002B4070">
        <w:t>Assume</w:t>
      </w:r>
      <w:r w:rsidR="00C1134C" w:rsidRPr="00C1134C">
        <w:rPr>
          <w:lang w:val="en-CH"/>
        </w:rPr>
        <w:t xml:space="preserve"> that the total amount of resources is 1, that each item depletes 25% of the resource</w:t>
      </w:r>
      <w:r w:rsidR="002B4070">
        <w:t>s</w:t>
      </w:r>
      <w:r w:rsidR="00C1134C" w:rsidRPr="00C1134C">
        <w:rPr>
          <w:lang w:val="en-CH"/>
        </w:rPr>
        <w:t xml:space="preserve">, and that </w:t>
      </w:r>
      <w:r w:rsidR="00F04948">
        <w:t>resources</w:t>
      </w:r>
      <w:r w:rsidR="00C1134C" w:rsidRPr="00C1134C">
        <w:rPr>
          <w:lang w:val="en-CH"/>
        </w:rPr>
        <w:t xml:space="preserve"> recover</w:t>
      </w:r>
      <w:r w:rsidR="00F04948">
        <w:t xml:space="preserve"> at a rate of</w:t>
      </w:r>
      <w:r w:rsidR="00C1134C" w:rsidRPr="00C1134C">
        <w:rPr>
          <w:lang w:val="en-CH"/>
        </w:rPr>
        <w:t xml:space="preserve"> 10% per second. The first item will deplete 0.25</w:t>
      </w:r>
      <w:r w:rsidR="00C1134C" w:rsidRPr="00C1134C">
        <w:t>*</w:t>
      </w:r>
      <w:r w:rsidR="00C1134C" w:rsidRPr="00C1134C">
        <w:rPr>
          <w:lang w:val="en-CH"/>
        </w:rPr>
        <w:t xml:space="preserve">1=0.25 resources, leaving 0.75 resource available. </w:t>
      </w:r>
      <w:r w:rsidR="00577E82">
        <w:t>When</w:t>
      </w:r>
      <w:r w:rsidR="009D4129">
        <w:t xml:space="preserve"> the</w:t>
      </w:r>
      <w:r w:rsidR="00C1134C" w:rsidRPr="00C1134C">
        <w:rPr>
          <w:lang w:val="en-CH"/>
        </w:rPr>
        <w:t xml:space="preserve"> second item appears, the resource would have recovered by 0.10*1s = 0.1, resulting in 0.85 resources available. Repeating the same calculations tell us that the second item would deplete 0.21 resource</w:t>
      </w:r>
      <w:r w:rsidR="00C1134C" w:rsidRPr="00C1134C">
        <w:t>s</w:t>
      </w:r>
      <w:r w:rsidR="004A4D34">
        <w:t xml:space="preserve"> and</w:t>
      </w:r>
      <w:r w:rsidR="00F04948">
        <w:t xml:space="preserve"> </w:t>
      </w:r>
      <w:r w:rsidR="00C1134C" w:rsidRPr="00C1134C">
        <w:rPr>
          <w:lang w:val="en-CH"/>
        </w:rPr>
        <w:t xml:space="preserve">the third </w:t>
      </w:r>
      <w:r w:rsidR="00F76FFB">
        <w:t xml:space="preserve">– </w:t>
      </w:r>
      <w:r w:rsidR="00C1134C" w:rsidRPr="00C1134C">
        <w:rPr>
          <w:lang w:val="en-CH"/>
        </w:rPr>
        <w:t>0.185</w:t>
      </w:r>
      <w:r w:rsidR="00F04948">
        <w:t xml:space="preserve"> resources</w:t>
      </w:r>
      <w:r w:rsidR="00C1134C" w:rsidRPr="00C1134C">
        <w:rPr>
          <w:lang w:val="en-CH"/>
        </w:rPr>
        <w:t xml:space="preserve"> (0.164 and 0.148 for the fourth and fifth items, respectively). </w:t>
      </w:r>
      <w:r w:rsidR="004A4D34">
        <w:t>Because</w:t>
      </w:r>
      <w:r w:rsidR="00C1134C" w:rsidRPr="00C1134C">
        <w:rPr>
          <w:lang w:val="en-CH"/>
        </w:rPr>
        <w:t xml:space="preserve"> memory</w:t>
      </w:r>
      <w:r w:rsidR="004A4D34">
        <w:t xml:space="preserve"> </w:t>
      </w:r>
      <w:r w:rsidR="00C1134C" w:rsidRPr="00C1134C">
        <w:rPr>
          <w:lang w:val="en-CH"/>
        </w:rPr>
        <w:t xml:space="preserve">strength is proportional to the amount of resource used to </w:t>
      </w:r>
      <w:r w:rsidR="00C757FD">
        <w:t>create it</w:t>
      </w:r>
      <w:r w:rsidR="00C1134C" w:rsidRPr="00C1134C">
        <w:rPr>
          <w:lang w:val="en-CH"/>
        </w:rPr>
        <w:t xml:space="preserve">, the probability of recalling an item decreases gradually with serial position. When items </w:t>
      </w:r>
      <w:r w:rsidR="00C757FD">
        <w:t>appear</w:t>
      </w:r>
      <w:r w:rsidR="00C1134C" w:rsidRPr="00C1134C">
        <w:rPr>
          <w:lang w:val="en-CH"/>
        </w:rPr>
        <w:t xml:space="preserve"> </w:t>
      </w:r>
      <w:r w:rsidR="00C17398">
        <w:t>faster</w:t>
      </w:r>
      <w:r w:rsidR="00C1134C" w:rsidRPr="00C1134C">
        <w:rPr>
          <w:lang w:val="en-CH"/>
        </w:rPr>
        <w:t>, there is less time for resource to recover between item presentations, causing a steeper primacy gradient</w:t>
      </w:r>
      <w:r w:rsidR="002B794C">
        <w:t xml:space="preserve"> </w:t>
      </w:r>
      <w:r w:rsidR="002B794C">
        <w:fldChar w:fldCharType="begin"/>
      </w:r>
      <w:r w:rsidR="002B794C">
        <w:instrText xml:space="preserve"> ADDIN ZOTERO_ITEM CSL_CITATION {"citationID":"B16JlM1l","properties":{"formattedCitation":"(Oberauer, 2022)","plainCitation":"(Oberauer, 2022)","noteIndex":0},"citationItems":[{"id":11,"uris":["http://zotero.org/users/1826667/items/L5U7FET4"],"itemData":{"id":11,"type":"article-journal","abstract":"Longer free time between presentation of verbal list items often leads to better immediate serial recall. The present series of three experiments demonstrates that this beneficial effect of time is more general than has been known: It is found for verbal items presented visually and auditorily (Experiments 1 and 2), and also when people engage in concurrent articulation during presentation, thereby preventing rehearsal (Experiment 3). The effect of time is to improve memory most strongly for the later part of the list, contrary to what is predicted from the assumption that time between items is used to bolster memory traces of already encoded items through rehearsal, refreshing, or elaboration. The data are compatible with a ballistic form of short-term consolidation, and with the assumption that encoding an item into working memory partially depletes a limited resource, which is replenished over time. (PsycInfo Database Record (c) 2023 APA, all rights reserved).","container-title":"Journal of Experimental Psychology. Learning, Memory, and Cognition","DOI":"10.1037/xlm0001199","ISSN":"1939-1285","issue":"12","journalAbbreviation":"J Exp Psychol Learn Mem Cogn","language":"eng","note":"PMID: 36326652","page":"1754-1774","source":"PubMed","title":"When does working memory get better with longer time?","volume":"48","author":[{"family":"Oberauer","given":"Klaus"}],"issued":{"date-parts":[["2022",12]]}}}],"schema":"https://github.com/citation-style-language/schema/raw/master/csl-citation.json"} </w:instrText>
      </w:r>
      <w:r w:rsidR="002B794C">
        <w:fldChar w:fldCharType="separate"/>
      </w:r>
      <w:r w:rsidR="002B794C" w:rsidRPr="002B794C">
        <w:t>(Oberauer, 2022)</w:t>
      </w:r>
      <w:r w:rsidR="002B794C">
        <w:fldChar w:fldCharType="end"/>
      </w:r>
      <w:r w:rsidR="00C1134C" w:rsidRPr="00C1134C">
        <w:rPr>
          <w:lang w:val="en-CH"/>
        </w:rPr>
        <w:t xml:space="preserve">. Similarly, </w:t>
      </w:r>
      <w:r w:rsidR="00C17398">
        <w:t>less familiar items</w:t>
      </w:r>
      <w:r w:rsidR="00F04948">
        <w:t>, for example</w:t>
      </w:r>
      <w:r w:rsidR="00C1134C" w:rsidRPr="00C1134C">
        <w:rPr>
          <w:lang w:val="en-CH"/>
        </w:rPr>
        <w:t xml:space="preserve"> low-frequency words, deplete a greater proportion of the resource, also leading to a steeper primacy gradient</w:t>
      </w:r>
      <w:r w:rsidR="00A06885">
        <w:t xml:space="preserve"> </w:t>
      </w:r>
      <w:r w:rsidR="00A06885">
        <w:fldChar w:fldCharType="begin"/>
      </w:r>
      <w:r w:rsidR="00A06885">
        <w:instrText xml:space="preserve"> ADDIN ZOTERO_ITEM CSL_CITATION {"citationID":"9T4FlT2H","properties":{"formattedCitation":"(Popov &amp; Reder, 2020)","plainCitation":"(Popov &amp; Reder, 2020)","noteIndex":0},"citationItems":[{"id":3679,"uris":["http://zotero.org/users/1826667/items/PZ5D47I3"],"itemData":{"id":3679,"type":"article-journal","abstract":"We present a review of frequency effects in memory, accompanied by a theory of memory, according to which the storage of new information in long-term memory (LTM) depletes a limited pool of working memory (WM) resources as an inverse function of item strength. We support the theory by showing that items with stronger representations in LTM (e.g., high frequency items) are easier to store, bind to context, and bind to one another; that WM resources are involved in storage and retrieval from LTM; that WM performance is better for stronger, more familiar stimuli. We present a novel analysis of preceding item strength, in which we show from nine existing studies that memory for an item is higher if during study it was preceded by a stronger item (e.g., a high frequency word). This effect is cumulative (the more prior items are of high frequency, the better), continuous (memory proportional to word frequency of preceding item), interacts with current item strength (larger for weaker items), and interacts with lag (decreases as the lag between the current and prior study item increases). A computational model that implements the theory is presented, which accounts for these effects. We discuss related phenomena that the model/theory can explain. (PsycINFO Database Record (c) 2019 APA, all rights reserved)","container-title":"Psychological Review","DOI":"10.1037/rev0000161","ISSN":"1939-1471(Electronic),0033-295X(Print)","issue":"1","note":"publisher-place: US\npublisher: American Psychological Association","page":"1-46","source":"APA PsycNET","title":"Frequency effects on memory: A resource-limited theory","title-short":"Frequency effects on memory","volume":"127","author":[{"family":"Popov","given":"Vencislav"},{"family":"Reder","given":"Lynne M."}],"issued":{"date-parts":[["2020"]]}}}],"schema":"https://github.com/citation-style-language/schema/raw/master/csl-citation.json"} </w:instrText>
      </w:r>
      <w:r w:rsidR="00A06885">
        <w:fldChar w:fldCharType="separate"/>
      </w:r>
      <w:r w:rsidR="00A06885" w:rsidRPr="00A06885">
        <w:t>(Popov &amp; Reder, 2020)</w:t>
      </w:r>
      <w:r w:rsidR="00A06885">
        <w:fldChar w:fldCharType="end"/>
      </w:r>
      <w:r w:rsidR="00C1134C" w:rsidRPr="00C1134C">
        <w:rPr>
          <w:lang w:val="en-CH"/>
        </w:rPr>
        <w:t xml:space="preserve">. Finally, individual differences in the primacy </w:t>
      </w:r>
      <w:r w:rsidR="00A06885">
        <w:t>effect</w:t>
      </w:r>
      <w:r w:rsidR="00C1134C" w:rsidRPr="00C1134C">
        <w:rPr>
          <w:lang w:val="en-CH"/>
        </w:rPr>
        <w:t xml:space="preserve"> can be captured by different parameter </w:t>
      </w:r>
      <w:r w:rsidR="00C1134C" w:rsidRPr="00C1134C">
        <w:rPr>
          <w:lang w:val="en-CH"/>
        </w:rPr>
        <w:lastRenderedPageBreak/>
        <w:t>values, and these parameter</w:t>
      </w:r>
      <w:r w:rsidR="00A06885">
        <w:t xml:space="preserve">s </w:t>
      </w:r>
      <w:r w:rsidR="00C1134C" w:rsidRPr="00C1134C">
        <w:rPr>
          <w:lang w:val="en-CH"/>
        </w:rPr>
        <w:t>predict individual differences in an EEG signal</w:t>
      </w:r>
      <w:r w:rsidR="00603A60">
        <w:t xml:space="preserve"> during encoding</w:t>
      </w:r>
      <w:r w:rsidR="00C1134C" w:rsidRPr="00C1134C">
        <w:rPr>
          <w:lang w:val="en-CH"/>
        </w:rPr>
        <w:t>, which w</w:t>
      </w:r>
      <w:r w:rsidR="007469C9">
        <w:t>as</w:t>
      </w:r>
      <w:r w:rsidR="00C1134C" w:rsidRPr="00C1134C">
        <w:rPr>
          <w:lang w:val="en-CH"/>
        </w:rPr>
        <w:t xml:space="preserve"> recently interpreted as </w:t>
      </w:r>
      <w:r w:rsidR="00603A60">
        <w:t>a measure of</w:t>
      </w:r>
      <w:r w:rsidR="00C1134C" w:rsidRPr="00C1134C">
        <w:rPr>
          <w:lang w:val="en-CH"/>
        </w:rPr>
        <w:t xml:space="preserve"> resource availability</w:t>
      </w:r>
      <w:r w:rsidR="00404DD5">
        <w:t xml:space="preserve"> </w:t>
      </w:r>
      <w:r w:rsidR="00404DD5">
        <w:fldChar w:fldCharType="begin"/>
      </w:r>
      <w:r w:rsidR="00404DD5">
        <w:instrText xml:space="preserve"> ADDIN ZOTERO_ITEM CSL_CITATION {"citationID":"FPTFidb8","properties":{"formattedCitation":"(Ma et al., 2022)","plainCitation":"(Ma et al., 2022)","noteIndex":0},"citationItems":[{"id":8829,"uris":["http://zotero.org/users/1826667/items/3D6AY26K"],"itemData":{"id":8829,"type":"article-journal","container-title":"bioRxiv","license":"All rights reserved","title":"A Neural Index Reflecting the Amount of Cognitive Resources Available during Memory Encoding: A Model-based Approach","author":[{"family":"Ma","given":"Si"},{"family":"Popov","given":"Vencislav"},{"family":"Zhang","given":"Qiong"}],"issued":{"date-parts":[["2022"]]}}}],"schema":"https://github.com/citation-style-language/schema/raw/master/csl-citation.json"} </w:instrText>
      </w:r>
      <w:r w:rsidR="00404DD5">
        <w:fldChar w:fldCharType="separate"/>
      </w:r>
      <w:r w:rsidR="00404DD5" w:rsidRPr="00404DD5">
        <w:t>(Ma et al., 2022)</w:t>
      </w:r>
      <w:r w:rsidR="00404DD5">
        <w:fldChar w:fldCharType="end"/>
      </w:r>
      <w:r w:rsidR="00C1134C" w:rsidRPr="00C1134C">
        <w:rPr>
          <w:lang w:val="en-CH"/>
        </w:rPr>
        <w:t>.</w:t>
      </w:r>
    </w:p>
    <w:p w14:paraId="54003922" w14:textId="3F97D0F9" w:rsidR="00C1134C" w:rsidRPr="00C1134C" w:rsidRDefault="00C1134C" w:rsidP="00C73EF6">
      <w:pPr>
        <w:rPr>
          <w:color w:val="002060"/>
          <w:lang w:val="en-CH"/>
        </w:rPr>
      </w:pPr>
      <w:r w:rsidRPr="00C1134C">
        <w:rPr>
          <w:b/>
          <w:bCs/>
          <w:color w:val="002060"/>
          <w:lang w:val="en-CH"/>
        </w:rPr>
        <w:t>IC:</w:t>
      </w:r>
      <w:r w:rsidRPr="00C1134C">
        <w:rPr>
          <w:color w:val="002060"/>
          <w:lang w:val="en-CH"/>
        </w:rPr>
        <w:t xml:space="preserve"> Sounds like SAC</w:t>
      </w:r>
      <w:r w:rsidR="007469C9">
        <w:rPr>
          <w:color w:val="002060"/>
        </w:rPr>
        <w:t xml:space="preserve"> </w:t>
      </w:r>
      <w:r w:rsidRPr="00C1134C">
        <w:rPr>
          <w:color w:val="002060"/>
          <w:lang w:val="en-CH"/>
        </w:rPr>
        <w:t>does a good job. What is the problem?</w:t>
      </w:r>
    </w:p>
    <w:p w14:paraId="1B587708" w14:textId="77777777" w:rsidR="00054AB5" w:rsidRDefault="00C1134C" w:rsidP="00C73EF6">
      <w:pPr>
        <w:rPr>
          <w:color w:val="002060"/>
          <w:lang w:val="en-CH"/>
        </w:rPr>
      </w:pPr>
      <w:r w:rsidRPr="00C1134C">
        <w:rPr>
          <w:b/>
          <w:bCs/>
          <w:lang w:val="en-CH"/>
        </w:rPr>
        <w:t>VP:</w:t>
      </w:r>
      <w:r w:rsidRPr="00C1134C">
        <w:rPr>
          <w:lang w:val="en-CH"/>
        </w:rPr>
        <w:t xml:space="preserve"> According to the current model, people can control how much resources they spend, but they </w:t>
      </w:r>
      <w:r w:rsidR="00CF3BA0">
        <w:t>cannot</w:t>
      </w:r>
      <w:r w:rsidRPr="00C1134C">
        <w:rPr>
          <w:lang w:val="en-CH"/>
        </w:rPr>
        <w:t xml:space="preserve"> control the resource recovery </w:t>
      </w:r>
      <w:r w:rsidR="00CF3BA0">
        <w:rPr>
          <w:lang w:val="en-CH"/>
        </w:rPr>
        <w:t>–</w:t>
      </w:r>
      <w:r w:rsidRPr="00C1134C">
        <w:rPr>
          <w:lang w:val="en-CH"/>
        </w:rPr>
        <w:t xml:space="preserve"> resources recover passively over time. </w:t>
      </w:r>
      <w:r w:rsidR="00CF3BA0">
        <w:t>O</w:t>
      </w:r>
      <w:r w:rsidR="003F11A5">
        <w:t>nce</w:t>
      </w:r>
      <w:r w:rsidRPr="00C1134C">
        <w:rPr>
          <w:lang w:val="en-CH"/>
        </w:rPr>
        <w:t xml:space="preserve"> a proportion of the resources is depleted, the only thing that can replenish them is time. The experiments I will describe show unequivocally that this is incorrect and that either the primacy effect is not due to resource depletion, or that the resource can be manually released.</w:t>
      </w:r>
      <w:r w:rsidR="00054AB5">
        <w:t xml:space="preserve"> </w:t>
      </w:r>
      <w:r w:rsidR="003F11A5" w:rsidRPr="00054AB5">
        <w:rPr>
          <w:color w:val="auto"/>
        </w:rPr>
        <w:t>T</w:t>
      </w:r>
      <w:r w:rsidRPr="00054AB5">
        <w:rPr>
          <w:color w:val="auto"/>
          <w:lang w:val="en-CH"/>
        </w:rPr>
        <w:t xml:space="preserve">hat means that either the model </w:t>
      </w:r>
      <w:r w:rsidR="007E119E" w:rsidRPr="00054AB5">
        <w:rPr>
          <w:color w:val="auto"/>
          <w:lang w:val="en-CH"/>
        </w:rPr>
        <w:t>must</w:t>
      </w:r>
      <w:r w:rsidRPr="00054AB5">
        <w:rPr>
          <w:color w:val="auto"/>
          <w:lang w:val="en-CH"/>
        </w:rPr>
        <w:t xml:space="preserve"> be discarded or that its recovery assumption </w:t>
      </w:r>
      <w:r w:rsidR="00054AB5" w:rsidRPr="00054AB5">
        <w:rPr>
          <w:color w:val="auto"/>
        </w:rPr>
        <w:t>should</w:t>
      </w:r>
      <w:r w:rsidRPr="00054AB5">
        <w:rPr>
          <w:color w:val="auto"/>
          <w:lang w:val="en-CH"/>
        </w:rPr>
        <w:t xml:space="preserve"> be reformulated.</w:t>
      </w:r>
    </w:p>
    <w:p w14:paraId="4261CD79" w14:textId="32A8CD48" w:rsidR="00C1134C" w:rsidRPr="00C1134C" w:rsidRDefault="00054AB5" w:rsidP="00C73EF6">
      <w:pPr>
        <w:rPr>
          <w:color w:val="002060"/>
          <w:lang w:val="en-CH"/>
        </w:rPr>
      </w:pPr>
      <w:r w:rsidRPr="009D4129">
        <w:rPr>
          <w:b/>
          <w:bCs/>
          <w:color w:val="002060"/>
        </w:rPr>
        <w:t>IC</w:t>
      </w:r>
      <w:r>
        <w:rPr>
          <w:color w:val="002060"/>
        </w:rPr>
        <w:t xml:space="preserve">: </w:t>
      </w:r>
      <w:r w:rsidR="00C1134C" w:rsidRPr="00C1134C">
        <w:rPr>
          <w:color w:val="002060"/>
          <w:lang w:val="en-CH"/>
        </w:rPr>
        <w:t>How did you reach this conclusion?</w:t>
      </w:r>
    </w:p>
    <w:p w14:paraId="3D146E47" w14:textId="1572753A" w:rsidR="00C1134C" w:rsidRPr="00C1134C" w:rsidRDefault="00C1134C" w:rsidP="00C73EF6">
      <w:pPr>
        <w:rPr>
          <w:lang w:val="en-CH"/>
        </w:rPr>
      </w:pPr>
      <w:r w:rsidRPr="00C1134C">
        <w:rPr>
          <w:b/>
          <w:bCs/>
          <w:lang w:val="en-CH"/>
        </w:rPr>
        <w:t>VP:</w:t>
      </w:r>
      <w:r w:rsidRPr="00C1134C">
        <w:rPr>
          <w:lang w:val="en-CH"/>
        </w:rPr>
        <w:t xml:space="preserve"> Imagine that I give you a list of </w:t>
      </w:r>
      <w:r w:rsidR="005F095A">
        <w:t xml:space="preserve">words </w:t>
      </w:r>
      <w:r w:rsidRPr="00C1134C">
        <w:rPr>
          <w:lang w:val="en-CH"/>
        </w:rPr>
        <w:t>to remember. After a variable number of items (1</w:t>
      </w:r>
      <w:r w:rsidR="005F095A">
        <w:t>-</w:t>
      </w:r>
      <w:r w:rsidRPr="00C1134C">
        <w:rPr>
          <w:lang w:val="en-CH"/>
        </w:rPr>
        <w:t xml:space="preserve">6), you either </w:t>
      </w:r>
      <w:r w:rsidR="00DD7751">
        <w:t>receive</w:t>
      </w:r>
      <w:r w:rsidRPr="00C1134C">
        <w:rPr>
          <w:lang w:val="en-CH"/>
        </w:rPr>
        <w:t xml:space="preserve"> a memory test for </w:t>
      </w:r>
      <w:r w:rsidR="00B563A5">
        <w:t>these items</w:t>
      </w:r>
      <w:r w:rsidRPr="00C1134C">
        <w:rPr>
          <w:lang w:val="en-CH"/>
        </w:rPr>
        <w:t xml:space="preserve">, or a brief signal </w:t>
      </w:r>
      <w:r w:rsidR="00DD7751">
        <w:t>telling</w:t>
      </w:r>
      <w:r w:rsidRPr="00C1134C">
        <w:rPr>
          <w:lang w:val="en-CH"/>
        </w:rPr>
        <w:t xml:space="preserve"> you to ignore the items you </w:t>
      </w:r>
      <w:r w:rsidR="00DD7751">
        <w:t>just saw</w:t>
      </w:r>
      <w:r w:rsidRPr="00C1134C">
        <w:rPr>
          <w:lang w:val="en-CH"/>
        </w:rPr>
        <w:t>. In the latter case, 6 more items are presented, and your memory is tested only for the new items</w:t>
      </w:r>
      <w:r w:rsidR="009D6374">
        <w:t xml:space="preserve"> </w:t>
      </w:r>
      <w:r w:rsidR="003826F7">
        <w:t>(</w:t>
      </w:r>
      <w:r w:rsidR="003826F7" w:rsidRPr="003826F7">
        <w:fldChar w:fldCharType="begin"/>
      </w:r>
      <w:r w:rsidR="003826F7" w:rsidRPr="003826F7">
        <w:instrText xml:space="preserve"> REF _Ref138402502 \h  \* MERGEFORMAT </w:instrText>
      </w:r>
      <w:r w:rsidR="003826F7" w:rsidRPr="003826F7">
        <w:fldChar w:fldCharType="separate"/>
      </w:r>
      <w:r w:rsidR="00C2794E" w:rsidRPr="00C2794E">
        <w:t xml:space="preserve">Figure </w:t>
      </w:r>
      <w:r w:rsidR="00C2794E" w:rsidRPr="00C2794E">
        <w:rPr>
          <w:noProof/>
        </w:rPr>
        <w:t>1</w:t>
      </w:r>
      <w:r w:rsidR="003826F7" w:rsidRPr="003826F7">
        <w:fldChar w:fldCharType="end"/>
      </w:r>
      <w:r w:rsidR="003826F7">
        <w:t>)</w:t>
      </w:r>
      <w:r w:rsidRPr="00C1134C">
        <w:rPr>
          <w:lang w:val="en-CH"/>
        </w:rPr>
        <w:t xml:space="preserve">. The time between the irrelevant first list and the second list is very short (250 </w:t>
      </w:r>
      <w:proofErr w:type="spellStart"/>
      <w:r w:rsidRPr="00C1134C">
        <w:rPr>
          <w:lang w:val="en-CH"/>
        </w:rPr>
        <w:t>ms</w:t>
      </w:r>
      <w:proofErr w:type="spellEnd"/>
      <w:r w:rsidRPr="00C1134C">
        <w:rPr>
          <w:lang w:val="en-CH"/>
        </w:rPr>
        <w:t>) to prevent resource recovery. What do you think the model would predict?</w:t>
      </w:r>
    </w:p>
    <w:p w14:paraId="53D77308" w14:textId="08FFB1BC" w:rsidR="00C1134C" w:rsidRPr="00C1134C" w:rsidRDefault="00C1134C" w:rsidP="00C73EF6">
      <w:pPr>
        <w:rPr>
          <w:color w:val="002060"/>
          <w:lang w:val="en-CH"/>
        </w:rPr>
      </w:pPr>
      <w:r w:rsidRPr="00C1134C">
        <w:rPr>
          <w:b/>
          <w:bCs/>
          <w:color w:val="002060"/>
          <w:lang w:val="en-CH"/>
        </w:rPr>
        <w:t>IC:</w:t>
      </w:r>
      <w:r w:rsidRPr="00C1134C">
        <w:rPr>
          <w:color w:val="002060"/>
          <w:lang w:val="en-CH"/>
        </w:rPr>
        <w:t xml:space="preserve"> Based on what you told </w:t>
      </w:r>
      <w:r w:rsidR="00C609C8">
        <w:rPr>
          <w:color w:val="002060"/>
        </w:rPr>
        <w:t>me</w:t>
      </w:r>
      <w:r w:rsidRPr="00C1134C">
        <w:rPr>
          <w:color w:val="002060"/>
          <w:lang w:val="en-CH"/>
        </w:rPr>
        <w:t xml:space="preserve">, I expect that </w:t>
      </w:r>
      <w:r w:rsidR="00163402">
        <w:rPr>
          <w:color w:val="002060"/>
        </w:rPr>
        <w:t>a longer first list would leave less resources</w:t>
      </w:r>
      <w:r w:rsidR="0040038B">
        <w:rPr>
          <w:color w:val="002060"/>
        </w:rPr>
        <w:t xml:space="preserve"> available, leading to worse memory for the second list.</w:t>
      </w:r>
    </w:p>
    <w:p w14:paraId="0B64E090" w14:textId="6D9A6A75" w:rsidR="00C1134C" w:rsidRPr="00C1134C" w:rsidRDefault="00C1134C" w:rsidP="00C73EF6">
      <w:pPr>
        <w:rPr>
          <w:b/>
        </w:rPr>
      </w:pPr>
      <w:r w:rsidRPr="00C1134C">
        <w:rPr>
          <w:b/>
          <w:bCs/>
          <w:lang w:val="en-CH"/>
        </w:rPr>
        <w:t>VP:</w:t>
      </w:r>
      <w:r w:rsidRPr="00C1134C">
        <w:rPr>
          <w:lang w:val="en-CH"/>
        </w:rPr>
        <w:t xml:space="preserve"> Exactly! If resources cannot be released manually, then memory for the first item in List 2 should be equivalent to memory for item X+1 in a single list, where X is the length of the irrelevant first list. </w:t>
      </w:r>
      <w:r w:rsidR="00B75808">
        <w:t>A</w:t>
      </w:r>
      <w:r w:rsidRPr="00C1134C">
        <w:rPr>
          <w:lang w:val="en-CH"/>
        </w:rPr>
        <w:t xml:space="preserve">s the first list gets longer, the serial position curve of </w:t>
      </w:r>
      <w:r w:rsidR="00B75808">
        <w:t>List</w:t>
      </w:r>
      <w:r w:rsidRPr="00C1134C">
        <w:rPr>
          <w:lang w:val="en-CH"/>
        </w:rPr>
        <w:t xml:space="preserve"> 2 should be progressively shifted down. As it turns out, this is not the case</w:t>
      </w:r>
      <w:r w:rsidR="00C20015">
        <w:t xml:space="preserve"> – </w:t>
      </w:r>
      <w:r w:rsidRPr="00C1134C">
        <w:rPr>
          <w:lang w:val="en-CH"/>
        </w:rPr>
        <w:t xml:space="preserve">after the </w:t>
      </w:r>
      <w:r w:rsidR="00C20015">
        <w:t>reset</w:t>
      </w:r>
      <w:r w:rsidRPr="00C1134C">
        <w:rPr>
          <w:lang w:val="en-CH"/>
        </w:rPr>
        <w:t xml:space="preserve"> signal, the primacy effect is completely reset. </w:t>
      </w:r>
    </w:p>
    <w:p w14:paraId="4FC40B8D" w14:textId="7CB63287" w:rsidR="00434891" w:rsidRDefault="00F430E9" w:rsidP="00E55A1C">
      <w:pPr>
        <w:pStyle w:val="Heading1"/>
        <w:keepNext/>
        <w:ind w:hanging="86"/>
        <w:rPr>
          <w:color w:val="auto"/>
        </w:rPr>
      </w:pPr>
      <w:r>
        <w:rPr>
          <w:color w:val="auto"/>
        </w:rPr>
        <w:lastRenderedPageBreak/>
        <w:t>Experiment 1 – Serial Order Reconstruction</w:t>
      </w:r>
    </w:p>
    <w:p w14:paraId="1FC8573D" w14:textId="2AC6D654" w:rsidR="00F430E9" w:rsidRDefault="00F430E9" w:rsidP="00E55A1C">
      <w:pPr>
        <w:pStyle w:val="Heading2"/>
        <w:keepNext/>
      </w:pPr>
      <w:r>
        <w:t>Method</w:t>
      </w:r>
    </w:p>
    <w:p w14:paraId="0189597A" w14:textId="3DBE82D0" w:rsidR="0076758C" w:rsidRDefault="00F430E9" w:rsidP="00E55A1C">
      <w:pPr>
        <w:pStyle w:val="Heading3"/>
        <w:keepNext/>
      </w:pPr>
      <w:r w:rsidRPr="00A03ACB">
        <w:t>Participants</w:t>
      </w:r>
    </w:p>
    <w:p w14:paraId="344F480C" w14:textId="62715C54" w:rsidR="00A03ACB" w:rsidRDefault="00CB7DFC" w:rsidP="00A03ACB">
      <w:r>
        <w:t xml:space="preserve">A total of </w:t>
      </w:r>
      <w:r w:rsidR="00524FE8">
        <w:t>200</w:t>
      </w:r>
      <w:r>
        <w:t xml:space="preserve"> </w:t>
      </w:r>
      <w:r w:rsidR="00650FD5">
        <w:t>native English speakers aged 18-30</w:t>
      </w:r>
      <w:r>
        <w:t xml:space="preserve"> were recruited</w:t>
      </w:r>
      <w:r w:rsidR="00D06575">
        <w:t xml:space="preserve"> online</w:t>
      </w:r>
      <w:r>
        <w:t xml:space="preserve"> </w:t>
      </w:r>
      <w:r w:rsidR="00650FD5">
        <w:t>via</w:t>
      </w:r>
      <w:r>
        <w:t xml:space="preserve"> Prolific.</w:t>
      </w:r>
      <w:r w:rsidR="000E0F78">
        <w:t xml:space="preserve"> </w:t>
      </w:r>
      <w:r w:rsidR="00CA08C1">
        <w:t>All experiments were conducted in accordance with the guidelines issued by the Ethics Committee of the Faculty of Arts and Social Science, University of Zurich. All participants agreed with an Informed Consent statement at the beginning of each experiment</w:t>
      </w:r>
      <w:r w:rsidR="00B06EC5">
        <w:t>.</w:t>
      </w:r>
      <w:r w:rsidR="00F11030">
        <w:t xml:space="preserve"> At the end of the experiment, participants responded to two questions: 1) Did you use any external help (e.g. pen and paper) to remember</w:t>
      </w:r>
      <w:r w:rsidR="00F71ED8">
        <w:t xml:space="preserve"> information? 2) Did you perform the task diligently? </w:t>
      </w:r>
      <w:r w:rsidR="00FF61EC">
        <w:t xml:space="preserve">If not, we will not use your data for scientific analysis. Participants were ensured that their compensation </w:t>
      </w:r>
      <w:r w:rsidR="00D02B7E">
        <w:t>would</w:t>
      </w:r>
      <w:r w:rsidR="00FF61EC">
        <w:t xml:space="preserve"> not be affected by their answer and that they should respond honestly</w:t>
      </w:r>
      <w:r w:rsidR="00C76665">
        <w:t>.</w:t>
      </w:r>
      <w:r w:rsidR="00571FAF">
        <w:t xml:space="preserve"> The data for four participants </w:t>
      </w:r>
      <w:r w:rsidR="00DD06CE">
        <w:t>was</w:t>
      </w:r>
      <w:r w:rsidR="00571FAF">
        <w:t xml:space="preserve"> not transmitted from Prolific due to an unknown error.</w:t>
      </w:r>
      <w:r w:rsidR="00C76665">
        <w:t xml:space="preserve"> Two participants were excluded because they responded “Yes” to the first question, and one participant was excluded because they responded “No” to the second question. </w:t>
      </w:r>
      <w:r w:rsidR="00D02B7E">
        <w:t xml:space="preserve">One participant was excluded because their accuracy on the </w:t>
      </w:r>
      <w:r w:rsidR="00725776">
        <w:t>second list was indistinguishable from chance (20.8%</w:t>
      </w:r>
      <w:r w:rsidR="002740C9">
        <w:t xml:space="preserve">, whereas a bootstrapping simulation revealed that chance </w:t>
      </w:r>
      <w:r w:rsidR="00B21FB8">
        <w:t>accuracy is 16.6%</w:t>
      </w:r>
      <w:r w:rsidR="00026347">
        <w:t xml:space="preserve"> with 95% probability within </w:t>
      </w:r>
      <w:r w:rsidR="00692B06">
        <w:t>9.9</w:t>
      </w:r>
      <w:r w:rsidR="007E2F7D">
        <w:t>-2</w:t>
      </w:r>
      <w:r w:rsidR="00B21FB8">
        <w:t>3</w:t>
      </w:r>
      <w:r w:rsidR="007E2F7D">
        <w:t>.</w:t>
      </w:r>
      <w:r w:rsidR="00CA4886">
        <w:t>4</w:t>
      </w:r>
      <w:r w:rsidR="007E2F7D">
        <w:t>%)</w:t>
      </w:r>
      <w:r w:rsidR="0056156E">
        <w:t xml:space="preserve">. </w:t>
      </w:r>
      <w:r w:rsidR="007A6CBD">
        <w:t>Three additional participants were excluded because their accuracy on the first list was indistinguishable from chance (</w:t>
      </w:r>
      <w:r w:rsidR="00D55B02">
        <w:t>35-</w:t>
      </w:r>
      <w:r w:rsidR="00933AA9">
        <w:t xml:space="preserve">42.5%) </w:t>
      </w:r>
      <w:r w:rsidR="005368EE">
        <w:t>whereas a bootstrapping simulation</w:t>
      </w:r>
      <w:r w:rsidR="00B26228" w:rsidRPr="00D642E7">
        <w:rPr>
          <w:rStyle w:val="FootnoteReference"/>
        </w:rPr>
        <w:footnoteReference w:id="3"/>
      </w:r>
      <w:r w:rsidR="005368EE">
        <w:t xml:space="preserve"> revealed that chance accuracy is </w:t>
      </w:r>
      <w:r w:rsidR="00B26228">
        <w:t>29.0</w:t>
      </w:r>
      <w:r w:rsidR="005368EE">
        <w:t xml:space="preserve">% with 95% probability within </w:t>
      </w:r>
      <w:r w:rsidR="00B26228">
        <w:t>15.</w:t>
      </w:r>
      <w:r w:rsidR="00DC05AB">
        <w:t>3</w:t>
      </w:r>
      <w:r w:rsidR="005368EE">
        <w:t>-</w:t>
      </w:r>
      <w:r w:rsidR="00B26228">
        <w:t>42.8</w:t>
      </w:r>
      <w:r w:rsidR="005368EE">
        <w:t>%</w:t>
      </w:r>
      <w:r w:rsidR="00B26228">
        <w:t xml:space="preserve">). </w:t>
      </w:r>
      <w:r w:rsidR="00AD7C69">
        <w:t>These exclusion criteria were established prior to data collection</w:t>
      </w:r>
      <w:r w:rsidR="00222F6E">
        <w:t xml:space="preserve"> and did not affect the results</w:t>
      </w:r>
      <w:r w:rsidR="00AD7C69">
        <w:t>. The final sample contained</w:t>
      </w:r>
      <w:r w:rsidR="00296AB4">
        <w:t xml:space="preserve"> 18</w:t>
      </w:r>
      <w:r w:rsidR="00933AA9">
        <w:t>8</w:t>
      </w:r>
      <w:r w:rsidR="00296AB4">
        <w:t xml:space="preserve"> participants</w:t>
      </w:r>
      <w:r w:rsidR="00AD7C69">
        <w:t xml:space="preserve">. </w:t>
      </w:r>
    </w:p>
    <w:p w14:paraId="6E0D4B2C" w14:textId="6142B5A8" w:rsidR="00B13F9C" w:rsidRDefault="00B05D7C" w:rsidP="00EF496A">
      <w:pPr>
        <w:pStyle w:val="Heading3"/>
        <w:keepNext/>
      </w:pPr>
      <w:r>
        <w:lastRenderedPageBreak/>
        <w:t>Procedure</w:t>
      </w:r>
    </w:p>
    <w:p w14:paraId="523B0280" w14:textId="07577FDD" w:rsidR="00A438FC" w:rsidRDefault="00933AA9" w:rsidP="00123AB0">
      <w:r>
        <w:rPr>
          <w:noProof/>
        </w:rPr>
        <mc:AlternateContent>
          <mc:Choice Requires="wps">
            <w:drawing>
              <wp:anchor distT="45720" distB="45720" distL="114300" distR="114300" simplePos="0" relativeHeight="251659264" behindDoc="0" locked="0" layoutInCell="1" allowOverlap="1" wp14:anchorId="31760847" wp14:editId="7024BA34">
                <wp:simplePos x="0" y="0"/>
                <wp:positionH relativeFrom="margin">
                  <wp:posOffset>-31750</wp:posOffset>
                </wp:positionH>
                <wp:positionV relativeFrom="margin">
                  <wp:posOffset>2583180</wp:posOffset>
                </wp:positionV>
                <wp:extent cx="5925820" cy="5839460"/>
                <wp:effectExtent l="0" t="0" r="0" b="889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5839460"/>
                        </a:xfrm>
                        <a:prstGeom prst="rect">
                          <a:avLst/>
                        </a:prstGeom>
                        <a:solidFill>
                          <a:srgbClr val="FFFFFF"/>
                        </a:solidFill>
                        <a:ln w="9525">
                          <a:noFill/>
                          <a:miter lim="800000"/>
                          <a:headEnd/>
                          <a:tailEnd/>
                        </a:ln>
                      </wps:spPr>
                      <wps:txbx>
                        <w:txbxContent>
                          <w:p w14:paraId="518407BA" w14:textId="462ACAEC" w:rsidR="009256AD" w:rsidRDefault="009256AD" w:rsidP="00F83EFD">
                            <w:pPr>
                              <w:spacing w:before="120"/>
                              <w:ind w:firstLine="0"/>
                            </w:pPr>
                            <w:r w:rsidRPr="00D82F60">
                              <w:rPr>
                                <w:noProof/>
                              </w:rPr>
                              <w:drawing>
                                <wp:inline distT="0" distB="0" distL="0" distR="0" wp14:anchorId="72B795AD" wp14:editId="6EC3E94E">
                                  <wp:extent cx="5734050" cy="4785726"/>
                                  <wp:effectExtent l="0" t="0" r="0" b="0"/>
                                  <wp:docPr id="18664496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49662"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734050" cy="4785726"/>
                                          </a:xfrm>
                                          <a:prstGeom prst="rect">
                                            <a:avLst/>
                                          </a:prstGeom>
                                        </pic:spPr>
                                      </pic:pic>
                                    </a:graphicData>
                                  </a:graphic>
                                </wp:inline>
                              </w:drawing>
                            </w:r>
                          </w:p>
                          <w:p w14:paraId="104B9531" w14:textId="31674EB0" w:rsidR="009256AD" w:rsidRPr="00EF496A" w:rsidRDefault="009256AD" w:rsidP="00F83EFD">
                            <w:pPr>
                              <w:pStyle w:val="Caption"/>
                              <w:rPr>
                                <w:i w:val="0"/>
                                <w:iCs w:val="0"/>
                              </w:rPr>
                            </w:pPr>
                            <w:bookmarkStart w:id="0" w:name="_Ref138402502"/>
                            <w:r w:rsidRPr="0050397E">
                              <w:rPr>
                                <w:b/>
                                <w:bCs/>
                                <w:i w:val="0"/>
                                <w:iCs w:val="0"/>
                              </w:rPr>
                              <w:t xml:space="preserve">Figure </w:t>
                            </w:r>
                            <w:r w:rsidRPr="0050397E">
                              <w:rPr>
                                <w:b/>
                                <w:bCs/>
                                <w:i w:val="0"/>
                                <w:iCs w:val="0"/>
                              </w:rPr>
                              <w:fldChar w:fldCharType="begin"/>
                            </w:r>
                            <w:r w:rsidRPr="0050397E">
                              <w:rPr>
                                <w:b/>
                                <w:bCs/>
                                <w:i w:val="0"/>
                                <w:iCs w:val="0"/>
                              </w:rPr>
                              <w:instrText xml:space="preserve"> SEQ Figure \* ARABIC </w:instrText>
                            </w:r>
                            <w:r w:rsidRPr="0050397E">
                              <w:rPr>
                                <w:b/>
                                <w:bCs/>
                                <w:i w:val="0"/>
                                <w:iCs w:val="0"/>
                              </w:rPr>
                              <w:fldChar w:fldCharType="separate"/>
                            </w:r>
                            <w:r w:rsidR="00C2794E">
                              <w:rPr>
                                <w:b/>
                                <w:bCs/>
                                <w:i w:val="0"/>
                                <w:iCs w:val="0"/>
                                <w:noProof/>
                              </w:rPr>
                              <w:t>1</w:t>
                            </w:r>
                            <w:r w:rsidRPr="0050397E">
                              <w:rPr>
                                <w:b/>
                                <w:bCs/>
                                <w:i w:val="0"/>
                                <w:iCs w:val="0"/>
                              </w:rPr>
                              <w:fldChar w:fldCharType="end"/>
                            </w:r>
                            <w:bookmarkEnd w:id="0"/>
                            <w:r>
                              <w:rPr>
                                <w:i w:val="0"/>
                                <w:iCs w:val="0"/>
                              </w:rPr>
                              <w:t>. Illustration of Experiment 1’s procedure. Note that on the test screen 1 to 6 words were presented, but due to space constraints, the figure illustrates this with letters.</w:t>
                            </w:r>
                          </w:p>
                          <w:p w14:paraId="52CCA7BB" w14:textId="77777777" w:rsidR="009256AD" w:rsidRDefault="009256AD" w:rsidP="00F83EFD">
                            <w:pPr>
                              <w:spacing w:before="120"/>
                              <w:ind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760847" id="_x0000_t202" coordsize="21600,21600" o:spt="202" path="m,l,21600r21600,l21600,xe">
                <v:stroke joinstyle="miter"/>
                <v:path gradientshapeok="t" o:connecttype="rect"/>
              </v:shapetype>
              <v:shape id="_x0000_s1026" type="#_x0000_t202" style="position:absolute;left:0;text-align:left;margin-left:-2.5pt;margin-top:203.4pt;width:466.6pt;height:459.8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" stroked="f">
                <v:textbox>
                  <w:txbxContent>
                    <w:p w14:paraId="518407BA" w14:textId="462ACAEC" w:rsidR="009256AD" w:rsidRDefault="009256AD" w:rsidP="00F83EFD">
                      <w:pPr>
                        <w:spacing w:before="120"/>
                        <w:ind w:firstLine="0"/>
                      </w:pPr>
                      <w:r w:rsidRPr="00D82F60">
                        <w:rPr>
                          <w:noProof/>
                        </w:rPr>
                        <w:drawing>
                          <wp:inline distT="0" distB="0" distL="0" distR="0" wp14:anchorId="72B795AD" wp14:editId="6EC3E94E">
                            <wp:extent cx="5734050" cy="4785726"/>
                            <wp:effectExtent l="0" t="0" r="0" b="0"/>
                            <wp:docPr id="18664496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49662"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734050" cy="4785726"/>
                                    </a:xfrm>
                                    <a:prstGeom prst="rect">
                                      <a:avLst/>
                                    </a:prstGeom>
                                  </pic:spPr>
                                </pic:pic>
                              </a:graphicData>
                            </a:graphic>
                          </wp:inline>
                        </w:drawing>
                      </w:r>
                    </w:p>
                    <w:p w14:paraId="104B9531" w14:textId="31674EB0" w:rsidR="009256AD" w:rsidRPr="00EF496A" w:rsidRDefault="009256AD" w:rsidP="00F83EFD">
                      <w:pPr>
                        <w:pStyle w:val="Caption"/>
                        <w:rPr>
                          <w:i w:val="0"/>
                          <w:iCs w:val="0"/>
                        </w:rPr>
                      </w:pPr>
                      <w:bookmarkStart w:id="1" w:name="_Ref138402502"/>
                      <w:r w:rsidRPr="0050397E">
                        <w:rPr>
                          <w:b/>
                          <w:bCs/>
                          <w:i w:val="0"/>
                          <w:iCs w:val="0"/>
                        </w:rPr>
                        <w:t xml:space="preserve">Figure </w:t>
                      </w:r>
                      <w:r w:rsidRPr="0050397E">
                        <w:rPr>
                          <w:b/>
                          <w:bCs/>
                          <w:i w:val="0"/>
                          <w:iCs w:val="0"/>
                        </w:rPr>
                        <w:fldChar w:fldCharType="begin"/>
                      </w:r>
                      <w:r w:rsidRPr="0050397E">
                        <w:rPr>
                          <w:b/>
                          <w:bCs/>
                          <w:i w:val="0"/>
                          <w:iCs w:val="0"/>
                        </w:rPr>
                        <w:instrText xml:space="preserve"> SEQ Figure \* ARABIC </w:instrText>
                      </w:r>
                      <w:r w:rsidRPr="0050397E">
                        <w:rPr>
                          <w:b/>
                          <w:bCs/>
                          <w:i w:val="0"/>
                          <w:iCs w:val="0"/>
                        </w:rPr>
                        <w:fldChar w:fldCharType="separate"/>
                      </w:r>
                      <w:r w:rsidR="00C2794E">
                        <w:rPr>
                          <w:b/>
                          <w:bCs/>
                          <w:i w:val="0"/>
                          <w:iCs w:val="0"/>
                          <w:noProof/>
                        </w:rPr>
                        <w:t>1</w:t>
                      </w:r>
                      <w:r w:rsidRPr="0050397E">
                        <w:rPr>
                          <w:b/>
                          <w:bCs/>
                          <w:i w:val="0"/>
                          <w:iCs w:val="0"/>
                        </w:rPr>
                        <w:fldChar w:fldCharType="end"/>
                      </w:r>
                      <w:bookmarkEnd w:id="1"/>
                      <w:r>
                        <w:rPr>
                          <w:i w:val="0"/>
                          <w:iCs w:val="0"/>
                        </w:rPr>
                        <w:t>. Illustration of Experiment 1’s procedure. Note that on the test screen 1 to 6 words were presented, but due to space constraints, the figure illustrates this with letters.</w:t>
                      </w:r>
                    </w:p>
                    <w:p w14:paraId="52CCA7BB" w14:textId="77777777" w:rsidR="009256AD" w:rsidRDefault="009256AD" w:rsidP="00F83EFD">
                      <w:pPr>
                        <w:spacing w:before="120"/>
                        <w:ind w:firstLine="0"/>
                      </w:pPr>
                    </w:p>
                  </w:txbxContent>
                </v:textbox>
                <w10:wrap type="topAndBottom" anchorx="margin" anchory="margin"/>
              </v:shape>
            </w:pict>
          </mc:Fallback>
        </mc:AlternateContent>
      </w:r>
      <w:r w:rsidR="00C07235">
        <w:t xml:space="preserve">Participants performed </w:t>
      </w:r>
      <w:r w:rsidR="00D930FC">
        <w:t>6</w:t>
      </w:r>
      <w:r w:rsidR="00310E10">
        <w:t xml:space="preserve"> practice and </w:t>
      </w:r>
      <w:r w:rsidR="00C07235">
        <w:t>48</w:t>
      </w:r>
      <w:r w:rsidR="00310E10">
        <w:t xml:space="preserve"> experimental</w:t>
      </w:r>
      <w:r w:rsidR="00C07235">
        <w:t xml:space="preserve"> trials of</w:t>
      </w:r>
      <w:r w:rsidR="00B74AF5">
        <w:t xml:space="preserve"> an immediate order reconstruction task</w:t>
      </w:r>
      <w:r w:rsidR="00D12F77">
        <w:t xml:space="preserve"> (see</w:t>
      </w:r>
      <w:r w:rsidR="00D12F77" w:rsidRPr="006F526D">
        <w:t xml:space="preserve"> </w:t>
      </w:r>
      <w:r w:rsidR="00D12F77" w:rsidRPr="006F526D">
        <w:fldChar w:fldCharType="begin"/>
      </w:r>
      <w:r w:rsidR="00D12F77" w:rsidRPr="006F526D">
        <w:instrText xml:space="preserve"> REF _Ref138402502 \h  \* MERGEFORMAT </w:instrText>
      </w:r>
      <w:r w:rsidR="00D12F77" w:rsidRPr="006F526D">
        <w:fldChar w:fldCharType="separate"/>
      </w:r>
      <w:r w:rsidR="00C2794E" w:rsidRPr="00C2794E">
        <w:t xml:space="preserve">Figure </w:t>
      </w:r>
      <w:r w:rsidR="00C2794E" w:rsidRPr="00C2794E">
        <w:rPr>
          <w:noProof/>
        </w:rPr>
        <w:t>1</w:t>
      </w:r>
      <w:r w:rsidR="00D12F77" w:rsidRPr="006F526D">
        <w:fldChar w:fldCharType="end"/>
      </w:r>
      <w:r w:rsidR="00D12F77" w:rsidRPr="006F526D">
        <w:t>)</w:t>
      </w:r>
      <w:r w:rsidR="00706300">
        <w:t xml:space="preserve"> programmed in </w:t>
      </w:r>
      <w:r w:rsidR="00706300">
        <w:rPr>
          <w:i/>
          <w:iCs/>
        </w:rPr>
        <w:t>lab.js</w:t>
      </w:r>
      <w:r w:rsidR="00D12F77">
        <w:rPr>
          <w:i/>
          <w:iCs/>
        </w:rPr>
        <w:t xml:space="preserve"> </w:t>
      </w:r>
      <w:r w:rsidR="00D12F77">
        <w:rPr>
          <w:i/>
          <w:iCs/>
        </w:rPr>
        <w:fldChar w:fldCharType="begin"/>
      </w:r>
      <w:r w:rsidR="00D12F77">
        <w:rPr>
          <w:i/>
          <w:iCs/>
        </w:rPr>
        <w:instrText xml:space="preserve"> ADDIN ZOTERO_ITEM CSL_CITATION {"citationID":"wG5Lt5kB","properties":{"formattedCitation":"(Henninger et al., 2019)","plainCitation":"(Henninger et al., 2019)","noteIndex":0},"citationItems":[{"id":3753,"uris":["http://zotero.org/users/1826667/items/5VV2Z3HF"],"itemData":{"id":3753,"type":"report","abstract":"Web-based data collection is increasingly popular in both experimental and survey-based research, because it is flexible, efficient and location-independent. While dedicated software for laboratory-based experimentation and online surveys is commonplace, researchers looking to implement experiments in the browser have, heretofore, often had to manually construct their studies’ content and logic using code. We introduce lab.js, a free, open-source experiment builder that makes it easy to build experiments for both online and in-laboratory data collection. Through its visual interface, stimuli can be designed and combined into a study without programming, though studies’ appearance and behavior can be fully customized using HTML, CSS and JavaScript code if required. Presentation and response times are kept and measured with high accuracy and precision heretofore unmatched in browser-based studies. Experiments constructed with lab.js can be run directly on a local computer, and published online with ease, with direct deployment to cloud hosting, export to any web server, and integration with popular data collection tools. Studies can also be shared in an editable format, archived, re-used and adapted, enabling effortless, transparent replications, and thus facilitating open, cumulative science. The software is provided free of charge under an open-source license; further information, code and extensive documentation are available from https://lab.js.org/.","note":"DOI: 10.31234/osf.io/fqr49\ntype: article","publisher":"PsyArXiv","source":"OSF Preprints","title":"lab.js: A free, open, online study builder","title-short":"lab.js","URL":"https://psyarxiv.com/fqr49/","author":[{"family":"Henninger","given":"Felix"},{"family":"Shevchenko","given":"Yury"},{"family":"Mertens","given":"Ulf"},{"family":"Kieslich","given":"Pascal J."},{"family":"Hilbig","given":"Benjamin E."}],"accessed":{"date-parts":[["2021",3,16]]},"issued":{"date-parts":[["2019",1,16]]}}}],"schema":"https://github.com/citation-style-language/schema/raw/master/csl-citation.json"} </w:instrText>
      </w:r>
      <w:r w:rsidR="00D12F77">
        <w:rPr>
          <w:i/>
          <w:iCs/>
        </w:rPr>
        <w:fldChar w:fldCharType="separate"/>
      </w:r>
      <w:r w:rsidR="00D12F77" w:rsidRPr="00D12F77">
        <w:t>(Henninger et al., 2019)</w:t>
      </w:r>
      <w:r w:rsidR="00D12F77">
        <w:rPr>
          <w:i/>
          <w:iCs/>
        </w:rPr>
        <w:fldChar w:fldCharType="end"/>
      </w:r>
      <w:r w:rsidR="00B74AF5">
        <w:t xml:space="preserve">. </w:t>
      </w:r>
      <w:r w:rsidR="002038D9">
        <w:t xml:space="preserve">Each began with a fixation </w:t>
      </w:r>
      <w:r w:rsidR="00DA5C0F">
        <w:t>cross, and participants had to press space to begin the trial. Afterwards</w:t>
      </w:r>
      <w:r w:rsidR="00B74AF5">
        <w:t>, words were presented one at a time in the middle of the screen</w:t>
      </w:r>
      <w:r w:rsidR="00A9706E">
        <w:t xml:space="preserve"> for 750 </w:t>
      </w:r>
      <w:proofErr w:type="spellStart"/>
      <w:r w:rsidR="00A9706E">
        <w:t>ms</w:t>
      </w:r>
      <w:proofErr w:type="spellEnd"/>
      <w:r w:rsidR="00A9706E">
        <w:t>, separate</w:t>
      </w:r>
      <w:r w:rsidR="00DA5C0F">
        <w:t>d</w:t>
      </w:r>
      <w:r w:rsidR="00A9706E">
        <w:t xml:space="preserve"> by a blank interval of 250 </w:t>
      </w:r>
      <w:proofErr w:type="spellStart"/>
      <w:r w:rsidR="00A9706E">
        <w:t>ms.</w:t>
      </w:r>
      <w:proofErr w:type="spellEnd"/>
      <w:r w:rsidR="00A9706E">
        <w:t xml:space="preserve"> </w:t>
      </w:r>
      <w:r w:rsidR="00AF206A">
        <w:t xml:space="preserve">There were two types of trials </w:t>
      </w:r>
      <w:r w:rsidR="0049109C">
        <w:t>–</w:t>
      </w:r>
      <w:r w:rsidR="00AF206A">
        <w:t xml:space="preserve"> </w:t>
      </w:r>
      <w:r w:rsidR="0049109C">
        <w:t xml:space="preserve">standard and reset trials. During standard trials, </w:t>
      </w:r>
      <w:r w:rsidR="00537B18">
        <w:t>variable number of</w:t>
      </w:r>
      <w:r w:rsidR="005E76E9">
        <w:t xml:space="preserve"> words</w:t>
      </w:r>
      <w:r w:rsidR="00537B18">
        <w:t xml:space="preserve"> (1 to 6)</w:t>
      </w:r>
      <w:r w:rsidR="005E76E9">
        <w:t xml:space="preserve"> were presented for study, followed by a green question mark </w:t>
      </w:r>
      <w:r w:rsidR="005E76E9">
        <w:lastRenderedPageBreak/>
        <w:t xml:space="preserve">for </w:t>
      </w:r>
      <w:r w:rsidR="00792BF7">
        <w:t>1000</w:t>
      </w:r>
      <w:r w:rsidR="005E76E9">
        <w:t xml:space="preserve"> </w:t>
      </w:r>
      <w:proofErr w:type="spellStart"/>
      <w:r w:rsidR="005E76E9">
        <w:t>ms.</w:t>
      </w:r>
      <w:proofErr w:type="spellEnd"/>
      <w:r w:rsidR="005E76E9">
        <w:t xml:space="preserve"> The question mark indicated that memory for the </w:t>
      </w:r>
      <w:r w:rsidR="003721B1">
        <w:t>items just presented will be tested.</w:t>
      </w:r>
      <w:r w:rsidR="0050397E">
        <w:t xml:space="preserve"> </w:t>
      </w:r>
      <w:r w:rsidR="00D21831">
        <w:t>During the test, a</w:t>
      </w:r>
      <w:r w:rsidR="0050397E">
        <w:t>ll</w:t>
      </w:r>
      <w:r w:rsidR="003721B1">
        <w:t xml:space="preserve"> presented words appeared</w:t>
      </w:r>
      <w:r w:rsidR="0050397E">
        <w:t xml:space="preserve"> </w:t>
      </w:r>
      <w:r w:rsidR="00A438FC">
        <w:t xml:space="preserve">together </w:t>
      </w:r>
      <w:r w:rsidR="00D21831">
        <w:t>horizontally</w:t>
      </w:r>
      <w:r w:rsidR="003721B1">
        <w:t xml:space="preserve"> in random order</w:t>
      </w:r>
      <w:r w:rsidR="00956F98">
        <w:t xml:space="preserve">, and participants had to click on the words in the order in which they were presented during study. </w:t>
      </w:r>
    </w:p>
    <w:p w14:paraId="4F3CE6E6" w14:textId="47398D80" w:rsidR="00AA552A" w:rsidRDefault="008736C3" w:rsidP="00123AB0">
      <w:r>
        <w:t xml:space="preserve">During reset trials, after the first 1 to 6 </w:t>
      </w:r>
      <w:r w:rsidR="00036F80">
        <w:t>items</w:t>
      </w:r>
      <w:r w:rsidR="003D18D6">
        <w:t xml:space="preserve"> were presented,</w:t>
      </w:r>
      <w:r w:rsidR="00036F80">
        <w:t xml:space="preserve"> a red X appeared for either 250 </w:t>
      </w:r>
      <w:proofErr w:type="spellStart"/>
      <w:r w:rsidR="00036F80">
        <w:t>ms</w:t>
      </w:r>
      <w:proofErr w:type="spellEnd"/>
      <w:r w:rsidR="00036F80">
        <w:t xml:space="preserve"> (</w:t>
      </w:r>
      <w:r w:rsidR="00354EA3">
        <w:t xml:space="preserve">97 participants) or 1000 </w:t>
      </w:r>
      <w:proofErr w:type="spellStart"/>
      <w:r w:rsidR="00354EA3">
        <w:t>ms</w:t>
      </w:r>
      <w:proofErr w:type="spellEnd"/>
      <w:r w:rsidR="00354EA3">
        <w:t xml:space="preserve"> (92 participants; the duration was manipulated between-subjects). </w:t>
      </w:r>
      <w:r w:rsidR="00133388">
        <w:t xml:space="preserve">Participants were instructed that items appearing before the red X were irrelevant and will not be tested. </w:t>
      </w:r>
      <w:r w:rsidR="00FC341C">
        <w:t>The red X was immediately followed by 6 new items and a green question mark</w:t>
      </w:r>
      <w:r w:rsidR="00664389">
        <w:t xml:space="preserve">, followed by the same serial order reconstruction task, limited to the 6 new items. The items preceding the red X were not tested. </w:t>
      </w:r>
      <w:r w:rsidR="006B10FA">
        <w:t>Thus, trials consisted of two types of lists – List 1 with a variable number of items (1-6) and List 2 with a fixed number of items (6). Standard trials displayed only List 1, while reset trials displayed both lists, but tested memory only for List 2 items.</w:t>
      </w:r>
      <w:r w:rsidR="00E01170">
        <w:t xml:space="preserve"> </w:t>
      </w:r>
      <w:r w:rsidR="00CA2F1F">
        <w:t xml:space="preserve">Even though the </w:t>
      </w:r>
      <w:r w:rsidR="00476636">
        <w:t>key</w:t>
      </w:r>
      <w:r w:rsidR="00CA2F1F">
        <w:t xml:space="preserve"> analys</w:t>
      </w:r>
      <w:r w:rsidR="00476636">
        <w:t>e</w:t>
      </w:r>
      <w:r w:rsidR="00CA2F1F">
        <w:t xml:space="preserve">s </w:t>
      </w:r>
      <w:r w:rsidR="00476636">
        <w:t>focus on</w:t>
      </w:r>
      <w:r w:rsidR="00CA2F1F">
        <w:t xml:space="preserve"> reset trials, standard trials were necessary to ensure that participants </w:t>
      </w:r>
      <w:r w:rsidR="00C73EF6">
        <w:t>encoded all List 1 items.</w:t>
      </w:r>
    </w:p>
    <w:p w14:paraId="49A370FA" w14:textId="010A3797" w:rsidR="00B05D7C" w:rsidRDefault="00EF496A" w:rsidP="00B05D7C">
      <w:pPr>
        <w:pStyle w:val="Heading3"/>
      </w:pPr>
      <w:r>
        <w:t>Materials and d</w:t>
      </w:r>
      <w:r w:rsidR="00B05D7C">
        <w:t>esign</w:t>
      </w:r>
    </w:p>
    <w:p w14:paraId="5313D8C6" w14:textId="77777777" w:rsidR="00EF496A" w:rsidRDefault="00EF496A" w:rsidP="00EF496A">
      <w:r>
        <w:t xml:space="preserve">For each participant, 12 words were randomly selected from a pool of 180 concrete high-frequency nouns used by Popov and Dames </w:t>
      </w:r>
      <w:r>
        <w:fldChar w:fldCharType="begin"/>
      </w:r>
      <w:r>
        <w:instrText xml:space="preserve"> ADDIN ZOTERO_ITEM CSL_CITATION {"citationID":"q7ecR9Vr","properties":{"formattedCitation":"(2022)","plainCitation":"(2022)","noteIndex":0},"citationItems":[{"id":4111,"uris":["http://zotero.org/users/1826667/items/YABE6M9D"],"itemData":{"id":4111,"type":"article-journal","abstract":"Decades of research have established that the intent to remember information has no effect on episodic long-term memory. This claim, which is routinely taught in introductory cognitive psychology courses, is based entirely on pure-list between-subjects designs in which memory performance is equal for intentional and incidental learning groups. In the current 11 experiments, participants made semantic judgements about each word in a list but they had to remember only words presented in a specific color. We demonstrate that in such mixed-list designs there is a substantial difference between intentionally and incidentally learned items. The first four experiments show that this finding is independent of the remember cue onset relative to the semantic judgment. The remaining seven experiments test alternative explanations as to why intent only matters in mixed-list designs but not in pure-list designs—inhibition of incidentally learned items, output interference, selective relational encoding, or selective threshold-shifting. We found substantial support for the threshold-shifting account according to which the intent to remember boosts item-context associations in both mixed- and pure-list designs; however, in pure-list between-subjects designs, participants in the incidental learning group can use a lower retrieval threshold to compensate for the weaker memory traces. This led to more extralist intrusions in incidental learning groups; incidental learning groups also showed a source memory deficit. We conclude that intent always matters for long-term learning, but that the effect is masked in traditional between-subjects designs. Our results suggest that researchers need to rethink the role of intent in long-term memory. (PsycInfo Database Record (c) 2022 APA, all rights reserved)","archive_location":"2022-86089-001","container-title":"Journal of Experimental Psychology: General","DOI":"10.1037/xge0001272","ISSN":"0096-3445","journalAbbreviation":"Journal of Experimental Psychology: General","note":"publisher: American Psychological Association","source":"EBSCOhost","title":"Intent matters: Resolving the intentional versus incidental learning paradox in episodic long-term memory","title-short":"Intent matters","URL":"https://search.ebscohost.com/login.aspx?direct=true&amp;db=pdh&amp;AN=2022-86089-001&amp;site=ehost-live","author":[{"family":"Popov","given":"Vencislav"},{"family":"Dames","given":"Hannah"}],"accessed":{"date-parts":[["2022",8,2]]},"issued":{"date-parts":[["2022",7,28]]}},"label":"page","suppress-author":true}],"schema":"https://github.com/citation-style-language/schema/raw/master/csl-citation.json"} </w:instrText>
      </w:r>
      <w:r>
        <w:fldChar w:fldCharType="separate"/>
      </w:r>
      <w:r w:rsidRPr="00245DF4">
        <w:t>(2022)</w:t>
      </w:r>
      <w:r>
        <w:fldChar w:fldCharType="end"/>
      </w:r>
      <w:r>
        <w:t>. These 12 words were reused on each trial, thus forming a closed pool for each participant. Since trials were composed of 6-12 items, a random subset of the 12 words were selected and their order was randomized across trials.</w:t>
      </w:r>
    </w:p>
    <w:p w14:paraId="2EFE33E7" w14:textId="53E39A12" w:rsidR="00EF496A" w:rsidRDefault="00E02C97" w:rsidP="00F83EFD">
      <w:r>
        <w:t xml:space="preserve">The experiment used a </w:t>
      </w:r>
      <w:r w:rsidR="00477848">
        <w:t>2x6x2</w:t>
      </w:r>
      <w:r>
        <w:t xml:space="preserve"> mixed design </w:t>
      </w:r>
      <w:r w:rsidR="00477848">
        <w:t xml:space="preserve">– trial type (standard vs reset; within-subjects), </w:t>
      </w:r>
      <w:r w:rsidR="006B10FA">
        <w:t>number of items on List 1 (1-6; within-subjects), and duration of the reset cue (</w:t>
      </w:r>
      <w:r w:rsidR="00A31BA3">
        <w:t xml:space="preserve">250 </w:t>
      </w:r>
      <w:proofErr w:type="spellStart"/>
      <w:r w:rsidR="00A31BA3">
        <w:t>ms</w:t>
      </w:r>
      <w:proofErr w:type="spellEnd"/>
      <w:r w:rsidR="00A31BA3">
        <w:t xml:space="preserve"> vs 1000 </w:t>
      </w:r>
      <w:proofErr w:type="spellStart"/>
      <w:r w:rsidR="00A31BA3">
        <w:t>ms</w:t>
      </w:r>
      <w:proofErr w:type="spellEnd"/>
      <w:r w:rsidR="00A31BA3">
        <w:t>; between-subjects)</w:t>
      </w:r>
      <w:r w:rsidR="00B05D7C">
        <w:t>.</w:t>
      </w:r>
      <w:r w:rsidR="00B4107B">
        <w:t xml:space="preserve"> The order of</w:t>
      </w:r>
      <w:r w:rsidR="00B24031">
        <w:t xml:space="preserve"> trial type and the number of items on List 1 were randomized across participants, with </w:t>
      </w:r>
      <w:r w:rsidR="00C60164">
        <w:t>4 trials for each combination of factors.</w:t>
      </w:r>
      <w:r w:rsidR="00E377CE">
        <w:t xml:space="preserve"> The </w:t>
      </w:r>
      <w:r w:rsidR="009256AD">
        <w:t xml:space="preserve">reset cue </w:t>
      </w:r>
      <w:r w:rsidR="009256AD">
        <w:lastRenderedPageBreak/>
        <w:t>duration had no significant effect on any results, thus for simplicity all reported results collapse over this between-subject factor.</w:t>
      </w:r>
    </w:p>
    <w:p w14:paraId="2526BD1E" w14:textId="019DF900" w:rsidR="000659E3" w:rsidRDefault="000659E3" w:rsidP="0050397E">
      <w:pPr>
        <w:pStyle w:val="Heading2"/>
        <w:keepNext/>
      </w:pPr>
      <w:r>
        <w:t>Results</w:t>
      </w:r>
    </w:p>
    <w:p w14:paraId="587BEEA9" w14:textId="50EE6175" w:rsidR="002741C9" w:rsidRDefault="002520E0" w:rsidP="002520E0">
      <w:r>
        <w:t xml:space="preserve">The results are </w:t>
      </w:r>
      <w:r w:rsidR="00B27924">
        <w:t>shown</w:t>
      </w:r>
      <w:r>
        <w:t xml:space="preserve"> in</w:t>
      </w:r>
      <w:r w:rsidR="00E47AC5">
        <w:t xml:space="preserve"> Figures 2-4</w:t>
      </w:r>
      <w:r w:rsidR="0073606A">
        <w:t>.</w:t>
      </w:r>
      <w:r w:rsidR="00E45957">
        <w:t xml:space="preserve"> </w:t>
      </w:r>
      <w:r w:rsidR="00AB5353" w:rsidRPr="00AB5353">
        <w:t>In standard trials, participants reconstructed the order of one to six words, a typical immediate working memory task. It demonstrated a standard serial position and set size effect</w:t>
      </w:r>
      <w:r w:rsidR="006F094D">
        <w:t>s</w:t>
      </w:r>
      <w:r w:rsidR="00AB5353" w:rsidRPr="00AB5353">
        <w:t xml:space="preserve"> (Oberauer, 2003) (Figure 2, left), serving as a sanity check. Despite expecting List 1 to become irrelevant on half of the trials, participants still memorized it</w:t>
      </w:r>
      <w:r w:rsidR="00CD1856">
        <w:t>, and their resources should have been depleted proportionately to the set size.</w:t>
      </w:r>
    </w:p>
    <w:p w14:paraId="3EC8D8CC" w14:textId="5818B443" w:rsidR="00F21C9B" w:rsidRDefault="00443CEC" w:rsidP="002520E0">
      <w:r>
        <w:rPr>
          <w:noProof/>
        </w:rPr>
        <mc:AlternateContent>
          <mc:Choice Requires="wps">
            <w:drawing>
              <wp:anchor distT="45720" distB="45720" distL="114300" distR="114300" simplePos="0" relativeHeight="251661312" behindDoc="0" locked="0" layoutInCell="1" allowOverlap="1" wp14:anchorId="6A8C4049" wp14:editId="23D9B759">
                <wp:simplePos x="0" y="0"/>
                <wp:positionH relativeFrom="margin">
                  <wp:align>right</wp:align>
                </wp:positionH>
                <wp:positionV relativeFrom="margin">
                  <wp:align>bottom</wp:align>
                </wp:positionV>
                <wp:extent cx="5925820" cy="3670935"/>
                <wp:effectExtent l="0" t="0" r="0" b="5715"/>
                <wp:wrapSquare wrapText="bothSides"/>
                <wp:docPr id="4645728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3670935"/>
                        </a:xfrm>
                        <a:prstGeom prst="rect">
                          <a:avLst/>
                        </a:prstGeom>
                        <a:solidFill>
                          <a:srgbClr val="FFFFFF"/>
                        </a:solidFill>
                        <a:ln w="9525">
                          <a:noFill/>
                          <a:miter lim="800000"/>
                          <a:headEnd/>
                          <a:tailEnd/>
                        </a:ln>
                      </wps:spPr>
                      <wps:txbx>
                        <w:txbxContent>
                          <w:p w14:paraId="723A456B" w14:textId="77777777" w:rsidR="00123AB0" w:rsidRDefault="00123AB0" w:rsidP="00123AB0">
                            <w:pPr>
                              <w:spacing w:before="120"/>
                              <w:ind w:firstLine="0"/>
                            </w:pPr>
                            <w:r w:rsidRPr="00AA552A">
                              <w:rPr>
                                <w:noProof/>
                              </w:rPr>
                              <w:drawing>
                                <wp:inline distT="0" distB="0" distL="0" distR="0" wp14:anchorId="232EBB29" wp14:editId="52CECBA4">
                                  <wp:extent cx="5734050" cy="2646485"/>
                                  <wp:effectExtent l="0" t="0" r="0" b="1905"/>
                                  <wp:docPr id="275801002" name="Graphic 27580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23520"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34050" cy="2646485"/>
                                          </a:xfrm>
                                          <a:prstGeom prst="rect">
                                            <a:avLst/>
                                          </a:prstGeom>
                                        </pic:spPr>
                                      </pic:pic>
                                    </a:graphicData>
                                  </a:graphic>
                                </wp:inline>
                              </w:drawing>
                            </w:r>
                          </w:p>
                          <w:p w14:paraId="40861C52" w14:textId="74DEF7F5" w:rsidR="00123AB0" w:rsidRDefault="00123AB0" w:rsidP="00123AB0">
                            <w:pPr>
                              <w:pStyle w:val="Caption"/>
                              <w:rPr>
                                <w:i w:val="0"/>
                                <w:iCs w:val="0"/>
                              </w:rPr>
                            </w:pPr>
                            <w:bookmarkStart w:id="2" w:name="_Ref138412443"/>
                            <w:r w:rsidRPr="007D5571">
                              <w:rPr>
                                <w:b/>
                                <w:bCs/>
                                <w:i w:val="0"/>
                                <w:iCs w:val="0"/>
                              </w:rPr>
                              <w:t xml:space="preserve">Figure </w:t>
                            </w:r>
                            <w:r w:rsidRPr="007D5571">
                              <w:rPr>
                                <w:b/>
                                <w:bCs/>
                                <w:i w:val="0"/>
                                <w:iCs w:val="0"/>
                              </w:rPr>
                              <w:fldChar w:fldCharType="begin"/>
                            </w:r>
                            <w:r w:rsidRPr="007D5571">
                              <w:rPr>
                                <w:b/>
                                <w:bCs/>
                                <w:i w:val="0"/>
                                <w:iCs w:val="0"/>
                              </w:rPr>
                              <w:instrText xml:space="preserve"> SEQ Figure \* ARABIC </w:instrText>
                            </w:r>
                            <w:r w:rsidRPr="007D5571">
                              <w:rPr>
                                <w:b/>
                                <w:bCs/>
                                <w:i w:val="0"/>
                                <w:iCs w:val="0"/>
                              </w:rPr>
                              <w:fldChar w:fldCharType="separate"/>
                            </w:r>
                            <w:r w:rsidR="00C2794E">
                              <w:rPr>
                                <w:b/>
                                <w:bCs/>
                                <w:i w:val="0"/>
                                <w:iCs w:val="0"/>
                                <w:noProof/>
                              </w:rPr>
                              <w:t>2</w:t>
                            </w:r>
                            <w:r w:rsidRPr="007D5571">
                              <w:rPr>
                                <w:b/>
                                <w:bCs/>
                                <w:i w:val="0"/>
                                <w:iCs w:val="0"/>
                              </w:rPr>
                              <w:fldChar w:fldCharType="end"/>
                            </w:r>
                            <w:bookmarkEnd w:id="2"/>
                            <w:r>
                              <w:rPr>
                                <w:b/>
                                <w:bCs/>
                                <w:i w:val="0"/>
                                <w:iCs w:val="0"/>
                              </w:rPr>
                              <w:t xml:space="preserve">. </w:t>
                            </w:r>
                            <w:r>
                              <w:rPr>
                                <w:i w:val="0"/>
                                <w:iCs w:val="0"/>
                              </w:rPr>
                              <w:t>Serial order reconstruction accuracy in Experiment 1 as a function of trial type (standard vs reset trials), serial position within list (1-6) and the set size of List 1.</w:t>
                            </w:r>
                          </w:p>
                          <w:p w14:paraId="100B65F3" w14:textId="77777777" w:rsidR="00123AB0" w:rsidRDefault="00123AB0" w:rsidP="00123AB0">
                            <w:pPr>
                              <w:pStyle w:val="Caption"/>
                              <w:ind w:firstLine="0"/>
                              <w:jc w:val="center"/>
                              <w:rPr>
                                <w:i w:val="0"/>
                                <w:iCs w:val="0"/>
                              </w:rPr>
                            </w:pPr>
                          </w:p>
                          <w:p w14:paraId="2052CA7C" w14:textId="77777777" w:rsidR="00123AB0" w:rsidRDefault="00123AB0" w:rsidP="00123AB0">
                            <w:pPr>
                              <w:spacing w:before="120"/>
                              <w:ind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8C4049" id="_x0000_s1027" type="#_x0000_t202" style="position:absolute;left:0;text-align:left;margin-left:415.4pt;margin-top:0;width:466.6pt;height:289.05pt;z-index:251661312;visibility:visible;mso-wrap-style:square;mso-width-percent:0;mso-height-percent:0;mso-wrap-distance-left:9pt;mso-wrap-distance-top:3.6pt;mso-wrap-distance-right:9pt;mso-wrap-distance-bottom:3.6pt;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" stroked="f">
                <v:textbox>
                  <w:txbxContent>
                    <w:p w14:paraId="723A456B" w14:textId="77777777" w:rsidR="00123AB0" w:rsidRDefault="00123AB0" w:rsidP="00123AB0">
                      <w:pPr>
                        <w:spacing w:before="120"/>
                        <w:ind w:firstLine="0"/>
                      </w:pPr>
                      <w:r w:rsidRPr="00AA552A">
                        <w:rPr>
                          <w:noProof/>
                        </w:rPr>
                        <w:drawing>
                          <wp:inline distT="0" distB="0" distL="0" distR="0" wp14:anchorId="232EBB29" wp14:editId="52CECBA4">
                            <wp:extent cx="5734050" cy="2646485"/>
                            <wp:effectExtent l="0" t="0" r="0" b="1905"/>
                            <wp:docPr id="275801002" name="Graphic 27580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23520"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34050" cy="2646485"/>
                                    </a:xfrm>
                                    <a:prstGeom prst="rect">
                                      <a:avLst/>
                                    </a:prstGeom>
                                  </pic:spPr>
                                </pic:pic>
                              </a:graphicData>
                            </a:graphic>
                          </wp:inline>
                        </w:drawing>
                      </w:r>
                    </w:p>
                    <w:p w14:paraId="40861C52" w14:textId="74DEF7F5" w:rsidR="00123AB0" w:rsidRDefault="00123AB0" w:rsidP="00123AB0">
                      <w:pPr>
                        <w:pStyle w:val="Caption"/>
                        <w:rPr>
                          <w:i w:val="0"/>
                          <w:iCs w:val="0"/>
                        </w:rPr>
                      </w:pPr>
                      <w:bookmarkStart w:id="3" w:name="_Ref138412443"/>
                      <w:r w:rsidRPr="007D5571">
                        <w:rPr>
                          <w:b/>
                          <w:bCs/>
                          <w:i w:val="0"/>
                          <w:iCs w:val="0"/>
                        </w:rPr>
                        <w:t xml:space="preserve">Figure </w:t>
                      </w:r>
                      <w:r w:rsidRPr="007D5571">
                        <w:rPr>
                          <w:b/>
                          <w:bCs/>
                          <w:i w:val="0"/>
                          <w:iCs w:val="0"/>
                        </w:rPr>
                        <w:fldChar w:fldCharType="begin"/>
                      </w:r>
                      <w:r w:rsidRPr="007D5571">
                        <w:rPr>
                          <w:b/>
                          <w:bCs/>
                          <w:i w:val="0"/>
                          <w:iCs w:val="0"/>
                        </w:rPr>
                        <w:instrText xml:space="preserve"> SEQ Figure \* ARABIC </w:instrText>
                      </w:r>
                      <w:r w:rsidRPr="007D5571">
                        <w:rPr>
                          <w:b/>
                          <w:bCs/>
                          <w:i w:val="0"/>
                          <w:iCs w:val="0"/>
                        </w:rPr>
                        <w:fldChar w:fldCharType="separate"/>
                      </w:r>
                      <w:r w:rsidR="00C2794E">
                        <w:rPr>
                          <w:b/>
                          <w:bCs/>
                          <w:i w:val="0"/>
                          <w:iCs w:val="0"/>
                          <w:noProof/>
                        </w:rPr>
                        <w:t>2</w:t>
                      </w:r>
                      <w:r w:rsidRPr="007D5571">
                        <w:rPr>
                          <w:b/>
                          <w:bCs/>
                          <w:i w:val="0"/>
                          <w:iCs w:val="0"/>
                        </w:rPr>
                        <w:fldChar w:fldCharType="end"/>
                      </w:r>
                      <w:bookmarkEnd w:id="3"/>
                      <w:r>
                        <w:rPr>
                          <w:b/>
                          <w:bCs/>
                          <w:i w:val="0"/>
                          <w:iCs w:val="0"/>
                        </w:rPr>
                        <w:t xml:space="preserve">. </w:t>
                      </w:r>
                      <w:r>
                        <w:rPr>
                          <w:i w:val="0"/>
                          <w:iCs w:val="0"/>
                        </w:rPr>
                        <w:t>Serial order reconstruction accuracy in Experiment 1 as a function of trial type (standard vs reset trials), serial position within list (1-6) and the set size of List 1.</w:t>
                      </w:r>
                    </w:p>
                    <w:p w14:paraId="100B65F3" w14:textId="77777777" w:rsidR="00123AB0" w:rsidRDefault="00123AB0" w:rsidP="00123AB0">
                      <w:pPr>
                        <w:pStyle w:val="Caption"/>
                        <w:ind w:firstLine="0"/>
                        <w:jc w:val="center"/>
                        <w:rPr>
                          <w:i w:val="0"/>
                          <w:iCs w:val="0"/>
                        </w:rPr>
                      </w:pPr>
                    </w:p>
                    <w:p w14:paraId="2052CA7C" w14:textId="77777777" w:rsidR="00123AB0" w:rsidRDefault="00123AB0" w:rsidP="00123AB0">
                      <w:pPr>
                        <w:spacing w:before="120"/>
                        <w:ind w:firstLine="0"/>
                      </w:pPr>
                    </w:p>
                  </w:txbxContent>
                </v:textbox>
                <w10:wrap type="square" anchorx="margin" anchory="margin"/>
              </v:shape>
            </w:pict>
          </mc:Fallback>
        </mc:AlternateContent>
      </w:r>
      <w:r w:rsidR="00E702BD" w:rsidRPr="00E702BD">
        <w:t xml:space="preserve"> </w:t>
      </w:r>
      <w:r w:rsidR="00E702BD" w:rsidRPr="00E702BD">
        <w:rPr>
          <w:noProof/>
        </w:rPr>
        <w:t xml:space="preserve">The key finding concerns List 2 performance on Reset trials. If the primacy effect is solely due to resource depletion, and if the resource recovers passively over time, List 2 should be greatly influenced by List 1's set size. However, as Figure 2 (right) indicates, this was not the case. Although a statistically significant effect was observed (ΔAIC = -6, χ2 = 7.94, p = 0.005), it was minimal compared to the set size effect on List 1 performance. Figure 3 further illustrates </w:t>
      </w:r>
      <w:r w:rsidR="00E702BD" w:rsidRPr="00E702BD">
        <w:rPr>
          <w:noProof/>
        </w:rPr>
        <w:lastRenderedPageBreak/>
        <w:t xml:space="preserve">this, presenting the same data from </w:t>
      </w:r>
      <w:r w:rsidR="009D4129">
        <w:rPr>
          <w:noProof/>
        </w:rPr>
        <w:t xml:space="preserve">the right panel of </w:t>
      </w:r>
      <w:r w:rsidR="00E702BD" w:rsidRPr="00E702BD">
        <w:rPr>
          <w:noProof/>
        </w:rPr>
        <w:t>Figure 2 but based on the absolute serial position since the start of the trial. The absolute serial position within the trial has little impact; rather, it is the relative serial position within List 2 that determines performance.</w:t>
      </w:r>
    </w:p>
    <w:p w14:paraId="461CB61C" w14:textId="506213BC" w:rsidR="009F22EB" w:rsidRPr="002520E0" w:rsidRDefault="00EC493A" w:rsidP="002520E0">
      <w:r>
        <w:rPr>
          <w:noProof/>
        </w:rPr>
        <mc:AlternateContent>
          <mc:Choice Requires="wps">
            <w:drawing>
              <wp:anchor distT="45720" distB="45720" distL="114300" distR="114300" simplePos="0" relativeHeight="251671552" behindDoc="0" locked="0" layoutInCell="1" allowOverlap="1" wp14:anchorId="138F60C1" wp14:editId="7C96EE45">
                <wp:simplePos x="0" y="0"/>
                <wp:positionH relativeFrom="margin">
                  <wp:posOffset>-95250</wp:posOffset>
                </wp:positionH>
                <wp:positionV relativeFrom="margin">
                  <wp:align>bottom</wp:align>
                </wp:positionV>
                <wp:extent cx="5925820" cy="3721100"/>
                <wp:effectExtent l="0" t="0" r="0" b="0"/>
                <wp:wrapSquare wrapText="bothSides"/>
                <wp:docPr id="2941515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3721100"/>
                        </a:xfrm>
                        <a:prstGeom prst="rect">
                          <a:avLst/>
                        </a:prstGeom>
                        <a:solidFill>
                          <a:srgbClr val="FFFFFF"/>
                        </a:solidFill>
                        <a:ln w="9525">
                          <a:noFill/>
                          <a:miter lim="800000"/>
                          <a:headEnd/>
                          <a:tailEnd/>
                        </a:ln>
                      </wps:spPr>
                      <wps:txbx>
                        <w:txbxContent>
                          <w:p w14:paraId="78DC465C" w14:textId="77777777" w:rsidR="00443CEC" w:rsidRDefault="00443CEC" w:rsidP="00443CEC">
                            <w:pPr>
                              <w:pStyle w:val="Caption"/>
                              <w:ind w:firstLine="0"/>
                              <w:jc w:val="center"/>
                              <w:rPr>
                                <w:b/>
                                <w:bCs/>
                                <w:i w:val="0"/>
                                <w:iCs w:val="0"/>
                              </w:rPr>
                            </w:pPr>
                            <w:bookmarkStart w:id="4" w:name="_Ref138413634"/>
                            <w:r w:rsidRPr="00F21C9B">
                              <w:rPr>
                                <w:i w:val="0"/>
                                <w:iCs w:val="0"/>
                                <w:noProof/>
                              </w:rPr>
                              <w:drawing>
                                <wp:inline distT="0" distB="0" distL="0" distR="0" wp14:anchorId="3201649C" wp14:editId="7A7D891D">
                                  <wp:extent cx="3838354" cy="2558903"/>
                                  <wp:effectExtent l="0" t="0" r="0" b="0"/>
                                  <wp:docPr id="1284195303" name="Graphic 1284195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8836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3846354" cy="2564236"/>
                                          </a:xfrm>
                                          <a:prstGeom prst="rect">
                                            <a:avLst/>
                                          </a:prstGeom>
                                        </pic:spPr>
                                      </pic:pic>
                                    </a:graphicData>
                                  </a:graphic>
                                </wp:inline>
                              </w:drawing>
                            </w:r>
                          </w:p>
                          <w:p w14:paraId="35842604" w14:textId="12787270" w:rsidR="00443CEC" w:rsidRPr="00761434" w:rsidRDefault="00443CEC" w:rsidP="00443CEC">
                            <w:pPr>
                              <w:pStyle w:val="Caption"/>
                              <w:ind w:firstLine="0"/>
                              <w:jc w:val="center"/>
                              <w:rPr>
                                <w:i w:val="0"/>
                                <w:iCs w:val="0"/>
                              </w:rPr>
                            </w:pPr>
                            <w:r w:rsidRPr="00D471E6">
                              <w:rPr>
                                <w:b/>
                                <w:bCs/>
                                <w:i w:val="0"/>
                                <w:iCs w:val="0"/>
                              </w:rPr>
                              <w:t xml:space="preserve">Figure </w:t>
                            </w:r>
                            <w:r w:rsidRPr="00D471E6">
                              <w:rPr>
                                <w:b/>
                                <w:bCs/>
                                <w:i w:val="0"/>
                                <w:iCs w:val="0"/>
                              </w:rPr>
                              <w:fldChar w:fldCharType="begin"/>
                            </w:r>
                            <w:r w:rsidRPr="00D471E6">
                              <w:rPr>
                                <w:b/>
                                <w:bCs/>
                                <w:i w:val="0"/>
                                <w:iCs w:val="0"/>
                              </w:rPr>
                              <w:instrText xml:space="preserve"> SEQ Figure \* ARABIC </w:instrText>
                            </w:r>
                            <w:r w:rsidRPr="00D471E6">
                              <w:rPr>
                                <w:b/>
                                <w:bCs/>
                                <w:i w:val="0"/>
                                <w:iCs w:val="0"/>
                              </w:rPr>
                              <w:fldChar w:fldCharType="separate"/>
                            </w:r>
                            <w:r w:rsidR="00C2794E">
                              <w:rPr>
                                <w:b/>
                                <w:bCs/>
                                <w:i w:val="0"/>
                                <w:iCs w:val="0"/>
                                <w:noProof/>
                              </w:rPr>
                              <w:t>3</w:t>
                            </w:r>
                            <w:r w:rsidRPr="00D471E6">
                              <w:rPr>
                                <w:b/>
                                <w:bCs/>
                                <w:i w:val="0"/>
                                <w:iCs w:val="0"/>
                              </w:rPr>
                              <w:fldChar w:fldCharType="end"/>
                            </w:r>
                            <w:bookmarkEnd w:id="4"/>
                            <w:r w:rsidRPr="00D471E6">
                              <w:rPr>
                                <w:b/>
                                <w:bCs/>
                                <w:i w:val="0"/>
                                <w:iCs w:val="0"/>
                              </w:rPr>
                              <w:t xml:space="preserve">. </w:t>
                            </w:r>
                            <w:r>
                              <w:rPr>
                                <w:i w:val="0"/>
                                <w:iCs w:val="0"/>
                              </w:rPr>
                              <w:t>Accuracy in List 2 in Experiment 1 as a function of serial position relative to the start of the trial.</w:t>
                            </w:r>
                          </w:p>
                          <w:p w14:paraId="29B34531" w14:textId="77777777" w:rsidR="00443CEC" w:rsidRDefault="00443CEC" w:rsidP="00443CEC">
                            <w:pPr>
                              <w:pStyle w:val="Caption"/>
                              <w:keepNext/>
                              <w:spacing w:after="0"/>
                              <w:ind w:firstLine="0"/>
                              <w:jc w:val="center"/>
                            </w:pPr>
                          </w:p>
                          <w:p w14:paraId="5D722531" w14:textId="77777777" w:rsidR="00443CEC" w:rsidRPr="00072E6E" w:rsidRDefault="00443CEC" w:rsidP="00443CEC">
                            <w:pPr>
                              <w:pStyle w:val="Caption"/>
                              <w:keepNext/>
                              <w:ind w:firstLine="0"/>
                              <w:jc w:val="center"/>
                            </w:pPr>
                          </w:p>
                          <w:p w14:paraId="7F09B212" w14:textId="77777777" w:rsidR="00443CEC" w:rsidRDefault="00443CEC" w:rsidP="00443CEC">
                            <w:pPr>
                              <w:spacing w:before="120"/>
                              <w:ind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8F60C1" id="_x0000_s1028" type="#_x0000_t202" style="position:absolute;left:0;text-align:left;margin-left:-7.5pt;margin-top:0;width:466.6pt;height:293pt;z-index:251671552;visibility:visible;mso-wrap-style:square;mso-width-percent:0;mso-height-percent:0;mso-wrap-distance-left:9pt;mso-wrap-distance-top:3.6pt;mso-wrap-distance-right:9pt;mso-wrap-distance-bottom:3.6pt;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" stroked="f">
                <v:textbox>
                  <w:txbxContent>
                    <w:p w14:paraId="78DC465C" w14:textId="77777777" w:rsidR="00443CEC" w:rsidRDefault="00443CEC" w:rsidP="00443CEC">
                      <w:pPr>
                        <w:pStyle w:val="Caption"/>
                        <w:ind w:firstLine="0"/>
                        <w:jc w:val="center"/>
                        <w:rPr>
                          <w:b/>
                          <w:bCs/>
                          <w:i w:val="0"/>
                          <w:iCs w:val="0"/>
                        </w:rPr>
                      </w:pPr>
                      <w:bookmarkStart w:id="5" w:name="_Ref138413634"/>
                      <w:r w:rsidRPr="00F21C9B">
                        <w:rPr>
                          <w:i w:val="0"/>
                          <w:iCs w:val="0"/>
                          <w:noProof/>
                        </w:rPr>
                        <w:drawing>
                          <wp:inline distT="0" distB="0" distL="0" distR="0" wp14:anchorId="3201649C" wp14:editId="7A7D891D">
                            <wp:extent cx="3838354" cy="2558903"/>
                            <wp:effectExtent l="0" t="0" r="0" b="0"/>
                            <wp:docPr id="1284195303" name="Graphic 1284195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8836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3846354" cy="2564236"/>
                                    </a:xfrm>
                                    <a:prstGeom prst="rect">
                                      <a:avLst/>
                                    </a:prstGeom>
                                  </pic:spPr>
                                </pic:pic>
                              </a:graphicData>
                            </a:graphic>
                          </wp:inline>
                        </w:drawing>
                      </w:r>
                    </w:p>
                    <w:p w14:paraId="35842604" w14:textId="12787270" w:rsidR="00443CEC" w:rsidRPr="00761434" w:rsidRDefault="00443CEC" w:rsidP="00443CEC">
                      <w:pPr>
                        <w:pStyle w:val="Caption"/>
                        <w:ind w:firstLine="0"/>
                        <w:jc w:val="center"/>
                        <w:rPr>
                          <w:i w:val="0"/>
                          <w:iCs w:val="0"/>
                        </w:rPr>
                      </w:pPr>
                      <w:r w:rsidRPr="00D471E6">
                        <w:rPr>
                          <w:b/>
                          <w:bCs/>
                          <w:i w:val="0"/>
                          <w:iCs w:val="0"/>
                        </w:rPr>
                        <w:t xml:space="preserve">Figure </w:t>
                      </w:r>
                      <w:r w:rsidRPr="00D471E6">
                        <w:rPr>
                          <w:b/>
                          <w:bCs/>
                          <w:i w:val="0"/>
                          <w:iCs w:val="0"/>
                        </w:rPr>
                        <w:fldChar w:fldCharType="begin"/>
                      </w:r>
                      <w:r w:rsidRPr="00D471E6">
                        <w:rPr>
                          <w:b/>
                          <w:bCs/>
                          <w:i w:val="0"/>
                          <w:iCs w:val="0"/>
                        </w:rPr>
                        <w:instrText xml:space="preserve"> SEQ Figure \* ARABIC </w:instrText>
                      </w:r>
                      <w:r w:rsidRPr="00D471E6">
                        <w:rPr>
                          <w:b/>
                          <w:bCs/>
                          <w:i w:val="0"/>
                          <w:iCs w:val="0"/>
                        </w:rPr>
                        <w:fldChar w:fldCharType="separate"/>
                      </w:r>
                      <w:r w:rsidR="00C2794E">
                        <w:rPr>
                          <w:b/>
                          <w:bCs/>
                          <w:i w:val="0"/>
                          <w:iCs w:val="0"/>
                          <w:noProof/>
                        </w:rPr>
                        <w:t>3</w:t>
                      </w:r>
                      <w:r w:rsidRPr="00D471E6">
                        <w:rPr>
                          <w:b/>
                          <w:bCs/>
                          <w:i w:val="0"/>
                          <w:iCs w:val="0"/>
                        </w:rPr>
                        <w:fldChar w:fldCharType="end"/>
                      </w:r>
                      <w:bookmarkEnd w:id="5"/>
                      <w:r w:rsidRPr="00D471E6">
                        <w:rPr>
                          <w:b/>
                          <w:bCs/>
                          <w:i w:val="0"/>
                          <w:iCs w:val="0"/>
                        </w:rPr>
                        <w:t xml:space="preserve">. </w:t>
                      </w:r>
                      <w:r>
                        <w:rPr>
                          <w:i w:val="0"/>
                          <w:iCs w:val="0"/>
                        </w:rPr>
                        <w:t>Accuracy in List 2 in Experiment 1 as a function of serial position relative to the start of the trial.</w:t>
                      </w:r>
                    </w:p>
                    <w:p w14:paraId="29B34531" w14:textId="77777777" w:rsidR="00443CEC" w:rsidRDefault="00443CEC" w:rsidP="00443CEC">
                      <w:pPr>
                        <w:pStyle w:val="Caption"/>
                        <w:keepNext/>
                        <w:spacing w:after="0"/>
                        <w:ind w:firstLine="0"/>
                        <w:jc w:val="center"/>
                      </w:pPr>
                    </w:p>
                    <w:p w14:paraId="5D722531" w14:textId="77777777" w:rsidR="00443CEC" w:rsidRPr="00072E6E" w:rsidRDefault="00443CEC" w:rsidP="00443CEC">
                      <w:pPr>
                        <w:pStyle w:val="Caption"/>
                        <w:keepNext/>
                        <w:ind w:firstLine="0"/>
                        <w:jc w:val="center"/>
                      </w:pPr>
                    </w:p>
                    <w:p w14:paraId="7F09B212" w14:textId="77777777" w:rsidR="00443CEC" w:rsidRDefault="00443CEC" w:rsidP="00443CEC">
                      <w:pPr>
                        <w:spacing w:before="120"/>
                        <w:ind w:firstLine="0"/>
                      </w:pPr>
                    </w:p>
                  </w:txbxContent>
                </v:textbox>
                <w10:wrap type="square" anchorx="margin" anchory="margin"/>
              </v:shape>
            </w:pict>
          </mc:Fallback>
        </mc:AlternateContent>
      </w:r>
      <w:r w:rsidR="00745484">
        <w:t>The resource depletion account predicts a smooth</w:t>
      </w:r>
      <w:r w:rsidR="009B7153">
        <w:t xml:space="preserve">, continuous curve over absolute serial positions – the fact that a reset </w:t>
      </w:r>
      <w:r w:rsidR="00AD2593">
        <w:t>signal</w:t>
      </w:r>
      <w:r w:rsidR="009B7153">
        <w:t xml:space="preserve"> </w:t>
      </w:r>
      <w:r w:rsidR="00E01977">
        <w:t xml:space="preserve">has appeared should not affect the available resources, and performance should continue to drop. </w:t>
      </w:r>
      <w:r w:rsidR="008D4CA7" w:rsidRPr="008D4CA7">
        <w:t>However, a distinct "resetting effect" can be observed (dashed line in Figure 4). Once the reset signal appears, memory for the first item in List 2 returns to the same level, regardless of List 1's length. Figure 4 demonstrates this by plotting performance for both lists as if they were a single list, even though they were never tested together. This effect contradicts the predictions of the SAC model without the need for inferential statistics. It appears that List 1 was mostly purged from working memory, aligning with recent findings on directed forgetting in working memory</w:t>
      </w:r>
      <w:r w:rsidR="008D4CA7">
        <w:t xml:space="preserve"> </w:t>
      </w:r>
      <w:r w:rsidR="00914DDE">
        <w:fldChar w:fldCharType="begin"/>
      </w:r>
      <w:r w:rsidR="00EE1788">
        <w:instrText xml:space="preserve"> ADDIN ZOTERO_ITEM CSL_CITATION {"citationID":"efgmx5o4","properties":{"formattedCitation":"(Dames &amp; Oberauer, 2021; Lewis-Peacock et al., 2018; Oberauer, 2018)","plainCitation":"(Dames &amp; Oberauer, 2021; Lewis-Peacock et al., 2018; Oberauer, 2018)","noteIndex":0},"citationItems":[{"id":4059,"uris":["http://zotero.org/users/1826667/items/BXLNGX5Z"],"itemData":{"id":4059,"type":"report","abstract":"How does the intent to remember or forget information affect working memory (WM)? To explore this question, in four experiments, we gauged the availability of the to-be-forgotten information directly. Participants remembered six words presented sequentially in separate frames. After each word offset, the frame turned either blue or orange, indicating a to-be-remembered or to-be-forgotten word, respectively. In all experiments, consistently poor recognition performance for to-be-forgotten words and facilitation of to-be-remembered words demonstrated that intent has a strong impact on WM. These directed-forgetting effects are remarkably robust: They can be observed when testing the to-be-forgotten words up to four times (Experiment 1, n=341), for both item and binding memory (Experiment 3, n=124), and even when information has to be maintained in WM up to 5s until the memory cue is presented (Experiment 2+4, n=302+321). Our study establishes a new method to jointly study the effects of intent on WM content for both relevant and irrelevant information and provides evidence for directed-forgetting in WM. Our research suggests that a combination of two processes cause directed-forgetting in WM: One process reduces memory strength of earlier memory representations as a function of subsequently encoded events. Another process rapidly encodes or boosts memory strength only when the person intends to remember that information.","note":"DOI: 10.31234/osf.io/93cru\ntype: article","publisher":"PsyArXiv","source":"OSF Preprints","title":"Directed-Forgetting in Working Memory","URL":"https://psyarxiv.com/93cru/","author":[{"family":"Dames","given":"Hannah"},{"family":"Oberauer","given":"Klaus"}],"accessed":{"date-parts":[["2021",10,18]]},"issued":{"date-parts":[["2021",10,18]]}}},{"id":3590,"uris":["http://zotero.org/users/1826667/items/TUDDKAJ6"],"itemData":{"id":3590,"type":"article-journal","abstract":"What happens to goal-relevant information in working memory after it is no longer needed? Here, we review evidence for a selective removal process that operates on outdated information to limit working memory load and hence facilitates the maintenance of goal-relevant information. Removal alters the representations of irrelevant content so as to reduce access to it, thereby improving access to the remaining relevant content and also facilitating the encoding of new information. Both behavioral and neural evidence support the existence of a removal process that is separate from forgetting due to decay or interference. We discuss the potential mechanisms involved in removal and characterize the time course and duration of the process. In doing so, we propose the existence of two forms of removal: one is temporary, and reversible, which modifies working memory content without impacting content-to-context bindings, and another is permanent, which unbinds the content from its context in working memory (without necessarily impacting long-term forgetting). Finally, we discuss limitations on removal and prescribe conditions for evaluating evidence for or against this process.","container-title":"Annals of the New York Academy of Sciences","DOI":"10.1111/nyas.13714","ISSN":"0077-8923","issue":"1","language":"eng","license":"info:eu-repo/semantics/openAccess","note":"number: 1\npublisher: Wiley-Blackwell Publishing, Inc.\nPMID: 29741212","page":"33-44","source":"www.zora.uzh.ch","title":"The removal of information from working memory","volume":"1424","author":[{"family":"Lewis-Peacock","given":"Jarrod A."},{"family":"Kessler","given":"Yoav"},{"family":"Oberauer","given":"Klaus"}],"issued":{"date-parts":[["2018",5,9]]}}},{"id":3591,"uris":["http://zotero.org/users/1826667/items/A7PJ8ANZ"],"itemData":{"id":3591,"type":"article-journal","container-title":"Annals of the New York Academy of Sciences","DOI":"10.1111/nyas.13603","ISSN":"00778923","issue":"1","journalAbbreviation":"Ann. N.Y. Acad. Sci.","language":"en","page":"239-255","source":"DOI.org (Crossref)","title":"Removal of irrelevant information from working memory: sometimes fast, sometimes slow, and sometimes not at all: Removal of irrelevant information from working memory","title-short":"Removal of irrelevant information from working memory","volume":"1424","author":[{"family":"Oberauer","given":"Klaus"}],"issued":{"date-parts":[["2018",7]]}}}],"schema":"https://github.com/citation-style-language/schema/raw/master/csl-citation.json"} </w:instrText>
      </w:r>
      <w:r w:rsidR="00914DDE">
        <w:fldChar w:fldCharType="separate"/>
      </w:r>
      <w:r w:rsidR="00EE1788" w:rsidRPr="00EE1788">
        <w:t>(Dames &amp; Oberauer, 2021; Lewis-Peacock et al., 2018; Oberauer, 2018)</w:t>
      </w:r>
      <w:r w:rsidR="00914DDE">
        <w:fldChar w:fldCharType="end"/>
      </w:r>
      <w:r w:rsidR="00914DDE">
        <w:t>.</w:t>
      </w:r>
      <w:r w:rsidR="00443CEC" w:rsidRPr="00443CEC">
        <w:rPr>
          <w:noProof/>
        </w:rPr>
        <w:t xml:space="preserve"> </w:t>
      </w:r>
    </w:p>
    <w:p w14:paraId="76927C1A" w14:textId="04EFE5C2" w:rsidR="000659E3" w:rsidRDefault="0043619B" w:rsidP="00EE1788">
      <w:pPr>
        <w:pStyle w:val="Heading1"/>
        <w:keepNext/>
        <w:ind w:hanging="86"/>
        <w:rPr>
          <w:color w:val="auto"/>
        </w:rPr>
      </w:pPr>
      <w:r>
        <w:rPr>
          <w:noProof/>
        </w:rPr>
        <w:lastRenderedPageBreak/>
        <mc:AlternateContent>
          <mc:Choice Requires="wps">
            <w:drawing>
              <wp:anchor distT="45720" distB="45720" distL="114300" distR="114300" simplePos="0" relativeHeight="251681792" behindDoc="0" locked="0" layoutInCell="1" allowOverlap="1" wp14:anchorId="024E04BE" wp14:editId="4A1E1442">
                <wp:simplePos x="0" y="0"/>
                <wp:positionH relativeFrom="margin">
                  <wp:align>center</wp:align>
                </wp:positionH>
                <wp:positionV relativeFrom="margin">
                  <wp:align>top</wp:align>
                </wp:positionV>
                <wp:extent cx="5925820" cy="5642610"/>
                <wp:effectExtent l="0" t="0" r="0" b="0"/>
                <wp:wrapSquare wrapText="bothSides"/>
                <wp:docPr id="1381100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5642610"/>
                        </a:xfrm>
                        <a:prstGeom prst="rect">
                          <a:avLst/>
                        </a:prstGeom>
                        <a:solidFill>
                          <a:srgbClr val="FFFFFF"/>
                        </a:solidFill>
                        <a:ln w="9525">
                          <a:noFill/>
                          <a:miter lim="800000"/>
                          <a:headEnd/>
                          <a:tailEnd/>
                        </a:ln>
                      </wps:spPr>
                      <wps:txbx>
                        <w:txbxContent>
                          <w:p w14:paraId="314D25A1" w14:textId="77777777" w:rsidR="0043619B" w:rsidRDefault="0043619B" w:rsidP="0043619B">
                            <w:pPr>
                              <w:pStyle w:val="Caption"/>
                              <w:keepNext/>
                              <w:spacing w:before="0" w:after="0"/>
                              <w:ind w:firstLine="0"/>
                              <w:jc w:val="center"/>
                            </w:pPr>
                            <w:r w:rsidRPr="00072E6E">
                              <w:rPr>
                                <w:noProof/>
                              </w:rPr>
                              <w:drawing>
                                <wp:inline distT="0" distB="0" distL="0" distR="0" wp14:anchorId="338AC1EB" wp14:editId="6D3E2A76">
                                  <wp:extent cx="5486400" cy="3657600"/>
                                  <wp:effectExtent l="0" t="0" r="0" b="0"/>
                                  <wp:docPr id="2151635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6359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486400" cy="3657600"/>
                                          </a:xfrm>
                                          <a:prstGeom prst="rect">
                                            <a:avLst/>
                                          </a:prstGeom>
                                        </pic:spPr>
                                      </pic:pic>
                                    </a:graphicData>
                                  </a:graphic>
                                </wp:inline>
                              </w:drawing>
                            </w:r>
                          </w:p>
                          <w:p w14:paraId="77A94CE7" w14:textId="23AEC3FD" w:rsidR="0043619B" w:rsidRPr="00914DDE" w:rsidRDefault="0043619B" w:rsidP="0043619B">
                            <w:pPr>
                              <w:pStyle w:val="Caption"/>
                              <w:spacing w:before="0" w:after="0"/>
                              <w:ind w:firstLine="0"/>
                              <w:jc w:val="both"/>
                              <w:rPr>
                                <w:i w:val="0"/>
                                <w:iCs w:val="0"/>
                              </w:rPr>
                            </w:pPr>
                            <w:bookmarkStart w:id="6" w:name="_Ref138416846"/>
                            <w:r w:rsidRPr="00914DDE">
                              <w:rPr>
                                <w:b/>
                                <w:bCs/>
                                <w:i w:val="0"/>
                                <w:iCs w:val="0"/>
                              </w:rPr>
                              <w:t xml:space="preserve">Figure </w:t>
                            </w:r>
                            <w:r w:rsidRPr="00914DDE">
                              <w:rPr>
                                <w:b/>
                                <w:bCs/>
                                <w:i w:val="0"/>
                                <w:iCs w:val="0"/>
                              </w:rPr>
                              <w:fldChar w:fldCharType="begin"/>
                            </w:r>
                            <w:r w:rsidRPr="00914DDE">
                              <w:rPr>
                                <w:b/>
                                <w:bCs/>
                                <w:i w:val="0"/>
                                <w:iCs w:val="0"/>
                              </w:rPr>
                              <w:instrText xml:space="preserve"> SEQ Figure \* ARABIC </w:instrText>
                            </w:r>
                            <w:r w:rsidRPr="00914DDE">
                              <w:rPr>
                                <w:b/>
                                <w:bCs/>
                                <w:i w:val="0"/>
                                <w:iCs w:val="0"/>
                              </w:rPr>
                              <w:fldChar w:fldCharType="separate"/>
                            </w:r>
                            <w:r w:rsidR="00C2794E">
                              <w:rPr>
                                <w:b/>
                                <w:bCs/>
                                <w:i w:val="0"/>
                                <w:iCs w:val="0"/>
                                <w:noProof/>
                              </w:rPr>
                              <w:t>4</w:t>
                            </w:r>
                            <w:r w:rsidRPr="00914DDE">
                              <w:rPr>
                                <w:b/>
                                <w:bCs/>
                                <w:i w:val="0"/>
                                <w:iCs w:val="0"/>
                              </w:rPr>
                              <w:fldChar w:fldCharType="end"/>
                            </w:r>
                            <w:bookmarkEnd w:id="6"/>
                            <w:r w:rsidRPr="00914DDE">
                              <w:rPr>
                                <w:b/>
                                <w:bCs/>
                                <w:i w:val="0"/>
                                <w:iCs w:val="0"/>
                              </w:rPr>
                              <w:t xml:space="preserve">. </w:t>
                            </w:r>
                            <w:r w:rsidRPr="00914DDE">
                              <w:rPr>
                                <w:i w:val="0"/>
                                <w:iCs w:val="0"/>
                              </w:rPr>
                              <w:t xml:space="preserve">Accuracy in </w:t>
                            </w:r>
                            <w:r>
                              <w:rPr>
                                <w:i w:val="0"/>
                                <w:iCs w:val="0"/>
                              </w:rPr>
                              <w:t>E</w:t>
                            </w:r>
                            <w:r w:rsidRPr="00914DDE">
                              <w:rPr>
                                <w:i w:val="0"/>
                                <w:iCs w:val="0"/>
                              </w:rPr>
                              <w:t>xperiment 1 as a function of the absolute serial position since the beginning of a trial (x-axis), and the set size of List 1 (different panels). The dashed line in each panel represents the timing of the reset screen. Note that standard and reset trials were tested separately – even though the data is displayed together in one panel, a memory test never tested items from both lists.</w:t>
                            </w:r>
                          </w:p>
                          <w:p w14:paraId="34F83BB2" w14:textId="77777777" w:rsidR="0043619B" w:rsidRPr="00072E6E" w:rsidRDefault="0043619B" w:rsidP="0043619B">
                            <w:pPr>
                              <w:pStyle w:val="Caption"/>
                              <w:keepNext/>
                              <w:ind w:firstLine="0"/>
                              <w:jc w:val="center"/>
                            </w:pPr>
                          </w:p>
                          <w:p w14:paraId="3216E638" w14:textId="77777777" w:rsidR="0043619B" w:rsidRDefault="0043619B" w:rsidP="0043619B">
                            <w:pPr>
                              <w:spacing w:before="120"/>
                              <w:ind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4E04BE" id="_x0000_s1029" type="#_x0000_t202" style="position:absolute;left:0;text-align:left;margin-left:0;margin-top:0;width:466.6pt;height:444.3pt;z-index:251681792;visibility:visible;mso-wrap-style:square;mso-width-percent:0;mso-height-percent:0;mso-wrap-distance-left:9pt;mso-wrap-distance-top:3.6pt;mso-wrap-distance-right:9pt;mso-wrap-distance-bottom:3.6pt;mso-position-horizontal:center;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" stroked="f">
                <v:textbox>
                  <w:txbxContent>
                    <w:p w14:paraId="314D25A1" w14:textId="77777777" w:rsidR="0043619B" w:rsidRDefault="0043619B" w:rsidP="0043619B">
                      <w:pPr>
                        <w:pStyle w:val="Caption"/>
                        <w:keepNext/>
                        <w:spacing w:before="0" w:after="0"/>
                        <w:ind w:firstLine="0"/>
                        <w:jc w:val="center"/>
                      </w:pPr>
                      <w:r w:rsidRPr="00072E6E">
                        <w:rPr>
                          <w:noProof/>
                        </w:rPr>
                        <w:drawing>
                          <wp:inline distT="0" distB="0" distL="0" distR="0" wp14:anchorId="338AC1EB" wp14:editId="6D3E2A76">
                            <wp:extent cx="5486400" cy="3657600"/>
                            <wp:effectExtent l="0" t="0" r="0" b="0"/>
                            <wp:docPr id="2151635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6359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486400" cy="3657600"/>
                                    </a:xfrm>
                                    <a:prstGeom prst="rect">
                                      <a:avLst/>
                                    </a:prstGeom>
                                  </pic:spPr>
                                </pic:pic>
                              </a:graphicData>
                            </a:graphic>
                          </wp:inline>
                        </w:drawing>
                      </w:r>
                    </w:p>
                    <w:p w14:paraId="77A94CE7" w14:textId="23AEC3FD" w:rsidR="0043619B" w:rsidRPr="00914DDE" w:rsidRDefault="0043619B" w:rsidP="0043619B">
                      <w:pPr>
                        <w:pStyle w:val="Caption"/>
                        <w:spacing w:before="0" w:after="0"/>
                        <w:ind w:firstLine="0"/>
                        <w:jc w:val="both"/>
                        <w:rPr>
                          <w:i w:val="0"/>
                          <w:iCs w:val="0"/>
                        </w:rPr>
                      </w:pPr>
                      <w:bookmarkStart w:id="7" w:name="_Ref138416846"/>
                      <w:r w:rsidRPr="00914DDE">
                        <w:rPr>
                          <w:b/>
                          <w:bCs/>
                          <w:i w:val="0"/>
                          <w:iCs w:val="0"/>
                        </w:rPr>
                        <w:t xml:space="preserve">Figure </w:t>
                      </w:r>
                      <w:r w:rsidRPr="00914DDE">
                        <w:rPr>
                          <w:b/>
                          <w:bCs/>
                          <w:i w:val="0"/>
                          <w:iCs w:val="0"/>
                        </w:rPr>
                        <w:fldChar w:fldCharType="begin"/>
                      </w:r>
                      <w:r w:rsidRPr="00914DDE">
                        <w:rPr>
                          <w:b/>
                          <w:bCs/>
                          <w:i w:val="0"/>
                          <w:iCs w:val="0"/>
                        </w:rPr>
                        <w:instrText xml:space="preserve"> SEQ Figure \* ARABIC </w:instrText>
                      </w:r>
                      <w:r w:rsidRPr="00914DDE">
                        <w:rPr>
                          <w:b/>
                          <w:bCs/>
                          <w:i w:val="0"/>
                          <w:iCs w:val="0"/>
                        </w:rPr>
                        <w:fldChar w:fldCharType="separate"/>
                      </w:r>
                      <w:r w:rsidR="00C2794E">
                        <w:rPr>
                          <w:b/>
                          <w:bCs/>
                          <w:i w:val="0"/>
                          <w:iCs w:val="0"/>
                          <w:noProof/>
                        </w:rPr>
                        <w:t>4</w:t>
                      </w:r>
                      <w:r w:rsidRPr="00914DDE">
                        <w:rPr>
                          <w:b/>
                          <w:bCs/>
                          <w:i w:val="0"/>
                          <w:iCs w:val="0"/>
                        </w:rPr>
                        <w:fldChar w:fldCharType="end"/>
                      </w:r>
                      <w:bookmarkEnd w:id="7"/>
                      <w:r w:rsidRPr="00914DDE">
                        <w:rPr>
                          <w:b/>
                          <w:bCs/>
                          <w:i w:val="0"/>
                          <w:iCs w:val="0"/>
                        </w:rPr>
                        <w:t xml:space="preserve">. </w:t>
                      </w:r>
                      <w:r w:rsidRPr="00914DDE">
                        <w:rPr>
                          <w:i w:val="0"/>
                          <w:iCs w:val="0"/>
                        </w:rPr>
                        <w:t xml:space="preserve">Accuracy in </w:t>
                      </w:r>
                      <w:r>
                        <w:rPr>
                          <w:i w:val="0"/>
                          <w:iCs w:val="0"/>
                        </w:rPr>
                        <w:t>E</w:t>
                      </w:r>
                      <w:r w:rsidRPr="00914DDE">
                        <w:rPr>
                          <w:i w:val="0"/>
                          <w:iCs w:val="0"/>
                        </w:rPr>
                        <w:t>xperiment 1 as a function of the absolute serial position since the beginning of a trial (x-axis), and the set size of List 1 (different panels). The dashed line in each panel represents the timing of the reset screen. Note that standard and reset trials were tested separately – even though the data is displayed together in one panel, a memory test never tested items from both lists.</w:t>
                      </w:r>
                    </w:p>
                    <w:p w14:paraId="34F83BB2" w14:textId="77777777" w:rsidR="0043619B" w:rsidRPr="00072E6E" w:rsidRDefault="0043619B" w:rsidP="0043619B">
                      <w:pPr>
                        <w:pStyle w:val="Caption"/>
                        <w:keepNext/>
                        <w:ind w:firstLine="0"/>
                        <w:jc w:val="center"/>
                      </w:pPr>
                    </w:p>
                    <w:p w14:paraId="3216E638" w14:textId="77777777" w:rsidR="0043619B" w:rsidRDefault="0043619B" w:rsidP="0043619B">
                      <w:pPr>
                        <w:spacing w:before="120"/>
                        <w:ind w:firstLine="0"/>
                      </w:pPr>
                    </w:p>
                  </w:txbxContent>
                </v:textbox>
                <w10:wrap type="square" anchorx="margin" anchory="margin"/>
              </v:shape>
            </w:pict>
          </mc:Fallback>
        </mc:AlternateContent>
      </w:r>
      <w:r w:rsidR="000659E3">
        <w:rPr>
          <w:color w:val="auto"/>
        </w:rPr>
        <w:t xml:space="preserve">Experiment 2 – </w:t>
      </w:r>
      <w:r w:rsidR="00E93429">
        <w:rPr>
          <w:color w:val="auto"/>
        </w:rPr>
        <w:t xml:space="preserve">Random Order </w:t>
      </w:r>
      <w:r w:rsidR="000659E3">
        <w:rPr>
          <w:color w:val="auto"/>
        </w:rPr>
        <w:t>Probed Recall</w:t>
      </w:r>
    </w:p>
    <w:p w14:paraId="6B157CA9" w14:textId="54F224B3" w:rsidR="003F1F8A" w:rsidRDefault="008B2D2D" w:rsidP="003F1F8A">
      <w:r w:rsidRPr="008B2D2D">
        <w:t>One issue with Experiment 1 is that input and output positions were confounded. Words presented first were expected to be clicked on first, which can lead to performance decline due to output interference</w:t>
      </w:r>
      <w:r w:rsidR="001B5804">
        <w:t xml:space="preserve"> </w:t>
      </w:r>
      <w:r w:rsidR="001B5804">
        <w:fldChar w:fldCharType="begin"/>
      </w:r>
      <w:r w:rsidR="001B5804">
        <w:instrText xml:space="preserve"> ADDIN ZOTERO_ITEM CSL_CITATION {"citationID":"MeNnRN8t","properties":{"formattedCitation":"(Criss et al., 2011; Oberauer, 2003)","plainCitation":"(Criss et al., 2011; Oberauer, 2003)","noteIndex":0},"citationItems":[{"id":3584,"uris":["http://zotero.org/users/1826667/items/KULCKNJY"],"itemData":{"id":3584,"type":"article-journal","abstract":"Dennis and Humphreys (2001) proposed that interference in recognition memory arises solely from the prior contexts of the test word: Interference does not arise from memory traces of other words (from events prior to the study list or on the study list, and regardless of similarity to the test item). We evaluate this model using output interference, a decline in accuracy as a function of the words presented during test. Output interference is consistent with models that allow interference from words other than the test word, when each test produces a memory trace, and hence a source of interference. Models positing interference solely from prior contexts of the test word itself predict no effect of items presented during test, without added assumptions. We find robust output interference effects in recognition memory. The effect remains intact after a long delay, when study-test lag is held constant, when feedback is provided, and when the test is yes/no or forced choice. These results are consistent with, and support the view that interference in recognition memory is due in part to interference from words other than the current test word.","container-title":"Journal of Memory and Language","DOI":"10.1016/j.jml.2011.02.003","ISSN":"0749-596X","issue":"4","journalAbbreviation":"Journal of Memory and Language","language":"en","page":"316-326","source":"ScienceDirect","title":"Output interference in recognition memory","volume":"64","author":[{"family":"Criss","given":"Amy H."},{"family":"Malmberg","given":"Kenneth J."},{"family":"Shiffrin","given":"Richard M."}],"issued":{"date-parts":[["2011",5,1]]}}},{"id":3485,"uris":["http://zotero.org/users/1826667/items/7MZC4TBN"],"itemData":{"id":3485,"type":"article-journal","container-title":"Journal of Memory and Language","DOI":"10.1016/S0749-596X(03)00080-9","ISSN":"0749596X","issue":"4","language":"en","page":"469-483","source":"CrossRef","title":"Understanding serial position curves in short-term recognition and recall","volume":"49","author":[{"family":"Oberauer","given":"K"}],"issued":{"date-parts":[["2003",11]]}}}],"schema":"https://github.com/citation-style-language/schema/raw/master/csl-citation.json"} </w:instrText>
      </w:r>
      <w:r w:rsidR="001B5804">
        <w:fldChar w:fldCharType="separate"/>
      </w:r>
      <w:r w:rsidR="001B5804" w:rsidRPr="001B5804">
        <w:t>(Criss et al., 2011; Oberauer, 2003)</w:t>
      </w:r>
      <w:r w:rsidR="001B5804">
        <w:fldChar w:fldCharType="end"/>
      </w:r>
      <w:r w:rsidR="005C5410">
        <w:t xml:space="preserve">. Previous studies show that primacy effects occur even when input and output positions are dissociated </w:t>
      </w:r>
      <w:r w:rsidR="005C5410">
        <w:fldChar w:fldCharType="begin"/>
      </w:r>
      <w:r w:rsidR="005C5410">
        <w:instrText xml:space="preserve"> ADDIN ZOTERO_ITEM CSL_CITATION {"citationID":"h7UCOYM1","properties":{"formattedCitation":"(Oberauer, 2003)","plainCitation":"(Oberauer, 2003)","noteIndex":0},"citationItems":[{"id":3485,"uris":["http://zotero.org/users/1826667/items/7MZC4TBN"],"itemData":{"id":3485,"type":"article-journal","container-title":"Journal of Memory and Language","DOI":"10.1016/S0749-596X(03)00080-9","ISSN":"0749596X","issue":"4","language":"en","page":"469-483","source":"CrossRef","title":"Understanding serial position curves in short-term recognition and recall","volume":"49","author":[{"family":"Oberauer","given":"K"}],"issued":{"date-parts":[["2003",11]]}}}],"schema":"https://github.com/citation-style-language/schema/raw/master/csl-citation.json"} </w:instrText>
      </w:r>
      <w:r w:rsidR="005C5410">
        <w:fldChar w:fldCharType="separate"/>
      </w:r>
      <w:r w:rsidR="005C5410" w:rsidRPr="005C5410">
        <w:t>(Oberauer, 2003)</w:t>
      </w:r>
      <w:r w:rsidR="005C5410">
        <w:fldChar w:fldCharType="end"/>
      </w:r>
      <w:r w:rsidR="00963042">
        <w:t xml:space="preserve">. </w:t>
      </w:r>
      <w:r w:rsidR="004B3410" w:rsidRPr="004B3410">
        <w:t xml:space="preserve">However, Experiment 1's resetting may be solely due to the absence of output interference since List 1 was never tested. Experiment 2 aimed to replicate the results of Experiment 1 without this confound </w:t>
      </w:r>
      <w:r w:rsidR="004B3410" w:rsidRPr="004B3410">
        <w:lastRenderedPageBreak/>
        <w:t>by using a random probe memory task with</w:t>
      </w:r>
      <w:r w:rsidR="002D1BC3">
        <w:t xml:space="preserve"> letters presented in</w:t>
      </w:r>
      <w:r w:rsidR="004B3410" w:rsidRPr="004B3410">
        <w:t xml:space="preserve"> different spatial positions. </w:t>
      </w:r>
      <w:r w:rsidR="002D1BC3">
        <w:t>At test, a random position was highlighted and p</w:t>
      </w:r>
      <w:r w:rsidR="004B3410" w:rsidRPr="004B3410">
        <w:t xml:space="preserve">articipants had to respond with the item presented in the highlighted position during study, allowing evaluation of the primacy effect independently of the testing order </w:t>
      </w:r>
      <w:r w:rsidR="007A247B" w:rsidRPr="007A247B">
        <w:t>(</w:t>
      </w:r>
      <w:r w:rsidR="007A247B" w:rsidRPr="007A247B">
        <w:fldChar w:fldCharType="begin"/>
      </w:r>
      <w:r w:rsidR="007A247B" w:rsidRPr="007A247B">
        <w:instrText xml:space="preserve"> REF _Ref138422422 \h  \* MERGEFORMAT </w:instrText>
      </w:r>
      <w:r w:rsidR="007A247B" w:rsidRPr="007A247B">
        <w:fldChar w:fldCharType="separate"/>
      </w:r>
      <w:r w:rsidR="00C2794E" w:rsidRPr="00C2794E">
        <w:t xml:space="preserve">Figure </w:t>
      </w:r>
      <w:r w:rsidR="00C2794E" w:rsidRPr="00C2794E">
        <w:rPr>
          <w:noProof/>
        </w:rPr>
        <w:t>5</w:t>
      </w:r>
      <w:r w:rsidR="007A247B" w:rsidRPr="007A247B">
        <w:fldChar w:fldCharType="end"/>
      </w:r>
      <w:r w:rsidR="007A247B" w:rsidRPr="007A247B">
        <w:t>)</w:t>
      </w:r>
      <w:r w:rsidR="00354ED5">
        <w:t>.</w:t>
      </w:r>
    </w:p>
    <w:p w14:paraId="6CAFDD7D" w14:textId="27583A52" w:rsidR="000659E3" w:rsidRDefault="000659E3" w:rsidP="00914DDE">
      <w:pPr>
        <w:pStyle w:val="Heading2"/>
        <w:keepNext/>
      </w:pPr>
      <w:r>
        <w:t>Method</w:t>
      </w:r>
    </w:p>
    <w:p w14:paraId="31D101EB" w14:textId="7AD351F0" w:rsidR="000659E3" w:rsidRDefault="000659E3" w:rsidP="00914DDE">
      <w:pPr>
        <w:pStyle w:val="Heading3"/>
        <w:keepNext/>
      </w:pPr>
      <w:r>
        <w:t>Participants</w:t>
      </w:r>
    </w:p>
    <w:p w14:paraId="4F718D27" w14:textId="28045DA5" w:rsidR="000E0EC8" w:rsidRPr="006403E9" w:rsidRDefault="00251474" w:rsidP="0043619B">
      <w:r>
        <w:t xml:space="preserve">A total of </w:t>
      </w:r>
      <w:r w:rsidR="00DD06CE">
        <w:t>100</w:t>
      </w:r>
      <w:r>
        <w:t xml:space="preserve"> native English speakers aged 18-30 were recruited via Prolific.</w:t>
      </w:r>
      <w:r w:rsidR="00DD06CE">
        <w:t xml:space="preserve"> The data for six participants was not transmitted from Prolific due to an unknown error. Two participants were excluded because they responded “Yes” to </w:t>
      </w:r>
      <w:r w:rsidR="00D439C4">
        <w:t>the “Did you use external help?” question</w:t>
      </w:r>
      <w:r w:rsidR="00DD06CE">
        <w:t>, and one participant was excluded because they responded “No” to</w:t>
      </w:r>
      <w:r w:rsidR="00D439C4">
        <w:t xml:space="preserve"> the “Did you perform the task diligently?” question</w:t>
      </w:r>
      <w:r w:rsidR="00DD06CE">
        <w:t xml:space="preserve">. </w:t>
      </w:r>
      <w:r w:rsidR="00793433">
        <w:t xml:space="preserve">Chance level is difficult to evaluate in this task, </w:t>
      </w:r>
      <w:r w:rsidR="006C4A77">
        <w:t xml:space="preserve">therefore only two participants who performed </w:t>
      </w:r>
      <w:r w:rsidR="003B31C6">
        <w:t xml:space="preserve">extremely </w:t>
      </w:r>
      <w:r w:rsidR="006C4A77">
        <w:t>poorly (</w:t>
      </w:r>
      <w:r w:rsidR="00211017">
        <w:t xml:space="preserve">~19% correct, relative to 46% for the next best participant) were excluded. </w:t>
      </w:r>
      <w:r w:rsidR="0054266E">
        <w:t>These exclusions had no effect on the results. The</w:t>
      </w:r>
      <w:r w:rsidR="00DD06CE">
        <w:t xml:space="preserve"> final sample contained </w:t>
      </w:r>
      <w:r w:rsidR="0054266E">
        <w:t>89</w:t>
      </w:r>
      <w:r w:rsidR="00DD06CE">
        <w:t xml:space="preserve"> participants. </w:t>
      </w:r>
    </w:p>
    <w:p w14:paraId="3A435170" w14:textId="1AA5B162" w:rsidR="000659E3" w:rsidRDefault="00251474" w:rsidP="00F26855">
      <w:pPr>
        <w:pStyle w:val="Heading3"/>
        <w:keepNext/>
      </w:pPr>
      <w:r>
        <w:t>Procedure</w:t>
      </w:r>
      <w:r w:rsidR="00F05CA2">
        <w:t>, materials, and design</w:t>
      </w:r>
    </w:p>
    <w:p w14:paraId="0728F6D9" w14:textId="7CDADAC6" w:rsidR="000B2D83" w:rsidRDefault="00F05CA2" w:rsidP="000B2D83">
      <w:r>
        <w:t>The procedure was identical to Experiment 1, except for the following changes</w:t>
      </w:r>
      <w:r w:rsidR="000B2D83">
        <w:t xml:space="preserve"> (see</w:t>
      </w:r>
      <w:r w:rsidR="000B2D83" w:rsidRPr="000B2D83">
        <w:t xml:space="preserve"> </w:t>
      </w:r>
      <w:r w:rsidR="000B2D83" w:rsidRPr="000B2D83">
        <w:fldChar w:fldCharType="begin"/>
      </w:r>
      <w:r w:rsidR="000B2D83" w:rsidRPr="000B2D83">
        <w:instrText xml:space="preserve"> REF _Ref138422422 \h  \* MERGEFORMAT </w:instrText>
      </w:r>
      <w:r w:rsidR="000B2D83" w:rsidRPr="000B2D83">
        <w:fldChar w:fldCharType="separate"/>
      </w:r>
      <w:r w:rsidR="00C2794E" w:rsidRPr="00C2794E">
        <w:t xml:space="preserve">Figure </w:t>
      </w:r>
      <w:r w:rsidR="00C2794E" w:rsidRPr="00C2794E">
        <w:rPr>
          <w:noProof/>
        </w:rPr>
        <w:t>5</w:t>
      </w:r>
      <w:r w:rsidR="000B2D83" w:rsidRPr="000B2D83">
        <w:fldChar w:fldCharType="end"/>
      </w:r>
      <w:r w:rsidR="000B2D83" w:rsidRPr="000B2D83">
        <w:t>)</w:t>
      </w:r>
      <w:r>
        <w:t>.</w:t>
      </w:r>
      <w:r w:rsidR="00392215">
        <w:t xml:space="preserve"> The maximum length of List</w:t>
      </w:r>
      <w:r w:rsidR="00906499">
        <w:t xml:space="preserve"> 1 was reduced to 5 items, and the length of List 2 was also reduced to 5 items.</w:t>
      </w:r>
      <w:r>
        <w:t xml:space="preserve"> </w:t>
      </w:r>
      <w:r w:rsidR="009E3D41">
        <w:t>Latin c</w:t>
      </w:r>
      <w:r w:rsidR="00D930FC">
        <w:t>onsonants</w:t>
      </w:r>
      <w:r w:rsidR="00392215">
        <w:t xml:space="preserve"> </w:t>
      </w:r>
      <w:r w:rsidR="00C64495">
        <w:t>(</w:t>
      </w:r>
      <w:r w:rsidR="00C64495" w:rsidRPr="00C64495">
        <w:t>B</w:t>
      </w:r>
      <w:r w:rsidR="00C64495">
        <w:t xml:space="preserve">, </w:t>
      </w:r>
      <w:r w:rsidR="00C64495" w:rsidRPr="00C64495">
        <w:t>C</w:t>
      </w:r>
      <w:r w:rsidR="00C64495">
        <w:t xml:space="preserve">, </w:t>
      </w:r>
      <w:r w:rsidR="00C64495" w:rsidRPr="00C64495">
        <w:t>D</w:t>
      </w:r>
      <w:r w:rsidR="00C64495">
        <w:t xml:space="preserve">, </w:t>
      </w:r>
      <w:r w:rsidR="00C64495" w:rsidRPr="00C64495">
        <w:t>F</w:t>
      </w:r>
      <w:r w:rsidR="00C64495">
        <w:t xml:space="preserve">, </w:t>
      </w:r>
      <w:r w:rsidR="00C64495" w:rsidRPr="00C64495">
        <w:t>G</w:t>
      </w:r>
      <w:r w:rsidR="00C64495">
        <w:t xml:space="preserve">, </w:t>
      </w:r>
      <w:r w:rsidR="00C64495" w:rsidRPr="00C64495">
        <w:t>J</w:t>
      </w:r>
      <w:r w:rsidR="00C64495">
        <w:t xml:space="preserve">, </w:t>
      </w:r>
      <w:r w:rsidR="00C64495" w:rsidRPr="00C64495">
        <w:t>K</w:t>
      </w:r>
      <w:r w:rsidR="00C64495">
        <w:t xml:space="preserve">, </w:t>
      </w:r>
      <w:r w:rsidR="00C64495" w:rsidRPr="00C64495">
        <w:t>L</w:t>
      </w:r>
      <w:r w:rsidR="00C64495">
        <w:t xml:space="preserve">, </w:t>
      </w:r>
      <w:r w:rsidR="00C64495" w:rsidRPr="00C64495">
        <w:t>M</w:t>
      </w:r>
      <w:r w:rsidR="00C64495">
        <w:t xml:space="preserve">, </w:t>
      </w:r>
      <w:r w:rsidR="00C64495" w:rsidRPr="00C64495">
        <w:t>N</w:t>
      </w:r>
      <w:r w:rsidR="00C64495">
        <w:t xml:space="preserve">, </w:t>
      </w:r>
      <w:r w:rsidR="00C64495" w:rsidRPr="00C64495">
        <w:t>P</w:t>
      </w:r>
      <w:r w:rsidR="00C64495">
        <w:t xml:space="preserve">, </w:t>
      </w:r>
      <w:r w:rsidR="00C64495" w:rsidRPr="00C64495">
        <w:t>Q</w:t>
      </w:r>
      <w:r w:rsidR="00C64495">
        <w:t xml:space="preserve">, </w:t>
      </w:r>
      <w:r w:rsidR="00C64495" w:rsidRPr="00C64495">
        <w:t>S</w:t>
      </w:r>
      <w:r w:rsidR="00C64495">
        <w:t xml:space="preserve">, </w:t>
      </w:r>
      <w:r w:rsidR="00C64495" w:rsidRPr="00C64495">
        <w:t>T</w:t>
      </w:r>
      <w:r w:rsidR="00C64495">
        <w:t xml:space="preserve">, </w:t>
      </w:r>
      <w:r w:rsidR="00C64495" w:rsidRPr="00C64495">
        <w:t>V</w:t>
      </w:r>
      <w:r w:rsidR="00C64495">
        <w:t xml:space="preserve">, </w:t>
      </w:r>
      <w:r w:rsidR="00C64495" w:rsidRPr="00C64495">
        <w:t>X</w:t>
      </w:r>
      <w:r w:rsidR="00C64495">
        <w:t xml:space="preserve">, </w:t>
      </w:r>
      <w:r w:rsidR="00C64495" w:rsidRPr="00C64495">
        <w:t>Z</w:t>
      </w:r>
      <w:r w:rsidR="00C64495">
        <w:t xml:space="preserve">) </w:t>
      </w:r>
      <w:r w:rsidR="00392215">
        <w:t>were presented instead of words.</w:t>
      </w:r>
      <w:r w:rsidR="00FE3982">
        <w:t xml:space="preserve"> Ten empty </w:t>
      </w:r>
      <w:r w:rsidR="00984E50">
        <w:t>square frames</w:t>
      </w:r>
      <w:r w:rsidR="00FE3982">
        <w:t xml:space="preserve"> arranged in a circle were shown at the beginning of each trial.</w:t>
      </w:r>
      <w:r w:rsidR="00392215">
        <w:t xml:space="preserve"> Each letter </w:t>
      </w:r>
      <w:r w:rsidR="00906499">
        <w:t>appeared</w:t>
      </w:r>
      <w:r w:rsidR="00FE3982">
        <w:t xml:space="preserve"> in one</w:t>
      </w:r>
      <w:r w:rsidR="002E2BEE">
        <w:t xml:space="preserve"> </w:t>
      </w:r>
      <w:r w:rsidR="00FE3982">
        <w:t xml:space="preserve">random </w:t>
      </w:r>
      <w:r w:rsidR="00E26573">
        <w:t>frame</w:t>
      </w:r>
      <w:r w:rsidR="00FE3982">
        <w:t xml:space="preserve"> location</w:t>
      </w:r>
      <w:r w:rsidR="004926CF">
        <w:t>.</w:t>
      </w:r>
      <w:r w:rsidR="002E2BEE">
        <w:t xml:space="preserve"> A letter always appeared in one of the previously unused during the list </w:t>
      </w:r>
      <w:r w:rsidR="00E26573">
        <w:t>frames</w:t>
      </w:r>
      <w:r w:rsidR="002E2BEE">
        <w:t>.</w:t>
      </w:r>
      <w:r w:rsidR="004926CF">
        <w:t xml:space="preserve"> The number of </w:t>
      </w:r>
      <w:r w:rsidR="00310E10">
        <w:t xml:space="preserve">experimental </w:t>
      </w:r>
      <w:r w:rsidR="004926CF">
        <w:t>trials was increased to 60, and the between</w:t>
      </w:r>
      <w:r w:rsidR="002E2BEE">
        <w:t>-</w:t>
      </w:r>
      <w:r w:rsidR="004926CF">
        <w:t xml:space="preserve">subject manipulation of the reset duration was eliminated </w:t>
      </w:r>
      <w:r w:rsidR="002C3B9A">
        <w:t>–</w:t>
      </w:r>
      <w:r w:rsidR="004926CF">
        <w:t xml:space="preserve"> </w:t>
      </w:r>
      <w:r w:rsidR="002C3B9A">
        <w:t xml:space="preserve">the reset duration was 250 </w:t>
      </w:r>
      <w:proofErr w:type="spellStart"/>
      <w:r w:rsidR="002C3B9A">
        <w:t>ms</w:t>
      </w:r>
      <w:proofErr w:type="spellEnd"/>
      <w:r w:rsidR="002C3B9A">
        <w:t xml:space="preserve"> for all participants.</w:t>
      </w:r>
    </w:p>
    <w:p w14:paraId="50602FCF" w14:textId="042B1400" w:rsidR="0043619B" w:rsidRDefault="0043619B" w:rsidP="0043619B">
      <w:pPr>
        <w:ind w:firstLine="0"/>
      </w:pPr>
      <w:r>
        <w:rPr>
          <w:noProof/>
        </w:rPr>
        <w:lastRenderedPageBreak/>
        <mc:AlternateContent>
          <mc:Choice Requires="wps">
            <w:drawing>
              <wp:inline distT="0" distB="0" distL="0" distR="0" wp14:anchorId="03AB02DE" wp14:editId="56063408">
                <wp:extent cx="5924550" cy="1404620"/>
                <wp:effectExtent l="0" t="0" r="0" b="0"/>
                <wp:docPr id="4996973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404620"/>
                        </a:xfrm>
                        <a:prstGeom prst="rect">
                          <a:avLst/>
                        </a:prstGeom>
                        <a:solidFill>
                          <a:srgbClr val="FFFFFF"/>
                        </a:solidFill>
                        <a:ln w="9525">
                          <a:noFill/>
                          <a:miter lim="800000"/>
                          <a:headEnd/>
                          <a:tailEnd/>
                        </a:ln>
                      </wps:spPr>
                      <wps:txbx>
                        <w:txbxContent>
                          <w:p w14:paraId="1516FCD5" w14:textId="7A22F47B" w:rsidR="0043619B" w:rsidRDefault="003E5354" w:rsidP="0043619B">
                            <w:pPr>
                              <w:keepNext/>
                              <w:spacing w:before="120"/>
                              <w:ind w:firstLine="0"/>
                            </w:pPr>
                            <w:r w:rsidRPr="003E5354">
                              <w:rPr>
                                <w:noProof/>
                              </w:rPr>
                              <w:drawing>
                                <wp:inline distT="0" distB="0" distL="0" distR="0" wp14:anchorId="2A0A1CA1" wp14:editId="7700BD31">
                                  <wp:extent cx="5732780" cy="4798695"/>
                                  <wp:effectExtent l="0" t="0" r="1270" b="1905"/>
                                  <wp:docPr id="21238858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85871"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732780" cy="4798695"/>
                                          </a:xfrm>
                                          <a:prstGeom prst="rect">
                                            <a:avLst/>
                                          </a:prstGeom>
                                        </pic:spPr>
                                      </pic:pic>
                                    </a:graphicData>
                                  </a:graphic>
                                </wp:inline>
                              </w:drawing>
                            </w:r>
                          </w:p>
                          <w:p w14:paraId="2DEE28AF" w14:textId="77299514" w:rsidR="0043619B" w:rsidRPr="000B2D83" w:rsidRDefault="0043619B" w:rsidP="0043619B">
                            <w:pPr>
                              <w:pStyle w:val="Caption"/>
                              <w:ind w:firstLine="0"/>
                              <w:rPr>
                                <w:i w:val="0"/>
                                <w:iCs w:val="0"/>
                              </w:rPr>
                            </w:pPr>
                            <w:bookmarkStart w:id="8" w:name="_Ref138422422"/>
                            <w:r w:rsidRPr="00B15D50">
                              <w:rPr>
                                <w:b/>
                                <w:bCs/>
                                <w:i w:val="0"/>
                                <w:iCs w:val="0"/>
                              </w:rPr>
                              <w:t xml:space="preserve">Figure </w:t>
                            </w:r>
                            <w:r w:rsidRPr="00B15D50">
                              <w:rPr>
                                <w:b/>
                                <w:bCs/>
                                <w:i w:val="0"/>
                                <w:iCs w:val="0"/>
                              </w:rPr>
                              <w:fldChar w:fldCharType="begin"/>
                            </w:r>
                            <w:r w:rsidRPr="00B15D50">
                              <w:rPr>
                                <w:b/>
                                <w:bCs/>
                                <w:i w:val="0"/>
                                <w:iCs w:val="0"/>
                              </w:rPr>
                              <w:instrText xml:space="preserve"> SEQ Figure \* ARABIC </w:instrText>
                            </w:r>
                            <w:r w:rsidRPr="00B15D50">
                              <w:rPr>
                                <w:b/>
                                <w:bCs/>
                                <w:i w:val="0"/>
                                <w:iCs w:val="0"/>
                              </w:rPr>
                              <w:fldChar w:fldCharType="separate"/>
                            </w:r>
                            <w:r w:rsidR="00C2794E">
                              <w:rPr>
                                <w:b/>
                                <w:bCs/>
                                <w:i w:val="0"/>
                                <w:iCs w:val="0"/>
                                <w:noProof/>
                              </w:rPr>
                              <w:t>5</w:t>
                            </w:r>
                            <w:r w:rsidRPr="00B15D50">
                              <w:rPr>
                                <w:b/>
                                <w:bCs/>
                                <w:i w:val="0"/>
                                <w:iCs w:val="0"/>
                              </w:rPr>
                              <w:fldChar w:fldCharType="end"/>
                            </w:r>
                            <w:bookmarkEnd w:id="8"/>
                            <w:r>
                              <w:rPr>
                                <w:i w:val="0"/>
                                <w:iCs w:val="0"/>
                              </w:rPr>
                              <w:t>. Illustration of the procedure for Experiment 2. During test, frames were highlighted in a random order.</w:t>
                            </w:r>
                          </w:p>
                        </w:txbxContent>
                      </wps:txbx>
                      <wps:bodyPr rot="0" vert="horz" wrap="square" lIns="91440" tIns="45720" rIns="91440" bIns="45720" anchor="t" anchorCtr="0">
                        <a:spAutoFit/>
                      </wps:bodyPr>
                    </wps:wsp>
                  </a:graphicData>
                </a:graphic>
              </wp:inline>
            </w:drawing>
          </mc:Choice>
          <mc:Fallback>
            <w:pict>
              <v:shape w14:anchorId="03AB02DE" id="Text Box 2" o:spid="_x0000_s1030" type="#_x0000_t202" style="width:46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" stroked="f">
                <v:textbox style="mso-fit-shape-to-text:t">
                  <w:txbxContent>
                    <w:p w14:paraId="1516FCD5" w14:textId="7A22F47B" w:rsidR="0043619B" w:rsidRDefault="003E5354" w:rsidP="0043619B">
                      <w:pPr>
                        <w:keepNext/>
                        <w:spacing w:before="120"/>
                        <w:ind w:firstLine="0"/>
                      </w:pPr>
                      <w:r w:rsidRPr="003E5354">
                        <w:rPr>
                          <w:noProof/>
                        </w:rPr>
                        <w:drawing>
                          <wp:inline distT="0" distB="0" distL="0" distR="0" wp14:anchorId="2A0A1CA1" wp14:editId="7700BD31">
                            <wp:extent cx="5732780" cy="4798695"/>
                            <wp:effectExtent l="0" t="0" r="1270" b="1905"/>
                            <wp:docPr id="21238858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85871"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732780" cy="4798695"/>
                                    </a:xfrm>
                                    <a:prstGeom prst="rect">
                                      <a:avLst/>
                                    </a:prstGeom>
                                  </pic:spPr>
                                </pic:pic>
                              </a:graphicData>
                            </a:graphic>
                          </wp:inline>
                        </w:drawing>
                      </w:r>
                    </w:p>
                    <w:p w14:paraId="2DEE28AF" w14:textId="77299514" w:rsidR="0043619B" w:rsidRPr="000B2D83" w:rsidRDefault="0043619B" w:rsidP="0043619B">
                      <w:pPr>
                        <w:pStyle w:val="Caption"/>
                        <w:ind w:firstLine="0"/>
                        <w:rPr>
                          <w:i w:val="0"/>
                          <w:iCs w:val="0"/>
                        </w:rPr>
                      </w:pPr>
                      <w:bookmarkStart w:id="9" w:name="_Ref138422422"/>
                      <w:r w:rsidRPr="00B15D50">
                        <w:rPr>
                          <w:b/>
                          <w:bCs/>
                          <w:i w:val="0"/>
                          <w:iCs w:val="0"/>
                        </w:rPr>
                        <w:t xml:space="preserve">Figure </w:t>
                      </w:r>
                      <w:r w:rsidRPr="00B15D50">
                        <w:rPr>
                          <w:b/>
                          <w:bCs/>
                          <w:i w:val="0"/>
                          <w:iCs w:val="0"/>
                        </w:rPr>
                        <w:fldChar w:fldCharType="begin"/>
                      </w:r>
                      <w:r w:rsidRPr="00B15D50">
                        <w:rPr>
                          <w:b/>
                          <w:bCs/>
                          <w:i w:val="0"/>
                          <w:iCs w:val="0"/>
                        </w:rPr>
                        <w:instrText xml:space="preserve"> SEQ Figure \* ARABIC </w:instrText>
                      </w:r>
                      <w:r w:rsidRPr="00B15D50">
                        <w:rPr>
                          <w:b/>
                          <w:bCs/>
                          <w:i w:val="0"/>
                          <w:iCs w:val="0"/>
                        </w:rPr>
                        <w:fldChar w:fldCharType="separate"/>
                      </w:r>
                      <w:r w:rsidR="00C2794E">
                        <w:rPr>
                          <w:b/>
                          <w:bCs/>
                          <w:i w:val="0"/>
                          <w:iCs w:val="0"/>
                          <w:noProof/>
                        </w:rPr>
                        <w:t>5</w:t>
                      </w:r>
                      <w:r w:rsidRPr="00B15D50">
                        <w:rPr>
                          <w:b/>
                          <w:bCs/>
                          <w:i w:val="0"/>
                          <w:iCs w:val="0"/>
                        </w:rPr>
                        <w:fldChar w:fldCharType="end"/>
                      </w:r>
                      <w:bookmarkEnd w:id="9"/>
                      <w:r>
                        <w:rPr>
                          <w:i w:val="0"/>
                          <w:iCs w:val="0"/>
                        </w:rPr>
                        <w:t>. Illustration of the procedure for Experiment 2. During test, frames were highlighted in a random order.</w:t>
                      </w:r>
                    </w:p>
                  </w:txbxContent>
                </v:textbox>
                <w10:anchorlock/>
              </v:shape>
            </w:pict>
          </mc:Fallback>
        </mc:AlternateContent>
      </w:r>
    </w:p>
    <w:p w14:paraId="22682BCB" w14:textId="49005F6E" w:rsidR="00251474" w:rsidRPr="00251474" w:rsidRDefault="002C3B9A" w:rsidP="00251474">
      <w:r>
        <w:t>The test was replaced with a random order probed recall</w:t>
      </w:r>
      <w:r w:rsidR="00B45C90">
        <w:t xml:space="preserve"> (Oberauer, 2003)</w:t>
      </w:r>
      <w:r>
        <w:t>. After the green question mark appeared</w:t>
      </w:r>
      <w:r w:rsidR="002E2BEE">
        <w:t xml:space="preserve">, one of the </w:t>
      </w:r>
      <w:r w:rsidR="00E26573">
        <w:t>frames</w:t>
      </w:r>
      <w:r w:rsidR="002E2BEE">
        <w:t xml:space="preserve"> in which a letter had appeared was highlighted at random</w:t>
      </w:r>
      <w:r w:rsidR="007A05E2">
        <w:t xml:space="preserve"> and participants had to type the letter they had seen in the highlighted box. After their response was recorded, another </w:t>
      </w:r>
      <w:r w:rsidR="002F20DB">
        <w:t>frame</w:t>
      </w:r>
      <w:r w:rsidR="007A05E2">
        <w:t xml:space="preserve"> was highlighted at random, and this process continued until all items </w:t>
      </w:r>
      <w:r w:rsidR="00B055F1">
        <w:t>from List 1 (in the standard condition) or List 2 (in the reset condition) were tested.</w:t>
      </w:r>
      <w:r w:rsidR="00443CEC" w:rsidRPr="00443CEC">
        <w:rPr>
          <w:noProof/>
        </w:rPr>
        <w:t xml:space="preserve"> </w:t>
      </w:r>
    </w:p>
    <w:p w14:paraId="3BCF1D42" w14:textId="54914613" w:rsidR="000659E3" w:rsidRDefault="000659E3" w:rsidP="00322B62">
      <w:pPr>
        <w:pStyle w:val="Heading2"/>
        <w:keepNext/>
      </w:pPr>
      <w:r>
        <w:lastRenderedPageBreak/>
        <w:t>Results</w:t>
      </w:r>
    </w:p>
    <w:p w14:paraId="06A03A1E" w14:textId="09290671" w:rsidR="004A6F9F" w:rsidRDefault="00D03F01" w:rsidP="0043619B">
      <w:pPr>
        <w:rPr>
          <w:noProof/>
        </w:rPr>
      </w:pPr>
      <w:r>
        <w:rPr>
          <w:noProof/>
        </w:rPr>
        <mc:AlternateContent>
          <mc:Choice Requires="wps">
            <w:drawing>
              <wp:anchor distT="0" distB="0" distL="114300" distR="114300" simplePos="0" relativeHeight="251683840" behindDoc="0" locked="0" layoutInCell="1" allowOverlap="1" wp14:anchorId="1AB5B5AB" wp14:editId="73990374">
                <wp:simplePos x="0" y="0"/>
                <wp:positionH relativeFrom="margin">
                  <wp:align>left</wp:align>
                </wp:positionH>
                <wp:positionV relativeFrom="margin">
                  <wp:posOffset>2195830</wp:posOffset>
                </wp:positionV>
                <wp:extent cx="5925820" cy="5608320"/>
                <wp:effectExtent l="0" t="0" r="0" b="0"/>
                <wp:wrapSquare wrapText="bothSides"/>
                <wp:docPr id="16887069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5608320"/>
                        </a:xfrm>
                        <a:prstGeom prst="rect">
                          <a:avLst/>
                        </a:prstGeom>
                        <a:solidFill>
                          <a:srgbClr val="FFFFFF"/>
                        </a:solidFill>
                        <a:ln w="9525">
                          <a:noFill/>
                          <a:miter lim="800000"/>
                          <a:headEnd/>
                          <a:tailEnd/>
                        </a:ln>
                      </wps:spPr>
                      <wps:txbx>
                        <w:txbxContent>
                          <w:p w14:paraId="26580C00" w14:textId="2FA56CDB" w:rsidR="00D03F01" w:rsidRDefault="00EA2D47" w:rsidP="00476DD2">
                            <w:pPr>
                              <w:pStyle w:val="Caption"/>
                              <w:keepNext/>
                              <w:spacing w:before="0" w:after="0"/>
                              <w:ind w:firstLine="0"/>
                            </w:pPr>
                            <w:r>
                              <w:rPr>
                                <w:noProof/>
                              </w:rPr>
                              <w:drawing>
                                <wp:inline distT="0" distB="0" distL="0" distR="0" wp14:anchorId="784DE3B9" wp14:editId="5F262C10">
                                  <wp:extent cx="5486400" cy="3657600"/>
                                  <wp:effectExtent l="0" t="0" r="0" b="0"/>
                                  <wp:docPr id="4458763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76384"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486400" cy="3657600"/>
                                          </a:xfrm>
                                          <a:prstGeom prst="rect">
                                            <a:avLst/>
                                          </a:prstGeom>
                                        </pic:spPr>
                                      </pic:pic>
                                    </a:graphicData>
                                  </a:graphic>
                                </wp:inline>
                              </w:drawing>
                            </w:r>
                          </w:p>
                          <w:p w14:paraId="1AD11493" w14:textId="4AD28B0B" w:rsidR="00D03F01" w:rsidRPr="00914DDE" w:rsidRDefault="00D03F01" w:rsidP="00D03F01">
                            <w:pPr>
                              <w:pStyle w:val="Caption"/>
                              <w:spacing w:before="0" w:after="0"/>
                              <w:ind w:firstLine="0"/>
                              <w:jc w:val="both"/>
                              <w:rPr>
                                <w:i w:val="0"/>
                                <w:iCs w:val="0"/>
                              </w:rPr>
                            </w:pPr>
                            <w:bookmarkStart w:id="10" w:name="_Ref138424644"/>
                            <w:r w:rsidRPr="00914DDE">
                              <w:rPr>
                                <w:b/>
                                <w:bCs/>
                                <w:i w:val="0"/>
                                <w:iCs w:val="0"/>
                              </w:rPr>
                              <w:t xml:space="preserve">Figure </w:t>
                            </w:r>
                            <w:r w:rsidRPr="00914DDE">
                              <w:rPr>
                                <w:b/>
                                <w:bCs/>
                                <w:i w:val="0"/>
                                <w:iCs w:val="0"/>
                              </w:rPr>
                              <w:fldChar w:fldCharType="begin"/>
                            </w:r>
                            <w:r w:rsidRPr="00914DDE">
                              <w:rPr>
                                <w:b/>
                                <w:bCs/>
                                <w:i w:val="0"/>
                                <w:iCs w:val="0"/>
                              </w:rPr>
                              <w:instrText xml:space="preserve"> SEQ Figure \* ARABIC </w:instrText>
                            </w:r>
                            <w:r w:rsidRPr="00914DDE">
                              <w:rPr>
                                <w:b/>
                                <w:bCs/>
                                <w:i w:val="0"/>
                                <w:iCs w:val="0"/>
                              </w:rPr>
                              <w:fldChar w:fldCharType="separate"/>
                            </w:r>
                            <w:r w:rsidR="00C2794E">
                              <w:rPr>
                                <w:b/>
                                <w:bCs/>
                                <w:i w:val="0"/>
                                <w:iCs w:val="0"/>
                                <w:noProof/>
                              </w:rPr>
                              <w:t>6</w:t>
                            </w:r>
                            <w:r w:rsidRPr="00914DDE">
                              <w:rPr>
                                <w:b/>
                                <w:bCs/>
                                <w:i w:val="0"/>
                                <w:iCs w:val="0"/>
                              </w:rPr>
                              <w:fldChar w:fldCharType="end"/>
                            </w:r>
                            <w:bookmarkEnd w:id="10"/>
                            <w:r w:rsidRPr="00914DDE">
                              <w:rPr>
                                <w:b/>
                                <w:bCs/>
                                <w:i w:val="0"/>
                                <w:iCs w:val="0"/>
                              </w:rPr>
                              <w:t xml:space="preserve">. </w:t>
                            </w:r>
                            <w:r w:rsidRPr="00914DDE">
                              <w:rPr>
                                <w:i w:val="0"/>
                                <w:iCs w:val="0"/>
                              </w:rPr>
                              <w:t xml:space="preserve">Accuracy in </w:t>
                            </w:r>
                            <w:r>
                              <w:rPr>
                                <w:i w:val="0"/>
                                <w:iCs w:val="0"/>
                              </w:rPr>
                              <w:t>E</w:t>
                            </w:r>
                            <w:r w:rsidRPr="00914DDE">
                              <w:rPr>
                                <w:i w:val="0"/>
                                <w:iCs w:val="0"/>
                              </w:rPr>
                              <w:t xml:space="preserve">xperiment </w:t>
                            </w:r>
                            <w:r>
                              <w:rPr>
                                <w:i w:val="0"/>
                                <w:iCs w:val="0"/>
                              </w:rPr>
                              <w:t>2</w:t>
                            </w:r>
                            <w:r w:rsidRPr="00914DDE">
                              <w:rPr>
                                <w:i w:val="0"/>
                                <w:iCs w:val="0"/>
                              </w:rPr>
                              <w:t xml:space="preserve"> as a function of the absolute serial position since the beginning of a trial (x-axis), and the set size of List 1 (different panels). The dashed line in each panel represents the timing of the reset screen. Note that standard and reset trials were tested separately – even though the data is displayed together in one panel, a memory test never tested items from both lists.</w:t>
                            </w:r>
                          </w:p>
                          <w:p w14:paraId="620F0432" w14:textId="77777777" w:rsidR="00D03F01" w:rsidRPr="00072E6E" w:rsidRDefault="00D03F01" w:rsidP="00D03F01">
                            <w:pPr>
                              <w:pStyle w:val="Caption"/>
                              <w:keepNext/>
                              <w:ind w:firstLine="0"/>
                              <w:jc w:val="center"/>
                            </w:pPr>
                          </w:p>
                          <w:p w14:paraId="7520E63A" w14:textId="77777777" w:rsidR="00D03F01" w:rsidRDefault="00D03F01" w:rsidP="00D03F01">
                            <w:pPr>
                              <w:spacing w:before="120"/>
                              <w:ind w:firstLine="0"/>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1AB5B5AB" id="_x0000_s1031" type="#_x0000_t202" style="position:absolute;left:0;text-align:left;margin-left:0;margin-top:172.9pt;width:466.6pt;height:441.6pt;z-index:251683840;visibility:visible;mso-wrap-style:square;mso-height-percent:0;mso-wrap-distance-left:9pt;mso-wrap-distance-top:0;mso-wrap-distance-right:9pt;mso-wrap-distance-bottom:0;mso-position-horizontal:left;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" stroked="f">
                <v:textbox>
                  <w:txbxContent>
                    <w:p w14:paraId="26580C00" w14:textId="2FA56CDB" w:rsidR="00D03F01" w:rsidRDefault="00EA2D47" w:rsidP="00476DD2">
                      <w:pPr>
                        <w:pStyle w:val="Caption"/>
                        <w:keepNext/>
                        <w:spacing w:before="0" w:after="0"/>
                        <w:ind w:firstLine="0"/>
                      </w:pPr>
                      <w:r>
                        <w:rPr>
                          <w:noProof/>
                        </w:rPr>
                        <w:drawing>
                          <wp:inline distT="0" distB="0" distL="0" distR="0" wp14:anchorId="784DE3B9" wp14:editId="5F262C10">
                            <wp:extent cx="5486400" cy="3657600"/>
                            <wp:effectExtent l="0" t="0" r="0" b="0"/>
                            <wp:docPr id="4458763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76384"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486400" cy="3657600"/>
                                    </a:xfrm>
                                    <a:prstGeom prst="rect">
                                      <a:avLst/>
                                    </a:prstGeom>
                                  </pic:spPr>
                                </pic:pic>
                              </a:graphicData>
                            </a:graphic>
                          </wp:inline>
                        </w:drawing>
                      </w:r>
                    </w:p>
                    <w:p w14:paraId="1AD11493" w14:textId="4AD28B0B" w:rsidR="00D03F01" w:rsidRPr="00914DDE" w:rsidRDefault="00D03F01" w:rsidP="00D03F01">
                      <w:pPr>
                        <w:pStyle w:val="Caption"/>
                        <w:spacing w:before="0" w:after="0"/>
                        <w:ind w:firstLine="0"/>
                        <w:jc w:val="both"/>
                        <w:rPr>
                          <w:i w:val="0"/>
                          <w:iCs w:val="0"/>
                        </w:rPr>
                      </w:pPr>
                      <w:bookmarkStart w:id="11" w:name="_Ref138424644"/>
                      <w:r w:rsidRPr="00914DDE">
                        <w:rPr>
                          <w:b/>
                          <w:bCs/>
                          <w:i w:val="0"/>
                          <w:iCs w:val="0"/>
                        </w:rPr>
                        <w:t xml:space="preserve">Figure </w:t>
                      </w:r>
                      <w:r w:rsidRPr="00914DDE">
                        <w:rPr>
                          <w:b/>
                          <w:bCs/>
                          <w:i w:val="0"/>
                          <w:iCs w:val="0"/>
                        </w:rPr>
                        <w:fldChar w:fldCharType="begin"/>
                      </w:r>
                      <w:r w:rsidRPr="00914DDE">
                        <w:rPr>
                          <w:b/>
                          <w:bCs/>
                          <w:i w:val="0"/>
                          <w:iCs w:val="0"/>
                        </w:rPr>
                        <w:instrText xml:space="preserve"> SEQ Figure \* ARABIC </w:instrText>
                      </w:r>
                      <w:r w:rsidRPr="00914DDE">
                        <w:rPr>
                          <w:b/>
                          <w:bCs/>
                          <w:i w:val="0"/>
                          <w:iCs w:val="0"/>
                        </w:rPr>
                        <w:fldChar w:fldCharType="separate"/>
                      </w:r>
                      <w:r w:rsidR="00C2794E">
                        <w:rPr>
                          <w:b/>
                          <w:bCs/>
                          <w:i w:val="0"/>
                          <w:iCs w:val="0"/>
                          <w:noProof/>
                        </w:rPr>
                        <w:t>6</w:t>
                      </w:r>
                      <w:r w:rsidRPr="00914DDE">
                        <w:rPr>
                          <w:b/>
                          <w:bCs/>
                          <w:i w:val="0"/>
                          <w:iCs w:val="0"/>
                        </w:rPr>
                        <w:fldChar w:fldCharType="end"/>
                      </w:r>
                      <w:bookmarkEnd w:id="11"/>
                      <w:r w:rsidRPr="00914DDE">
                        <w:rPr>
                          <w:b/>
                          <w:bCs/>
                          <w:i w:val="0"/>
                          <w:iCs w:val="0"/>
                        </w:rPr>
                        <w:t xml:space="preserve">. </w:t>
                      </w:r>
                      <w:r w:rsidRPr="00914DDE">
                        <w:rPr>
                          <w:i w:val="0"/>
                          <w:iCs w:val="0"/>
                        </w:rPr>
                        <w:t xml:space="preserve">Accuracy in </w:t>
                      </w:r>
                      <w:r>
                        <w:rPr>
                          <w:i w:val="0"/>
                          <w:iCs w:val="0"/>
                        </w:rPr>
                        <w:t>E</w:t>
                      </w:r>
                      <w:r w:rsidRPr="00914DDE">
                        <w:rPr>
                          <w:i w:val="0"/>
                          <w:iCs w:val="0"/>
                        </w:rPr>
                        <w:t xml:space="preserve">xperiment </w:t>
                      </w:r>
                      <w:r>
                        <w:rPr>
                          <w:i w:val="0"/>
                          <w:iCs w:val="0"/>
                        </w:rPr>
                        <w:t>2</w:t>
                      </w:r>
                      <w:r w:rsidRPr="00914DDE">
                        <w:rPr>
                          <w:i w:val="0"/>
                          <w:iCs w:val="0"/>
                        </w:rPr>
                        <w:t xml:space="preserve"> as a function of the absolute serial position since the beginning of a trial (x-axis), and the set size of List 1 (different panels). The dashed line in each panel represents the timing of the reset screen. Note that standard and reset trials were tested separately – even though the data is displayed together in one panel, a memory test never tested items from both lists.</w:t>
                      </w:r>
                    </w:p>
                    <w:p w14:paraId="620F0432" w14:textId="77777777" w:rsidR="00D03F01" w:rsidRPr="00072E6E" w:rsidRDefault="00D03F01" w:rsidP="00D03F01">
                      <w:pPr>
                        <w:pStyle w:val="Caption"/>
                        <w:keepNext/>
                        <w:ind w:firstLine="0"/>
                        <w:jc w:val="center"/>
                      </w:pPr>
                    </w:p>
                    <w:p w14:paraId="7520E63A" w14:textId="77777777" w:rsidR="00D03F01" w:rsidRDefault="00D03F01" w:rsidP="00D03F01">
                      <w:pPr>
                        <w:spacing w:before="120"/>
                        <w:ind w:firstLine="0"/>
                      </w:pPr>
                    </w:p>
                  </w:txbxContent>
                </v:textbox>
                <w10:wrap type="square" anchorx="margin" anchory="margin"/>
              </v:shape>
            </w:pict>
          </mc:Fallback>
        </mc:AlternateContent>
      </w:r>
      <w:r w:rsidR="00B5209A">
        <w:t>All</w:t>
      </w:r>
      <w:r w:rsidR="00867804">
        <w:t xml:space="preserve"> results were identical to Experiment 1. A primacy effect </w:t>
      </w:r>
      <w:r>
        <w:t xml:space="preserve">of similar magnitude </w:t>
      </w:r>
      <w:r w:rsidR="00867804">
        <w:t>occurred</w:t>
      </w:r>
      <w:r w:rsidR="00DE373B">
        <w:t xml:space="preserve"> on both standard and reset trials</w:t>
      </w:r>
      <w:r w:rsidR="00867804">
        <w:t xml:space="preserve"> even though input and output position were dissociated </w:t>
      </w:r>
      <w:r w:rsidR="00DE373B">
        <w:t>(</w:t>
      </w:r>
      <w:r w:rsidR="00E33698" w:rsidRPr="00E33698">
        <w:fldChar w:fldCharType="begin"/>
      </w:r>
      <w:r w:rsidR="00E33698" w:rsidRPr="00E33698">
        <w:instrText xml:space="preserve"> REF _Ref138424644 \h  \* MERGEFORMAT </w:instrText>
      </w:r>
      <w:r w:rsidR="00E33698" w:rsidRPr="00E33698">
        <w:fldChar w:fldCharType="separate"/>
      </w:r>
      <w:r w:rsidR="00C2794E" w:rsidRPr="00C2794E">
        <w:t xml:space="preserve">Figure </w:t>
      </w:r>
      <w:r w:rsidR="00C2794E" w:rsidRPr="00C2794E">
        <w:rPr>
          <w:noProof/>
        </w:rPr>
        <w:t>6</w:t>
      </w:r>
      <w:r w:rsidR="00E33698" w:rsidRPr="00E33698">
        <w:fldChar w:fldCharType="end"/>
      </w:r>
      <w:r w:rsidR="00DE373B">
        <w:t>). More importantly</w:t>
      </w:r>
      <w:r w:rsidR="00B5209A">
        <w:t xml:space="preserve">, the primacy effect was reset just as well as in Experiment 1, suggesting that </w:t>
      </w:r>
      <w:r w:rsidR="0064563D">
        <w:t>this was not due to a confound with output position</w:t>
      </w:r>
      <w:r w:rsidR="00C07641">
        <w:rPr>
          <w:rStyle w:val="FootnoteReference"/>
        </w:rPr>
        <w:footnoteReference w:id="4"/>
      </w:r>
      <w:r w:rsidR="0064563D">
        <w:t xml:space="preserve">. </w:t>
      </w:r>
      <w:r w:rsidR="00047545">
        <w:t xml:space="preserve">In contrast to Experiment 1, </w:t>
      </w:r>
      <w:r w:rsidR="00FA4F97">
        <w:t xml:space="preserve">the small effect of List 1 set size was not even significant, </w:t>
      </w:r>
      <w:r w:rsidR="00F142F6" w:rsidRPr="00911AEB">
        <w:rPr>
          <w:color w:val="23282D"/>
          <w:sz w:val="27"/>
          <w:szCs w:val="27"/>
          <w:shd w:val="clear" w:color="auto" w:fill="FFFFFF"/>
        </w:rPr>
        <w:t>Δ</w:t>
      </w:r>
      <w:r w:rsidR="00F142F6">
        <w:t xml:space="preserve">AIC = 0, </w:t>
      </w:r>
      <w:r w:rsidR="00F142F6" w:rsidRPr="0039752C">
        <w:t>χ</w:t>
      </w:r>
      <w:r w:rsidR="00F142F6">
        <w:rPr>
          <w:vertAlign w:val="superscript"/>
        </w:rPr>
        <w:t>2</w:t>
      </w:r>
      <w:r w:rsidR="00F142F6">
        <w:t xml:space="preserve"> = </w:t>
      </w:r>
      <w:r w:rsidR="00C61305">
        <w:t>2.14</w:t>
      </w:r>
      <w:r w:rsidR="00F142F6">
        <w:t xml:space="preserve">, </w:t>
      </w:r>
      <w:r w:rsidR="00F142F6">
        <w:rPr>
          <w:i/>
          <w:iCs/>
        </w:rPr>
        <w:t>p</w:t>
      </w:r>
      <w:r w:rsidR="00F142F6">
        <w:t xml:space="preserve"> = </w:t>
      </w:r>
      <w:r w:rsidR="00006F6F">
        <w:t>0.14</w:t>
      </w:r>
      <w:r w:rsidR="00F142F6">
        <w:t>.</w:t>
      </w:r>
      <w:r w:rsidR="00443CEC" w:rsidRPr="00443CEC">
        <w:rPr>
          <w:noProof/>
        </w:rPr>
        <w:t xml:space="preserve"> </w:t>
      </w:r>
    </w:p>
    <w:p w14:paraId="0B1EAAFA" w14:textId="69AE00EE" w:rsidR="000659E3" w:rsidRDefault="000659E3" w:rsidP="007C3D18">
      <w:pPr>
        <w:pStyle w:val="Heading1"/>
      </w:pPr>
      <w:r>
        <w:lastRenderedPageBreak/>
        <w:t>General Discussion</w:t>
      </w:r>
    </w:p>
    <w:p w14:paraId="6CE5ABF7" w14:textId="773D39F2" w:rsidR="0021362A" w:rsidRDefault="00F675B7" w:rsidP="0021362A">
      <w:r w:rsidRPr="00F675B7">
        <w:rPr>
          <w:b/>
          <w:bCs/>
        </w:rPr>
        <w:t xml:space="preserve">VP: </w:t>
      </w:r>
      <w:r w:rsidRPr="00F675B7">
        <w:t xml:space="preserve">Both experiments </w:t>
      </w:r>
      <w:r>
        <w:t>show</w:t>
      </w:r>
      <w:r w:rsidRPr="00F675B7">
        <w:t xml:space="preserve"> that a brief signal can </w:t>
      </w:r>
      <w:r w:rsidR="00A77F46">
        <w:t xml:space="preserve">completely </w:t>
      </w:r>
      <w:r w:rsidRPr="00F675B7">
        <w:t>reset the primacy effect in working memory. Participants seem to clear their working memory when they learn that the first list is irrelevant</w:t>
      </w:r>
      <w:r w:rsidR="00A77F46">
        <w:t xml:space="preserve">, which </w:t>
      </w:r>
      <w:r w:rsidRPr="00F675B7">
        <w:t xml:space="preserve">prevents interference with new information. </w:t>
      </w:r>
      <w:r w:rsidR="00525D85">
        <w:t xml:space="preserve">This is consistent with other recent results showing that participants can selectively remove </w:t>
      </w:r>
      <w:r w:rsidR="00400BF1">
        <w:t xml:space="preserve">information from working memory </w:t>
      </w:r>
      <w:r w:rsidR="00C346E9">
        <w:fldChar w:fldCharType="begin"/>
      </w:r>
      <w:r w:rsidR="00C346E9">
        <w:instrText xml:space="preserve"> ADDIN ZOTERO_ITEM CSL_CITATION {"citationID":"s6Uz9H65","properties":{"formattedCitation":"(Dames &amp; Oberauer, 2021; Lewis-Peacock et al., 2018; Oberauer, 2018)","plainCitation":"(Dames &amp; Oberauer, 2021; Lewis-Peacock et al., 2018; Oberauer, 2018)","noteIndex":0},"citationItems":[{"id":4059,"uris":["http://zotero.org/users/1826667/items/BXLNGX5Z"],"itemData":{"id":4059,"type":"report","abstract":"How does the intent to remember or forget information affect working memory (WM)? To explore this question, in four experiments, we gauged the availability of the to-be-forgotten information directly. Participants remembered six words presented sequentially in separate frames. After each word offset, the frame turned either blue or orange, indicating a to-be-remembered or to-be-forgotten word, respectively. In all experiments, consistently poor recognition performance for to-be-forgotten words and facilitation of to-be-remembered words demonstrated that intent has a strong impact on WM. These directed-forgetting effects are remarkably robust: They can be observed when testing the to-be-forgotten words up to four times (Experiment 1, n=341), for both item and binding memory (Experiment 3, n=124), and even when information has to be maintained in WM up to 5s until the memory cue is presented (Experiment 2+4, n=302+321). Our study establishes a new method to jointly study the effects of intent on WM content for both relevant and irrelevant information and provides evidence for directed-forgetting in WM. Our research suggests that a combination of two processes cause directed-forgetting in WM: One process reduces memory strength of earlier memory representations as a function of subsequently encoded events. Another process rapidly encodes or boosts memory strength only when the person intends to remember that information.","note":"DOI: 10.31234/osf.io/93cru\ntype: article","publisher":"PsyArXiv","source":"OSF Preprints","title":"Directed-Forgetting in Working Memory","URL":"https://psyarxiv.com/93cru/","author":[{"family":"Dames","given":"Hannah"},{"family":"Oberauer","given":"Klaus"}],"accessed":{"date-parts":[["2021",10,18]]},"issued":{"date-parts":[["2021",10,18]]}}},{"id":3590,"uris":["http://zotero.org/users/1826667/items/TUDDKAJ6"],"itemData":{"id":3590,"type":"article-journal","abstract":"What happens to goal-relevant information in working memory after it is no longer needed? Here, we review evidence for a selective removal process that operates on outdated information to limit working memory load and hence facilitates the maintenance of goal-relevant information. Removal alters the representations of irrelevant content so as to reduce access to it, thereby improving access to the remaining relevant content and also facilitating the encoding of new information. Both behavioral and neural evidence support the existence of a removal process that is separate from forgetting due to decay or interference. We discuss the potential mechanisms involved in removal and characterize the time course and duration of the process. In doing so, we propose the existence of two forms of removal: one is temporary, and reversible, which modifies working memory content without impacting content-to-context bindings, and another is permanent, which unbinds the content from its context in working memory (without necessarily impacting long-term forgetting). Finally, we discuss limitations on removal and prescribe conditions for evaluating evidence for or against this process.","container-title":"Annals of the New York Academy of Sciences","DOI":"10.1111/nyas.13714","ISSN":"0077-8923","issue":"1","language":"eng","license":"info:eu-repo/semantics/openAccess","note":"number: 1\npublisher: Wiley-Blackwell Publishing, Inc.\nPMID: 29741212","page":"33-44","source":"www.zora.uzh.ch","title":"The removal of information from working memory","volume":"1424","author":[{"family":"Lewis-Peacock","given":"Jarrod A."},{"family":"Kessler","given":"Yoav"},{"family":"Oberauer","given":"Klaus"}],"issued":{"date-parts":[["2018",5,9]]}}},{"id":3591,"uris":["http://zotero.org/users/1826667/items/A7PJ8ANZ"],"itemData":{"id":3591,"type":"article-journal","container-title":"Annals of the New York Academy of Sciences","DOI":"10.1111/nyas.13603","ISSN":"00778923","issue":"1","journalAbbreviation":"Ann. N.Y. Acad. Sci.","language":"en","page":"239-255","source":"DOI.org (Crossref)","title":"Removal of irrelevant information from working memory: sometimes fast, sometimes slow, and sometimes not at all: Removal of irrelevant information from working memory","title-short":"Removal of irrelevant information from working memory","volume":"1424","author":[{"family":"Oberauer","given":"Klaus"}],"issued":{"date-parts":[["2018",7]]}}}],"schema":"https://github.com/citation-style-language/schema/raw/master/csl-citation.json"} </w:instrText>
      </w:r>
      <w:r w:rsidR="00C346E9">
        <w:fldChar w:fldCharType="separate"/>
      </w:r>
      <w:r w:rsidR="00C346E9" w:rsidRPr="00C346E9">
        <w:t>(Dames &amp; Oberauer, 2021; Lewis-Peacock et al., 2018; Oberauer, 2018)</w:t>
      </w:r>
      <w:r w:rsidR="00C346E9">
        <w:fldChar w:fldCharType="end"/>
      </w:r>
      <w:r w:rsidR="00400BF1">
        <w:t>.</w:t>
      </w:r>
    </w:p>
    <w:p w14:paraId="6BB4D2FF" w14:textId="7BDA7B1B" w:rsidR="00400BF1" w:rsidRDefault="00400BF1" w:rsidP="0021362A">
      <w:r w:rsidRPr="00400BF1">
        <w:rPr>
          <w:b/>
          <w:bCs/>
        </w:rPr>
        <w:t xml:space="preserve">IC: </w:t>
      </w:r>
      <w:r w:rsidR="00A77F46">
        <w:t>Agreed</w:t>
      </w:r>
      <w:r w:rsidR="00570145">
        <w:t>.</w:t>
      </w:r>
      <w:r w:rsidR="003F05B2" w:rsidRPr="002E312F">
        <w:t xml:space="preserve"> </w:t>
      </w:r>
      <w:r w:rsidR="003F05B2" w:rsidRPr="002E312F">
        <w:fldChar w:fldCharType="begin"/>
      </w:r>
      <w:r w:rsidR="003F05B2" w:rsidRPr="002E312F">
        <w:instrText xml:space="preserve"> REF _Ref138416846 \h </w:instrText>
      </w:r>
      <w:r w:rsidR="002E312F">
        <w:instrText xml:space="preserve"> \* MERGEFORMAT </w:instrText>
      </w:r>
      <w:r w:rsidR="003F05B2" w:rsidRPr="002E312F">
        <w:fldChar w:fldCharType="separate"/>
      </w:r>
      <w:r w:rsidR="00C2794E" w:rsidRPr="00C2794E">
        <w:t xml:space="preserve">Figure </w:t>
      </w:r>
      <w:r w:rsidR="00C2794E" w:rsidRPr="00C2794E">
        <w:rPr>
          <w:noProof/>
        </w:rPr>
        <w:t>4</w:t>
      </w:r>
      <w:r w:rsidR="003F05B2" w:rsidRPr="002E312F">
        <w:fldChar w:fldCharType="end"/>
      </w:r>
      <w:r w:rsidR="002E312F">
        <w:t xml:space="preserve"> and </w:t>
      </w:r>
      <w:r w:rsidR="002E312F" w:rsidRPr="002E312F">
        <w:fldChar w:fldCharType="begin"/>
      </w:r>
      <w:r w:rsidR="002E312F" w:rsidRPr="002E312F">
        <w:instrText xml:space="preserve"> REF _Ref138424644 \h  \* MERGEFORMAT </w:instrText>
      </w:r>
      <w:r w:rsidR="002E312F" w:rsidRPr="002E312F">
        <w:fldChar w:fldCharType="separate"/>
      </w:r>
      <w:r w:rsidR="00C2794E" w:rsidRPr="00C2794E">
        <w:t xml:space="preserve">Figure </w:t>
      </w:r>
      <w:r w:rsidR="00C2794E" w:rsidRPr="00C2794E">
        <w:rPr>
          <w:noProof/>
        </w:rPr>
        <w:t>6</w:t>
      </w:r>
      <w:r w:rsidR="002E312F" w:rsidRPr="002E312F">
        <w:fldChar w:fldCharType="end"/>
      </w:r>
      <w:r w:rsidR="002E312F">
        <w:t xml:space="preserve"> are particularly noteworthy </w:t>
      </w:r>
      <w:r w:rsidR="00570145">
        <w:t>–</w:t>
      </w:r>
      <w:r w:rsidR="002E312F">
        <w:t xml:space="preserve"> </w:t>
      </w:r>
      <w:r w:rsidR="00570145">
        <w:t xml:space="preserve">it is as if the list before the reset signal was never presented. </w:t>
      </w:r>
      <w:r w:rsidR="005C1D35">
        <w:t>Maybe</w:t>
      </w:r>
      <w:r w:rsidR="00E05C3E">
        <w:t xml:space="preserve"> </w:t>
      </w:r>
      <w:r w:rsidR="00570145">
        <w:t xml:space="preserve">participants </w:t>
      </w:r>
      <w:r w:rsidR="005C1D35">
        <w:t>did not</w:t>
      </w:r>
      <w:r w:rsidR="00304CF5">
        <w:t xml:space="preserve"> </w:t>
      </w:r>
      <w:r w:rsidR="005C1D35">
        <w:t>learn</w:t>
      </w:r>
      <w:r w:rsidR="00304CF5">
        <w:t xml:space="preserve"> List 1 because on half of the trials it would be a waste of time and cognitive resources?</w:t>
      </w:r>
    </w:p>
    <w:p w14:paraId="4B7E1EBF" w14:textId="63A310C9" w:rsidR="00304CF5" w:rsidRDefault="00304CF5" w:rsidP="0021362A">
      <w:r w:rsidRPr="00304CF5">
        <w:rPr>
          <w:b/>
          <w:bCs/>
        </w:rPr>
        <w:t>VP:</w:t>
      </w:r>
      <w:r>
        <w:rPr>
          <w:b/>
          <w:bCs/>
        </w:rPr>
        <w:t xml:space="preserve"> </w:t>
      </w:r>
      <w:r w:rsidR="005C1D35">
        <w:t>Unlikely. I</w:t>
      </w:r>
      <w:r w:rsidR="002419D6">
        <w:t xml:space="preserve">f that were the case, memory for List 1 on standard trials would be </w:t>
      </w:r>
      <w:r w:rsidR="003E7311">
        <w:t xml:space="preserve">much worse. </w:t>
      </w:r>
      <w:r w:rsidR="00E83DBC" w:rsidRPr="00E83DBC">
        <w:t>In both experiments, participants showed typical memory effects for List 1, including overall memory, set size, and serial position effects. Comparing set size 6 List 1 and List 2, there was little difference, indicating participants tried to remember both lists.</w:t>
      </w:r>
    </w:p>
    <w:p w14:paraId="3858BAAB" w14:textId="67A5AD6D" w:rsidR="00BE2335" w:rsidRDefault="00BE2335" w:rsidP="0021362A">
      <w:r>
        <w:rPr>
          <w:b/>
          <w:bCs/>
        </w:rPr>
        <w:t xml:space="preserve">IC: </w:t>
      </w:r>
      <w:r w:rsidR="006B0629" w:rsidRPr="006B0629">
        <w:t>You mentioned these results contradict the current SAC memory model. Does this mean we should discard the resource-based explanation of the primacy effect?</w:t>
      </w:r>
    </w:p>
    <w:p w14:paraId="2AEF13B9" w14:textId="7C0EE77B" w:rsidR="00CF2DDA" w:rsidRDefault="00CF2DDA" w:rsidP="0021362A">
      <w:r w:rsidRPr="00CF2DDA">
        <w:rPr>
          <w:b/>
          <w:bCs/>
        </w:rPr>
        <w:t>VP:</w:t>
      </w:r>
      <w:r>
        <w:rPr>
          <w:b/>
          <w:bCs/>
        </w:rPr>
        <w:t xml:space="preserve"> </w:t>
      </w:r>
      <w:r>
        <w:t>That would be premature</w:t>
      </w:r>
      <w:r w:rsidR="006B0629">
        <w:t>.</w:t>
      </w:r>
      <w:r w:rsidR="00B16D0F">
        <w:t xml:space="preserve"> </w:t>
      </w:r>
      <w:r w:rsidR="005E1A6B">
        <w:t>SAC is currently the only model that can account for the full range of frequency effect</w:t>
      </w:r>
      <w:r w:rsidR="00B656A5">
        <w:t>s</w:t>
      </w:r>
      <w:r w:rsidR="005E1A6B">
        <w:t xml:space="preserve"> in memory and their interactions with many experimental variables (Popov &amp; </w:t>
      </w:r>
      <w:proofErr w:type="spellStart"/>
      <w:r w:rsidR="005E1A6B">
        <w:t>Reder</w:t>
      </w:r>
      <w:proofErr w:type="spellEnd"/>
      <w:r w:rsidR="005E1A6B">
        <w:t>, 2020).</w:t>
      </w:r>
      <w:r w:rsidR="00CD47C5">
        <w:t xml:space="preserve"> It also explains many aspects of the primacy effect, presentation rate effects, </w:t>
      </w:r>
      <w:r w:rsidR="0066488C">
        <w:t>list-composition effects,</w:t>
      </w:r>
      <w:r w:rsidR="00FA0B87">
        <w:t xml:space="preserve"> semantic similarity effects</w:t>
      </w:r>
      <w:r w:rsidR="0066488C">
        <w:t xml:space="preserve"> </w:t>
      </w:r>
      <w:r w:rsidR="00C474A9">
        <w:t xml:space="preserve">and </w:t>
      </w:r>
      <w:r w:rsidR="00DD0758">
        <w:t>item-method directed forgetting</w:t>
      </w:r>
      <w:r w:rsidR="0066488C">
        <w:t xml:space="preserve"> </w:t>
      </w:r>
      <w:r w:rsidR="00813F49">
        <w:fldChar w:fldCharType="begin"/>
      </w:r>
      <w:r w:rsidR="00D752D7">
        <w:instrText xml:space="preserve"> ADDIN ZOTERO_ITEM CSL_CITATION {"citationID":"KSxE7VCE","properties":{"formattedCitation":"(Kowialiewski et al., 2021; Mizrak &amp; Oberauer, 2021; Oberauer, 2022; Popov et al., 2019, 2021; Popov &amp; Reder, 2020)","plainCitation":"(Kowialiewski et al., 2021; Mizrak &amp; Oberauer, 2021; Oberauer, 2022; Popov et al., 2019, 2021; Popov &amp; Reder, 2020)","noteIndex":0},"citationItems":[{"id":3770,"uris":["http://zotero.org/users/1826667/items/FQ9RVXIP"],"itemData":{"id":3770,"type":"article-journal","container-title":"Journal of Memory and Language","note":"publisher: Elsevier","page":"104208","source":"Google Scholar","title":"How does semantic knowledge impact working memory maintenance? Computational and behavioral investigations","title-short":"How does semantic knowledge impact working memory maintenance?","volume":"117","author":[{"family":"Kowialiewski","given":"Benjamin"},{"family":"Lemaire","given":"Benoît"},{"family":"Portrat","given":"Sophie"}],"issued":{"date-parts":[["2021"]]}}},{"id":3771,"uris":["http://zotero.org/users/1826667/items/WXUIZT4Y"],"itemData":{"id":3771,"type":"article-journal","abstract":"Increasing time to process information in working memory (WM) improves performance. Free time given after an item is often assumed to enable maintenance processes to counteract forgetting of this item, suggesting that time has a retroactive benefit. Two other hypotheses – short-term consolidation, and temporal distinctiveness – entail a local effect of time on immediately preceding and following items. Here, we show instead a novel, global and proactive, benefit of time in WM. In three serial-recall experiments (21,25,26 young-adults), we varied the position and duration of the free time within a seven-item list of consonants. Experiment 1 showed that the effect is global and not local. Experiments 2a and 2b showed increased inter-item time only benefited the subsequent items, implying a proactive benefit. This finding rules out maintenance processes, short-term consolidation, and temporal distinctiveness as explanations of the free-time benefit but is consistent with the proposal of a gradually recovering encoding resource.","container-title":"Psychological Science","DOI":"10.31234/osf.io/ahqwj","note":"type: article","source":"OSF Preprints","title":"What is time good for in working memory?","URL":"https://psyarxiv.com/ahqwj/","author":[{"family":"Mizrak","given":"Eda"},{"family":"Oberauer","given":"Klaus"}],"accessed":{"date-parts":[["2021",2,11]]},"issued":{"date-parts":[["2021",1,13]]}}},{"id":11,"uris":["http://zotero.org/users/1826667/items/L5U7FET4"],"itemData":{"id":11,"type":"article-journal","abstract":"Longer free time between presentation of verbal list items often leads to better immediate serial recall. The present series of three experiments demonstrates that this beneficial effect of time is more general than has been known: It is found for verbal items presented visually and auditorily (Experiments 1 and 2), and also when people engage in concurrent articulation during presentation, thereby preventing rehearsal (Experiment 3). The effect of time is to improve memory most strongly for the later part of the list, contrary to what is predicted from the assumption that time between items is used to bolster memory traces of already encoded items through rehearsal, refreshing, or elaboration. The data are compatible with a ballistic form of short-term consolidation, and with the assumption that encoding an item into working memory partially depletes a limited resource, which is replenished over time. (PsycInfo Database Record (c) 2023 APA, all rights reserved).","container-title":"Journal of Experimental Psychology. Learning, Memory, and Cognition","DOI":"10.1037/xlm0001199","ISSN":"1939-1285","issue":"12","journalAbbreviation":"J Exp Psychol Learn Mem Cogn","language":"eng","note":"PMID: 36326652","page":"1754-1774","source":"PubMed","title":"When does working memory get better with longer time?","volume":"48","author":[{"family":"Oberauer","given":"Klaus"}],"issued":{"date-parts":[["2022",12]]}}},{"id":4159,"uris":["http://zotero.org/users/1826667/items/F8HDLC9M"],"itemData":{"id":4159,"type":"article-journal","abstract":"Normative word frequency has played a key role in the study of human memory, but there is little agreement as to the mechanism responsible for its effects. To determine whether word frequency affects binding probability or memory precision, we used a continuous reproduction task to examine working memory for spatial positions of words. In three experiments, after studying a list of five words, participants had to report the spatial location of one of them on a circle. Across experiments we varied word frequency, presentation rate, and the proportion of low-frequency words on each trial. A mixture model dissociated memory precision, binding failure, and guessing rate parameters from the continuous distribution of errors. On trials that contained only low- or only high-frequency words, low-frequency words led to a greater degree of error in recalling the associated location. This was due to a higher word-location binding failure and not due to differences in memory precision or guessing rates. Slowing down the presentation rate eliminated the word frequency effect by reducing binding failures for low-frequency words. Mixing frequencies in a single trial hurt high-frequency and helped low-frequency words. These findings support the idea that word frequency can lead to both positive and negative mnemonic effects depending on a trade-off between an HF encoding advantage and a LF retrieval cue advantage. We suggest that (1) low-frequency words require more resources for binding, (2) that these resources recover gradually over time, and that (3) binding fails when these resources are insufficient. (PsycInfo Database Record (c) 2021 APA, all rights reserved).","container-title":"Journal of Experimental Psychology. Learning, Memory, and Cognition","DOI":"10.1037/xlm0001072","ISSN":"1939-1285","journalAbbreviation":"J Exp Psychol Learn Mem Cogn","language":"eng","note":"PMID: 34672661","source":"PubMed","title":"Memory resources recover gradually over time: The effects of word frequency, presentation rate, and list composition on binding errors and mnemonic precision in source memory","title-short":"Memory resources recover gradually over time","author":[{"family":"Popov","given":"Vencislav"},{"family":"So","given":"Matthew"},{"family":"Reder","given":"Lynne M."}],"issued":{"date-parts":[["2021",10,21]]}}},{"id":3346,"uris":["http://zotero.org/users/1826667/items/XD4IBVSW"],"itemData":{"id":3346,"type":"article-journal","abstract":"In the present study, we used an item-method directed-forgetting paradigm to test whether instructions to forget or remember one item affect memory for subsequently studied items. In two experiments (Ns = 138 and 33, respectively), recall was higher when a word pair was preceded during study by a to-be-forgotten word pair. This effect was cumulative: Performance increased when more preceding study items were to be forgotten. The effect decreased when memory was conditioned on instructions for items appearing farther back in the study list. Experiment 2 used a dual-task paradigm that suppressed, during encoding, verbal rehearsal or attentional refreshing. Neither task removed the effect, ruling out that rehearsal or attentional borrowing is responsible for the advantage conferred from previous to-be-forgotten items. We propose that memory formation depletes a limited resource that recovers over time and that to-be-forgotten items consume fewer resources, leaving more resources available for storing subsequent items. A computational model implementing the theory provided excellent fits to the data.","container-title":"Psychological Science","DOI":"10.1177/0956797619859531","ISSN":"0956-7976","issue":"9","journalAbbreviation":"Psychol Sci","language":"en","license":"All rights reserved","note":"publisher: SAGE Publications Inc","page":"1303-1317","source":"SAGE Journals","title":"Forgetting Is a Feature, Not a Bug: Intentionally Forgetting Some Things Helps Us Remember Others by Freeing Up Working Memory Resources","title-short":"Forgetting Is a Feature, Not a Bug","volume":"30","author":[{"family":"Popov","given":"Vencislav"},{"family":"Marevic","given":"Ivan"},{"family":"Rummel","given":"Jan"},{"family":"Reder","given":"Lynne M."}],"issued":{"date-parts":[["2019",9,1]]}}},{"id":3679,"uris":["http://zotero.org/users/1826667/items/PZ5D47I3"],"itemData":{"id":3679,"type":"article-journal","abstract":"We present a review of frequency effects in memory, accompanied by a theory of memory, according to which the storage of new information in long-term memory (LTM) depletes a limited pool of working memory (WM) resources as an inverse function of item strength. We support the theory by showing that items with stronger representations in LTM (e.g., high frequency items) are easier to store, bind to context, and bind to one another; that WM resources are involved in storage and retrieval from LTM; that WM performance is better for stronger, more familiar stimuli. We present a novel analysis of preceding item strength, in which we show from nine existing studies that memory for an item is higher if during study it was preceded by a stronger item (e.g., a high frequency word). This effect is cumulative (the more prior items are of high frequency, the better), continuous (memory proportional to word frequency of preceding item), interacts with current item strength (larger for weaker items), and interacts with lag (decreases as the lag between the current and prior study item increases). A computational model that implements the theory is presented, which accounts for these effects. We discuss related phenomena that the model/theory can explain. (PsycINFO Database Record (c) 2019 APA, all rights reserved)","container-title":"Psychological Review","DOI":"10.1037/rev0000161","ISSN":"1939-1471(Electronic),0033-295X(Print)","issue":"1","note":"publisher-place: US\npublisher: American Psychological Association","page":"1-46","source":"APA PsycNET","title":"Frequency effects on memory: A resource-limited theory","title-short":"Frequency effects on memory","volume":"127","author":[{"family":"Popov","given":"Vencislav"},{"family":"Reder","given":"Lynne M."}],"issued":{"date-parts":[["2020"]]}}}],"schema":"https://github.com/citation-style-language/schema/raw/master/csl-citation.json"} </w:instrText>
      </w:r>
      <w:r w:rsidR="00813F49">
        <w:fldChar w:fldCharType="separate"/>
      </w:r>
      <w:r w:rsidR="00D752D7" w:rsidRPr="00D752D7">
        <w:t>(Kowialiewski et al., 2021; Mizrak &amp; Oberauer, 2021; Oberauer, 2022; Popov et al., 2019, 2021; Popov &amp; Reder, 2020)</w:t>
      </w:r>
      <w:r w:rsidR="00813F49">
        <w:fldChar w:fldCharType="end"/>
      </w:r>
      <w:r w:rsidR="00ED5A5E">
        <w:t xml:space="preserve"> </w:t>
      </w:r>
      <w:r w:rsidR="00DD0758">
        <w:t>.</w:t>
      </w:r>
      <w:r w:rsidR="005E1A6B">
        <w:t xml:space="preserve"> </w:t>
      </w:r>
      <w:r w:rsidR="00DD0758">
        <w:t>Although it has other mechanisms</w:t>
      </w:r>
      <w:r w:rsidR="0076624A">
        <w:t>,</w:t>
      </w:r>
      <w:r w:rsidR="00DD0758">
        <w:t xml:space="preserve"> the resource depletion and recovery ones are crucial for its ability to account for </w:t>
      </w:r>
      <w:r w:rsidR="00F76A4A">
        <w:t xml:space="preserve">almost all effects </w:t>
      </w:r>
      <w:r w:rsidR="0076624A">
        <w:t>above</w:t>
      </w:r>
      <w:r>
        <w:t xml:space="preserve">. </w:t>
      </w:r>
      <w:r w:rsidR="006A6C74" w:rsidRPr="006A6C74">
        <w:t xml:space="preserve">The issue is that the model lacks a mechanism to intentionally release already used resources. Adding </w:t>
      </w:r>
      <w:r w:rsidR="006A6C74" w:rsidRPr="006A6C74">
        <w:lastRenderedPageBreak/>
        <w:t xml:space="preserve">a control parameter could </w:t>
      </w:r>
      <w:r w:rsidR="00A94ADA">
        <w:t xml:space="preserve">easily </w:t>
      </w:r>
      <w:r w:rsidR="006A6C74" w:rsidRPr="006A6C74">
        <w:t xml:space="preserve">address this, releasing resources when items become irrelevant or </w:t>
      </w:r>
      <w:r w:rsidR="00A94ADA">
        <w:t xml:space="preserve">when they are </w:t>
      </w:r>
      <w:r w:rsidR="006A6C74" w:rsidRPr="006A6C74">
        <w:t>consolidate</w:t>
      </w:r>
      <w:r w:rsidR="00A94ADA">
        <w:t>d</w:t>
      </w:r>
      <w:r w:rsidR="00F04A7B">
        <w:t>, as suggested</w:t>
      </w:r>
      <w:r w:rsidR="0021212B">
        <w:t xml:space="preserve"> by Oberauer (2022)</w:t>
      </w:r>
      <w:r w:rsidR="004E235B">
        <w:t xml:space="preserve">. </w:t>
      </w:r>
      <w:r w:rsidR="008A3935">
        <w:t>While</w:t>
      </w:r>
      <w:r w:rsidR="004E235B">
        <w:t xml:space="preserve"> this adjustment </w:t>
      </w:r>
      <w:r w:rsidR="008A3935">
        <w:t>is mathematically trivial</w:t>
      </w:r>
      <w:r w:rsidR="004E235B">
        <w:t xml:space="preserve">, it substantially changes the interpretation of </w:t>
      </w:r>
      <w:r w:rsidR="00D06E99">
        <w:t>the resource depletion process.</w:t>
      </w:r>
    </w:p>
    <w:p w14:paraId="4224C5E4" w14:textId="7F543A63" w:rsidR="00D06E99" w:rsidRDefault="00D06E99" w:rsidP="0021362A">
      <w:r w:rsidRPr="00D06E99">
        <w:rPr>
          <w:b/>
          <w:bCs/>
        </w:rPr>
        <w:t>IC:</w:t>
      </w:r>
      <w:r>
        <w:rPr>
          <w:b/>
          <w:bCs/>
        </w:rPr>
        <w:t xml:space="preserve"> </w:t>
      </w:r>
      <w:r>
        <w:t>How so?</w:t>
      </w:r>
    </w:p>
    <w:p w14:paraId="0191A646" w14:textId="29CCD6D6" w:rsidR="00D06E99" w:rsidRDefault="00D06E99" w:rsidP="0021362A">
      <w:r>
        <w:rPr>
          <w:b/>
          <w:bCs/>
        </w:rPr>
        <w:t xml:space="preserve">VP: </w:t>
      </w:r>
      <w:r>
        <w:t xml:space="preserve">We have previously used a physical analogy </w:t>
      </w:r>
      <w:r w:rsidR="00015251">
        <w:t>–</w:t>
      </w:r>
      <w:r>
        <w:t xml:space="preserve"> </w:t>
      </w:r>
      <w:r w:rsidR="00015251">
        <w:t xml:space="preserve">that encoding information in memory and binding it to its context depletes a limited resource in much the same way that physical actions deplete </w:t>
      </w:r>
      <w:r w:rsidR="008D15AD">
        <w:t>substrates in the muscle fibers</w:t>
      </w:r>
      <w:r w:rsidR="00ED5A5E">
        <w:t xml:space="preserve"> (Popov &amp; </w:t>
      </w:r>
      <w:proofErr w:type="spellStart"/>
      <w:r w:rsidR="00ED5A5E">
        <w:t>Reder</w:t>
      </w:r>
      <w:proofErr w:type="spellEnd"/>
      <w:r w:rsidR="00ED5A5E">
        <w:t>, 2020).</w:t>
      </w:r>
      <w:r w:rsidR="0075310E">
        <w:t xml:space="preserve"> </w:t>
      </w:r>
      <w:r w:rsidR="00191B07">
        <w:t xml:space="preserve">The equations are not committed to this analogy, but </w:t>
      </w:r>
      <w:r w:rsidR="00BF3A59">
        <w:t xml:space="preserve">from the results presented here it is clear that this analogy has no substance – if the underlying resource was </w:t>
      </w:r>
      <w:r w:rsidR="00146401">
        <w:t xml:space="preserve">a limited </w:t>
      </w:r>
      <w:r w:rsidR="00570C62">
        <w:t>metabolic</w:t>
      </w:r>
      <w:r w:rsidR="00146401">
        <w:t xml:space="preserve"> quantity that gets used up by processing (like glucose, </w:t>
      </w:r>
      <w:r w:rsidR="00570C62">
        <w:t xml:space="preserve">oxygen </w:t>
      </w:r>
      <w:r w:rsidR="00146401">
        <w:t xml:space="preserve">or ATP), then </w:t>
      </w:r>
      <w:r w:rsidR="00B3242D">
        <w:t xml:space="preserve">the resetting would have been unsuccessful. These results suggest that if the resource exists, it is more likely to be </w:t>
      </w:r>
      <w:r w:rsidR="00051025">
        <w:t xml:space="preserve">1) </w:t>
      </w:r>
      <w:r w:rsidR="00B3242D">
        <w:t>some higher level property of neural networks</w:t>
      </w:r>
      <w:r w:rsidR="00051025">
        <w:t xml:space="preserve"> or 2) a substrate that does not get used up, but instead becomes temporarily blocked</w:t>
      </w:r>
      <w:r w:rsidR="00DC52EE">
        <w:t xml:space="preserve">. </w:t>
      </w:r>
      <w:r w:rsidR="00E80A8F">
        <w:t>I find it unlikely, b</w:t>
      </w:r>
      <w:r w:rsidR="00014146">
        <w:t>ut it is also possible that the resource mechanism</w:t>
      </w:r>
      <w:r w:rsidR="008F4BF5">
        <w:t xml:space="preserve"> is fundamentally incorrect, which would require us to build a new explanation for </w:t>
      </w:r>
      <w:r w:rsidR="00E80A8F">
        <w:t>many of the other phenomena it explains.</w:t>
      </w:r>
    </w:p>
    <w:p w14:paraId="003DCB29" w14:textId="63BBF71C" w:rsidR="00DC52EE" w:rsidRDefault="00C346E9" w:rsidP="0021362A">
      <w:pPr>
        <w:rPr>
          <w:noProof/>
        </w:rPr>
      </w:pPr>
      <w:r>
        <w:rPr>
          <w:b/>
          <w:bCs/>
        </w:rPr>
        <w:t xml:space="preserve">IC: </w:t>
      </w:r>
      <w:r w:rsidR="00B140FD" w:rsidRPr="00B140FD">
        <w:t>The analogy you mentioned reminds me of the ego depletion effect - self-control actions make it harder to apply self-control again in the near future</w:t>
      </w:r>
      <w:r w:rsidR="00B140FD">
        <w:t xml:space="preserve"> </w:t>
      </w:r>
      <w:r w:rsidR="00772C6B">
        <w:fldChar w:fldCharType="begin"/>
      </w:r>
      <w:r w:rsidR="00772C6B">
        <w:instrText xml:space="preserve"> ADDIN ZOTERO_ITEM CSL_CITATION {"citationID":"C8Ah8As6","properties":{"formattedCitation":"(Baumeister et al., 1998)","plainCitation":"(Baumeister et al., 1998)","noteIndex":0},"citationItems":[{"id":3426,"uris":["http://zotero.org/users/1826667/items/PEQFPXU7"],"itemData":{"id":3426,"type":"article-journal","abstract":"Choice, active response, self-regulation, and other volition may all draw on a common inner resource. In Experiment 1, people who forced themselves to eat radishes instead of tempting chocolates subsequently quit faster on unsolvable puzzles than people who had not had to exert self-control over eating. In Experiment 2, making a meaningful personal choice to perform attitude-relevant behavior caused a similar decrement in persistence. In Experiment 3, suppressing emotion led to a subsequent drop in performance of solvable anagrams. In Experiment 4, an initial task requiring high self-regulation made people more passive (i.e., more prone to favor the passive-response option). These results suggest that the self's capacity for active volition is limited and that a range of seemingly different, unrelated acts share a common resource.","container-title":"Journal of Personality and Social Psychology","ISSN":"0022-3514","issue":"5","journalAbbreviation":"J Pers Soc Psychol","language":"eng","note":"PMID: 9599441","page":"1252-1265","source":"PubMed","title":"Ego depletion: is the active self a limited resource?","title-short":"Ego depletion","volume":"74","author":[{"family":"Baumeister","given":"R. F."},{"family":"Bratslavsky","given":"E."},{"family":"Muraven","given":"M."},{"family":"Tice","given":"D. M."}],"issued":{"date-parts":[["1998",5]]}}}],"schema":"https://github.com/citation-style-language/schema/raw/master/csl-citation.json"} </w:instrText>
      </w:r>
      <w:r w:rsidR="00772C6B">
        <w:fldChar w:fldCharType="separate"/>
      </w:r>
      <w:r w:rsidR="00772C6B" w:rsidRPr="00772C6B">
        <w:t>(Baumeister et al., 1998)</w:t>
      </w:r>
      <w:r w:rsidR="00772C6B">
        <w:fldChar w:fldCharType="end"/>
      </w:r>
      <w:r w:rsidR="00D15120">
        <w:t>.</w:t>
      </w:r>
      <w:r w:rsidR="00702832">
        <w:t xml:space="preserve"> </w:t>
      </w:r>
      <w:r w:rsidR="00735AE2">
        <w:t xml:space="preserve">The </w:t>
      </w:r>
      <w:r w:rsidR="00936DEE">
        <w:t>strength model</w:t>
      </w:r>
      <w:r w:rsidR="00735AE2">
        <w:t xml:space="preserve"> of ego-depletion</w:t>
      </w:r>
      <w:r w:rsidR="00936DEE">
        <w:t xml:space="preserve"> uses the same analogy to suggest that self-control is a </w:t>
      </w:r>
      <w:r w:rsidR="00F53C76">
        <w:t xml:space="preserve">depletable resource that </w:t>
      </w:r>
      <w:r w:rsidR="005A1050">
        <w:t>needs</w:t>
      </w:r>
      <w:r w:rsidR="00F53C76">
        <w:t xml:space="preserve"> time to recover</w:t>
      </w:r>
      <w:r w:rsidR="00FF4FA7">
        <w:t xml:space="preserve"> </w:t>
      </w:r>
      <w:r w:rsidR="00FF4FA7">
        <w:fldChar w:fldCharType="begin"/>
      </w:r>
      <w:r w:rsidR="00FF4FA7">
        <w:instrText xml:space="preserve"> ADDIN ZOTERO_ITEM CSL_CITATION {"citationID":"eNRLERj2","properties":{"formattedCitation":"(Muraven &amp; Baumeister, 2000)","plainCitation":"(Muraven &amp; Baumeister, 2000)","noteIndex":0},"citationItems":[{"id":8994,"uris":["http://zotero.org/users/1826667/items/9ENXEYHF"],"itemData":{"id":8994,"type":"article-journal","abstract":"Reviews evidence that self-control may consume a limited resource. Exerting self-control may consume self-control strength, reducing the amount of strength available for subsequent self-control efforts. Coping with stress, regulating negative affect, and resisting temptations require self-control, and after such self-control efforts, subsequent attempts at self-control are more likely to fail. Continuous self-control efforts, such as vigilance, also degrade over time. These decrements in self-control are probably not due to negative moods or learned helplessness produced by the initial self-control attempt. These decrements appear to be specific to behaviors that involve self-control; behaviors that do not require self-control neither consume nor require self-control strength. The authors conclude that the executive component of the self—in particular, inhibition—relies on a limited, consumable resource. (PsycINFO Database Record (c) 2016 APA, all rights reserved)","container-title":"Psychological Bulletin","DOI":"10.1037/0033-2909.126.2.247","ISSN":"1939-1455","issue":"2","note":"publisher-place: US\npublisher: American Psychological Association","page":"247-259","source":"APA PsycNet","title":"Self-regulation and depletion of limited resources: Does self-control resemble a muscle?","title-short":"Self-regulation and depletion of limited resources","volume":"126","author":[{"family":"Muraven","given":"Mark"},{"family":"Baumeister","given":"Roy F."}],"issued":{"date-parts":[["2000"]]}}}],"schema":"https://github.com/citation-style-language/schema/raw/master/csl-citation.json"} </w:instrText>
      </w:r>
      <w:r w:rsidR="00FF4FA7">
        <w:fldChar w:fldCharType="separate"/>
      </w:r>
      <w:r w:rsidR="00FF4FA7" w:rsidRPr="00FF4FA7">
        <w:t>(Muraven &amp; Baumeister, 2000)</w:t>
      </w:r>
      <w:r w:rsidR="00FF4FA7">
        <w:fldChar w:fldCharType="end"/>
      </w:r>
      <w:r w:rsidR="008E3FD7">
        <w:t xml:space="preserve">. </w:t>
      </w:r>
      <w:r w:rsidR="005A1050">
        <w:t xml:space="preserve">However, subsequent </w:t>
      </w:r>
      <w:r w:rsidR="00192E02">
        <w:t>research showed that either the finding does not exist</w:t>
      </w:r>
      <w:r w:rsidR="001E18A0">
        <w:t xml:space="preserve"> </w:t>
      </w:r>
      <w:r w:rsidR="008747B2">
        <w:fldChar w:fldCharType="begin"/>
      </w:r>
      <w:r w:rsidR="008747B2">
        <w:instrText xml:space="preserve"> ADDIN ZOTERO_ITEM CSL_CITATION {"citationID":"aWKvYjz5","properties":{"formattedCitation":"(Carter et al., 2015)","plainCitation":"(Carter et al., 2015)","noteIndex":0},"citationItems":[{"id":8990,"uris":["http://zotero.org/users/1826667/items/IN97E9PJ"],"itemData":{"id":8990,"type":"article-journal","abstract":"Failures of self-control are thought to underlie various important behaviors (e.g., addiction, violence, obesity, poor academic achievement). The modern conceptualization of self-control failure has been heavily influenced by the idea that self-control functions as if it relied upon a limited physiological or cognitive resource. This view of self-control has inspired hundreds of experiments designed to test the prediction that acts of self-control are more likely to fail when they follow previous acts of self-control (the depletion effect). Here, we evaluated the empirical evidence for this effect with a series of focused, meta-analytic tests that address the limitations in prior appraisals of the evidence. We find very little evidence that the depletion effect is a real phenomenon, at least when assessed with the methods most frequently used in the laboratory. Our results strongly challenge the idea that self-control functions as if it relies on a limited psychological or physical resource. (PsycInfo Database Record (c) 2020 APA, all rights reserved)","container-title":"Journal of Experimental Psychology: General","DOI":"10.1037/xge0000083","ISSN":"1939-2222","note":"publisher-place: US\npublisher: American Psychological Association","page":"796-815","source":"APA PsycNet","title":"A series of meta-analytic tests of the depletion effect: Self-control does not seem to rely on a limited resource","title-short":"A series of meta-analytic tests of the depletion effect","volume":"144","author":[{"family":"Carter","given":"Evan C."},{"family":"Kofler","given":"Lilly M."},{"family":"Forster","given":"Daniel E."},{"family":"McCullough","given":"Michael E."}],"issued":{"date-parts":[["2015"]]}}}],"schema":"https://github.com/citation-style-language/schema/raw/master/csl-citation.json"} </w:instrText>
      </w:r>
      <w:r w:rsidR="008747B2">
        <w:fldChar w:fldCharType="separate"/>
      </w:r>
      <w:r w:rsidR="008747B2" w:rsidRPr="008747B2">
        <w:t>(Carter et al., 2015)</w:t>
      </w:r>
      <w:r w:rsidR="008747B2">
        <w:fldChar w:fldCharType="end"/>
      </w:r>
      <w:r w:rsidR="00CC2A22">
        <w:t xml:space="preserve">, </w:t>
      </w:r>
      <w:r w:rsidR="001E18A0">
        <w:t>or that if it does, it is not due to resource depletion, since it can be reset</w:t>
      </w:r>
      <w:r w:rsidR="00D25D09">
        <w:t xml:space="preserve"> by various manipulations</w:t>
      </w:r>
      <w:r w:rsidR="00E70F87">
        <w:t xml:space="preserve"> </w:t>
      </w:r>
      <w:r w:rsidR="00E70F87">
        <w:fldChar w:fldCharType="begin"/>
      </w:r>
      <w:r w:rsidR="00E70F87">
        <w:instrText xml:space="preserve"> ADDIN ZOTERO_ITEM CSL_CITATION {"citationID":"8b4Szo1I","properties":{"formattedCitation":"(Inzlicht &amp; Schmeichel, 2012; Job et al., 2010)","plainCitation":"(Inzlicht &amp; Schmeichel, 2012; Job et al., 2010)","noteIndex":0},"citationItems":[{"id":8998,"uris":["http://zotero.org/users/1826667/items/2LEA9BQW"],"itemData":{"id":8998,"type":"article-journal","abstract":"According to the resource model of self-control, overriding one's predominant response tendencies consumes and temporarily depletes a limited inner resource. Over 100 experiments have lent support to this model of ego depletion by observing that acts of self-control at Time 1 reduce performance on subsequent, seemingly unrelated self-control tasks at Time 2. The time is now ripe, therefore, not only to broaden the scope of the model but to start gaining a precise, mechanistic account of it. Accordingly, in the current article, the authors probe the particular cognitive, affective, and motivational mechanics of self-control and its depletion, asking, \"What is ego depletion?\" This study proposes a process model of depletion, suggesting that exerting self-control at Time 1 causes temporary shifts in both motivation and attention that undermine self-control at Time 2. The article highlights evidence in support of this model but also highlights where evidence is lacking, thus providing a blueprint for future research. Though the process model of depletion may sacrifice the elegance of the resource metaphor, it paints a more precise picture of ego depletion and suggests several nuanced predictions for future research.","container-title":"Perspectives on Psychological Science: A Journal of the Association for Psychological Science","DOI":"10.1177/1745691612454134","ISSN":"1745-6916","issue":"5","journalAbbreviation":"Perspect Psychol Sci","language":"eng","note":"PMID: 26168503","page":"450-463","source":"PubMed","title":"What Is Ego Depletion? Toward a Mechanistic Revision of the Resource Model of Self-Control","title-short":"What Is Ego Depletion?","volume":"7","author":[{"family":"Inzlicht","given":"Michael"},{"family":"Schmeichel","given":"Brandon J."}],"issued":{"date-parts":[["2012",9]]}}},{"id":8996,"uris":["http://zotero.org/users/1826667/items/Z9EY2LWK"],"itemData":{"id":8996,"type":"article-journal","abstract":"Much recent research suggests that willpower--the capacity to exert self-control--is a limited resource that is depleted after exertion. We propose that whether depletion takes place or not depends on a person's belief about whether willpower is a limited resource. Study 1 found that individual differences in lay theories about willpower moderate ego-depletion effects: People who viewed the capacity for self-control as not limited did not show diminished self-control after a depleting experience. Study 2 replicated the effect, manipulating lay theories about willpower. Study 3 addressed questions about the mechanism underlying the effect. Study 4, a longitudinal field study, found that theories about willpower predict change in eating behavior, procrastination, and self-regulated goal striving in depleting circumstances. Taken together, the findings suggest that reduced self-control after a depleting task or during demanding periods may reflect people's beliefs about the availability of willpower rather than true resource depletion.","container-title":"Psychological Science","DOI":"10.1177/0956797610384745","ISSN":"1467-9280","issue":"11","journalAbbreviation":"Psychol Sci","language":"eng","note":"PMID: 20876879","page":"1686-1693","source":"PubMed","title":"Ego depletion--is it all in your head? implicit theories about willpower affect self-regulation","title-short":"Ego depletion--is it all in your head?","volume":"21","author":[{"family":"Job","given":"Veronika"},{"family":"Dweck","given":"Carol S."},{"family":"Walton","given":"Gregory M."}],"issued":{"date-parts":[["2010",11]]}}}],"schema":"https://github.com/citation-style-language/schema/raw/master/csl-citation.json"} </w:instrText>
      </w:r>
      <w:r w:rsidR="00E70F87">
        <w:fldChar w:fldCharType="separate"/>
      </w:r>
      <w:r w:rsidR="00E70F87" w:rsidRPr="00E70F87">
        <w:t xml:space="preserve">(Inzlicht &amp; </w:t>
      </w:r>
      <w:r w:rsidR="00E70F87" w:rsidRPr="00E70F87">
        <w:lastRenderedPageBreak/>
        <w:t>Schmeichel, 2012; Job et al., 2010)</w:t>
      </w:r>
      <w:r w:rsidR="00E70F87">
        <w:fldChar w:fldCharType="end"/>
      </w:r>
      <w:r w:rsidR="00C52F7A">
        <w:rPr>
          <w:noProof/>
        </w:rPr>
        <w:t xml:space="preserve">. </w:t>
      </w:r>
      <w:r w:rsidR="00034E21" w:rsidRPr="00034E21">
        <w:rPr>
          <w:noProof/>
        </w:rPr>
        <w:t>What are your thoughts on the SAC model in relation to ego depletion?</w:t>
      </w:r>
    </w:p>
    <w:p w14:paraId="7A79589F" w14:textId="1EDA5960" w:rsidR="00A370F0" w:rsidRDefault="00366410" w:rsidP="0021362A">
      <w:pPr>
        <w:rPr>
          <w:noProof/>
        </w:rPr>
      </w:pPr>
      <w:r>
        <w:rPr>
          <w:b/>
          <w:bCs/>
          <w:noProof/>
        </w:rPr>
        <w:t xml:space="preserve">VP: </w:t>
      </w:r>
      <w:r w:rsidR="00A0107D">
        <w:rPr>
          <w:noProof/>
        </w:rPr>
        <w:t>Originally</w:t>
      </w:r>
      <w:r w:rsidR="00BF2BE6">
        <w:rPr>
          <w:noProof/>
        </w:rPr>
        <w:t>,</w:t>
      </w:r>
      <w:r w:rsidR="00A0107D">
        <w:rPr>
          <w:noProof/>
        </w:rPr>
        <w:t xml:space="preserve"> we distanced the SAC model from ego depletion </w:t>
      </w:r>
      <w:r w:rsidR="00BF2BE6">
        <w:rPr>
          <w:noProof/>
        </w:rPr>
        <w:t>because of its replication failures</w:t>
      </w:r>
      <w:r w:rsidR="00A0107D">
        <w:rPr>
          <w:noProof/>
        </w:rPr>
        <w:t xml:space="preserve"> (Popov &amp; Reder, 2020). In contrast to the strength model of ego depletion, which is a verbal theory, SAC is a formal computational model </w:t>
      </w:r>
      <w:r w:rsidR="009846BB" w:rsidRPr="009846BB">
        <w:rPr>
          <w:noProof/>
        </w:rPr>
        <w:t>supported by quantitative fits to diverse datasets</w:t>
      </w:r>
      <w:r w:rsidR="00E042B5">
        <w:rPr>
          <w:noProof/>
        </w:rPr>
        <w:t xml:space="preserve">. </w:t>
      </w:r>
      <w:r w:rsidR="00AE4546">
        <w:rPr>
          <w:noProof/>
        </w:rPr>
        <w:t xml:space="preserve">We </w:t>
      </w:r>
      <w:r w:rsidR="009846BB">
        <w:rPr>
          <w:noProof/>
        </w:rPr>
        <w:t>believed</w:t>
      </w:r>
      <w:r w:rsidR="00AE4546">
        <w:rPr>
          <w:noProof/>
        </w:rPr>
        <w:t xml:space="preserve"> the resource in </w:t>
      </w:r>
      <w:r w:rsidR="000F4AA6">
        <w:rPr>
          <w:noProof/>
        </w:rPr>
        <w:t>SAC</w:t>
      </w:r>
      <w:r w:rsidR="00AE4546">
        <w:rPr>
          <w:noProof/>
        </w:rPr>
        <w:t xml:space="preserve"> is specific to memory operations</w:t>
      </w:r>
      <w:r w:rsidR="00C513EA">
        <w:rPr>
          <w:noProof/>
        </w:rPr>
        <w:t>, but n</w:t>
      </w:r>
      <w:r w:rsidR="00B63FDA">
        <w:rPr>
          <w:noProof/>
        </w:rPr>
        <w:t>ow I am not so sure</w:t>
      </w:r>
      <w:r w:rsidR="00556012">
        <w:rPr>
          <w:noProof/>
        </w:rPr>
        <w:t xml:space="preserve">. We recently proposed that the resource in the SAC model underlies not only memory operations, but </w:t>
      </w:r>
      <w:r w:rsidR="00C513EA">
        <w:rPr>
          <w:noProof/>
        </w:rPr>
        <w:t>general cognitive processing</w:t>
      </w:r>
      <w:r w:rsidR="00730216">
        <w:rPr>
          <w:noProof/>
        </w:rPr>
        <w:t xml:space="preserve">, </w:t>
      </w:r>
      <w:r w:rsidR="00412FC7">
        <w:rPr>
          <w:noProof/>
        </w:rPr>
        <w:t>explaining</w:t>
      </w:r>
      <w:r w:rsidR="00730216">
        <w:rPr>
          <w:noProof/>
        </w:rPr>
        <w:t xml:space="preserve"> findings like the cognitive load effect </w:t>
      </w:r>
      <w:r w:rsidR="00801B99">
        <w:rPr>
          <w:noProof/>
        </w:rPr>
        <w:fldChar w:fldCharType="begin"/>
      </w:r>
      <w:r w:rsidR="00801B99">
        <w:rPr>
          <w:noProof/>
        </w:rPr>
        <w:instrText xml:space="preserve"> ADDIN ZOTERO_ITEM CSL_CITATION {"citationID":"zLT8nSwq","properties":{"formattedCitation":"(Greeno et al., 2022)","plainCitation":"(Greeno et al., 2022)","noteIndex":0},"citationItems":[{"id":4160,"uris":["http://zotero.org/users/1826667/items/6LT6HIKH"],"itemData":{"id":4160,"type":"article-journal","container-title":"OSF","title":"Preregistration report: An adversarial collaboration contrasting two explanations for the effect of working memory load on distractor processing during encoding and retention","author":[{"family":"Greeno","given":"David"},{"family":"Morey","given":"Candice"},{"family":"Popov","given":"Vencislav"}],"issued":{"date-parts":[["2022"]]}}}],"schema":"https://github.com/citation-style-language/schema/raw/master/csl-citation.json"} </w:instrText>
      </w:r>
      <w:r w:rsidR="00801B99">
        <w:rPr>
          <w:noProof/>
        </w:rPr>
        <w:fldChar w:fldCharType="separate"/>
      </w:r>
      <w:r w:rsidR="00801B99" w:rsidRPr="00801B99">
        <w:t>(Greeno et al., 2022)</w:t>
      </w:r>
      <w:r w:rsidR="00801B99">
        <w:rPr>
          <w:noProof/>
        </w:rPr>
        <w:fldChar w:fldCharType="end"/>
      </w:r>
      <w:r w:rsidR="00EA4192">
        <w:rPr>
          <w:noProof/>
        </w:rPr>
        <w:t xml:space="preserve">. </w:t>
      </w:r>
      <w:r w:rsidR="00A929C2">
        <w:rPr>
          <w:noProof/>
        </w:rPr>
        <w:t>Whi</w:t>
      </w:r>
      <w:r w:rsidR="00412FC7">
        <w:rPr>
          <w:noProof/>
        </w:rPr>
        <w:t>l</w:t>
      </w:r>
      <w:r w:rsidR="00A929C2">
        <w:rPr>
          <w:noProof/>
        </w:rPr>
        <w:t xml:space="preserve">e this proposal helps extend the application of the model, </w:t>
      </w:r>
      <w:r w:rsidR="00A14A66">
        <w:rPr>
          <w:noProof/>
        </w:rPr>
        <w:t xml:space="preserve">the recent replication failures of the ego-depletion effect made me uneasy. </w:t>
      </w:r>
      <w:r w:rsidR="00412FC7">
        <w:rPr>
          <w:noProof/>
        </w:rPr>
        <w:t>The current results</w:t>
      </w:r>
      <w:r w:rsidR="00A14A66">
        <w:rPr>
          <w:noProof/>
        </w:rPr>
        <w:t xml:space="preserve"> </w:t>
      </w:r>
      <w:r w:rsidR="00AC7F42">
        <w:rPr>
          <w:noProof/>
        </w:rPr>
        <w:t xml:space="preserve">suggest a novel possibility – </w:t>
      </w:r>
      <w:r w:rsidR="00050ED2">
        <w:rPr>
          <w:noProof/>
        </w:rPr>
        <w:t>t</w:t>
      </w:r>
      <w:r w:rsidR="00050ED2" w:rsidRPr="00050ED2">
        <w:rPr>
          <w:noProof/>
        </w:rPr>
        <w:t>he resource in question may be more controllable than previously assumed</w:t>
      </w:r>
      <w:r w:rsidR="00970C4C">
        <w:rPr>
          <w:noProof/>
        </w:rPr>
        <w:t xml:space="preserve">. If the resource can be manually released, </w:t>
      </w:r>
      <w:r w:rsidR="00050ED2">
        <w:rPr>
          <w:noProof/>
        </w:rPr>
        <w:t>this</w:t>
      </w:r>
      <w:r w:rsidR="00970C4C">
        <w:rPr>
          <w:noProof/>
        </w:rPr>
        <w:t xml:space="preserve"> might explain </w:t>
      </w:r>
      <w:r w:rsidR="00050ED2">
        <w:rPr>
          <w:noProof/>
        </w:rPr>
        <w:t>the instability of</w:t>
      </w:r>
      <w:r w:rsidR="00380773">
        <w:rPr>
          <w:noProof/>
        </w:rPr>
        <w:t xml:space="preserve"> sequential effects in ego depletion tasks.</w:t>
      </w:r>
      <w:r w:rsidR="00EB7CDC">
        <w:rPr>
          <w:noProof/>
        </w:rPr>
        <w:t xml:space="preserve"> </w:t>
      </w:r>
    </w:p>
    <w:p w14:paraId="5BD2C698" w14:textId="148D4D1F" w:rsidR="00366410" w:rsidRDefault="00F52AD3" w:rsidP="0021362A">
      <w:pPr>
        <w:rPr>
          <w:noProof/>
        </w:rPr>
      </w:pPr>
      <w:r w:rsidRPr="00F52AD3">
        <w:rPr>
          <w:noProof/>
        </w:rPr>
        <w:t xml:space="preserve">Another reason for replication difficulties </w:t>
      </w:r>
      <w:r>
        <w:rPr>
          <w:noProof/>
        </w:rPr>
        <w:t>might be</w:t>
      </w:r>
      <w:r w:rsidRPr="00F52AD3">
        <w:rPr>
          <w:noProof/>
        </w:rPr>
        <w:t xml:space="preserve"> the design and limited observations in typical ego depletion studies. These studies use between-subject designs with</w:t>
      </w:r>
      <w:r w:rsidR="00664619">
        <w:rPr>
          <w:noProof/>
        </w:rPr>
        <w:t xml:space="preserve"> often just</w:t>
      </w:r>
      <w:r w:rsidRPr="00F52AD3">
        <w:rPr>
          <w:noProof/>
        </w:rPr>
        <w:t xml:space="preserve"> one observation per participant </w:t>
      </w:r>
      <w:r w:rsidR="009844F3">
        <w:rPr>
          <w:noProof/>
        </w:rPr>
        <w:t xml:space="preserve">(i.e., participants first complete either a resource demanding or a control task, </w:t>
      </w:r>
      <w:r w:rsidR="00664619">
        <w:rPr>
          <w:noProof/>
        </w:rPr>
        <w:t>followed by</w:t>
      </w:r>
      <w:r w:rsidR="009844F3">
        <w:rPr>
          <w:noProof/>
        </w:rPr>
        <w:t xml:space="preserve"> a second task minutes later). </w:t>
      </w:r>
      <w:r w:rsidR="003C179F">
        <w:rPr>
          <w:noProof/>
        </w:rPr>
        <w:t>One of the strongest support for the SAC’s resource mechanism comes from similar sequential effects of word</w:t>
      </w:r>
      <w:r w:rsidR="00664619">
        <w:rPr>
          <w:noProof/>
        </w:rPr>
        <w:t>-</w:t>
      </w:r>
      <w:r w:rsidR="003C179F">
        <w:rPr>
          <w:noProof/>
        </w:rPr>
        <w:t xml:space="preserve">frequency on list memory (Popov &amp; Reder, 2020). </w:t>
      </w:r>
      <w:r w:rsidR="00D76E86">
        <w:rPr>
          <w:noProof/>
        </w:rPr>
        <w:t>Memory</w:t>
      </w:r>
      <w:r w:rsidR="003C179F">
        <w:rPr>
          <w:noProof/>
        </w:rPr>
        <w:t xml:space="preserve"> for words that following low-frequency words on a list is worse relative to words that follow high-frequency words. Th</w:t>
      </w:r>
      <w:r w:rsidR="006B4179">
        <w:rPr>
          <w:noProof/>
        </w:rPr>
        <w:t xml:space="preserve">is relatively small effect (~5%), requires hundreds of trials per participant to detect, but we have replicated </w:t>
      </w:r>
      <w:r w:rsidR="00602343">
        <w:rPr>
          <w:noProof/>
        </w:rPr>
        <w:t xml:space="preserve">many </w:t>
      </w:r>
      <w:r w:rsidR="00D76E86">
        <w:rPr>
          <w:noProof/>
        </w:rPr>
        <w:t>times</w:t>
      </w:r>
      <w:r w:rsidR="00602343">
        <w:rPr>
          <w:noProof/>
        </w:rPr>
        <w:t>. Finally, fits to multiple datasets</w:t>
      </w:r>
      <w:r w:rsidR="000E1C8C">
        <w:rPr>
          <w:noProof/>
        </w:rPr>
        <w:t xml:space="preserve"> estimate</w:t>
      </w:r>
      <w:r w:rsidR="00602343">
        <w:rPr>
          <w:noProof/>
        </w:rPr>
        <w:t xml:space="preserve"> </w:t>
      </w:r>
      <w:r w:rsidR="00BC3FAE">
        <w:rPr>
          <w:noProof/>
        </w:rPr>
        <w:t xml:space="preserve">a </w:t>
      </w:r>
      <w:r w:rsidR="000D3CDF">
        <w:rPr>
          <w:noProof/>
        </w:rPr>
        <w:t xml:space="preserve">full </w:t>
      </w:r>
      <w:r w:rsidR="00BC3FAE">
        <w:rPr>
          <w:noProof/>
        </w:rPr>
        <w:t>recovery time of</w:t>
      </w:r>
      <w:r w:rsidR="00EB6C46">
        <w:rPr>
          <w:noProof/>
        </w:rPr>
        <w:t xml:space="preserve"> 3 </w:t>
      </w:r>
      <w:r w:rsidR="000D3CDF">
        <w:rPr>
          <w:noProof/>
        </w:rPr>
        <w:t>to</w:t>
      </w:r>
      <w:r w:rsidR="00EB6C46">
        <w:rPr>
          <w:noProof/>
        </w:rPr>
        <w:t xml:space="preserve"> 12 seconds</w:t>
      </w:r>
      <w:r w:rsidR="00BC3FAE">
        <w:rPr>
          <w:noProof/>
        </w:rPr>
        <w:t xml:space="preserve"> (</w:t>
      </w:r>
      <w:r w:rsidR="000D3CDF">
        <w:rPr>
          <w:noProof/>
        </w:rPr>
        <w:t xml:space="preserve">in rare cases, up to </w:t>
      </w:r>
      <w:r w:rsidR="00EB6C46">
        <w:rPr>
          <w:noProof/>
        </w:rPr>
        <w:t>20 seconds</w:t>
      </w:r>
      <w:r w:rsidR="000D3CDF">
        <w:rPr>
          <w:noProof/>
        </w:rPr>
        <w:t>)</w:t>
      </w:r>
      <w:r w:rsidR="00EB6C46">
        <w:rPr>
          <w:noProof/>
        </w:rPr>
        <w:t>.</w:t>
      </w:r>
      <w:r w:rsidR="00CF1D5C">
        <w:rPr>
          <w:noProof/>
        </w:rPr>
        <w:t xml:space="preserve"> This is far shorter than the free time </w:t>
      </w:r>
      <w:r w:rsidR="005F221A">
        <w:rPr>
          <w:noProof/>
        </w:rPr>
        <w:t>used in most ego-depletion studies.</w:t>
      </w:r>
    </w:p>
    <w:p w14:paraId="66F91AE8" w14:textId="4BB48811" w:rsidR="001C56EB" w:rsidRDefault="001C56EB" w:rsidP="0021362A">
      <w:pPr>
        <w:rPr>
          <w:noProof/>
        </w:rPr>
      </w:pPr>
      <w:r w:rsidRPr="001C56EB">
        <w:rPr>
          <w:b/>
          <w:bCs/>
          <w:noProof/>
        </w:rPr>
        <w:lastRenderedPageBreak/>
        <w:t>IC:</w:t>
      </w:r>
      <w:r>
        <w:rPr>
          <w:b/>
          <w:bCs/>
          <w:noProof/>
        </w:rPr>
        <w:t xml:space="preserve"> </w:t>
      </w:r>
      <w:r>
        <w:rPr>
          <w:noProof/>
        </w:rPr>
        <w:t xml:space="preserve">Final question. </w:t>
      </w:r>
      <w:r w:rsidR="00126CE4">
        <w:rPr>
          <w:noProof/>
        </w:rPr>
        <w:t>If</w:t>
      </w:r>
      <w:r>
        <w:rPr>
          <w:noProof/>
        </w:rPr>
        <w:t xml:space="preserve"> I understood the SAC model</w:t>
      </w:r>
      <w:r w:rsidR="00126CE4">
        <w:rPr>
          <w:noProof/>
        </w:rPr>
        <w:t xml:space="preserve"> correctly</w:t>
      </w:r>
      <w:r>
        <w:rPr>
          <w:noProof/>
        </w:rPr>
        <w:t>, it claims that the primacy effect is entirely due to resource depletion</w:t>
      </w:r>
      <w:r w:rsidR="009C71D5">
        <w:rPr>
          <w:noProof/>
        </w:rPr>
        <w:t xml:space="preserve">. Is it possible </w:t>
      </w:r>
      <w:r w:rsidR="00DB411D">
        <w:rPr>
          <w:noProof/>
        </w:rPr>
        <w:t xml:space="preserve">that </w:t>
      </w:r>
      <w:r w:rsidR="009C71D5">
        <w:rPr>
          <w:noProof/>
        </w:rPr>
        <w:t xml:space="preserve">other </w:t>
      </w:r>
      <w:r w:rsidR="008D7A95">
        <w:rPr>
          <w:noProof/>
        </w:rPr>
        <w:t xml:space="preserve">non-resource </w:t>
      </w:r>
      <w:r w:rsidR="009C71D5">
        <w:rPr>
          <w:noProof/>
        </w:rPr>
        <w:t xml:space="preserve">mechanisms contribute to it, and </w:t>
      </w:r>
      <w:r w:rsidR="00DB411D">
        <w:rPr>
          <w:noProof/>
        </w:rPr>
        <w:t>is</w:t>
      </w:r>
      <w:r w:rsidR="009C71D5">
        <w:rPr>
          <w:noProof/>
        </w:rPr>
        <w:t xml:space="preserve"> the data you showed </w:t>
      </w:r>
      <w:r w:rsidR="006854C9">
        <w:rPr>
          <w:noProof/>
        </w:rPr>
        <w:t>relevant to this question?</w:t>
      </w:r>
    </w:p>
    <w:p w14:paraId="4465180B" w14:textId="68DE5BB3" w:rsidR="006E60B3" w:rsidRDefault="006E60B3" w:rsidP="0021362A">
      <w:pPr>
        <w:rPr>
          <w:noProof/>
        </w:rPr>
      </w:pPr>
      <w:r>
        <w:rPr>
          <w:b/>
          <w:bCs/>
          <w:noProof/>
        </w:rPr>
        <w:t>VP:</w:t>
      </w:r>
      <w:r w:rsidR="00126CE4">
        <w:rPr>
          <w:b/>
          <w:bCs/>
          <w:noProof/>
        </w:rPr>
        <w:t xml:space="preserve"> </w:t>
      </w:r>
      <w:r w:rsidR="00610707">
        <w:rPr>
          <w:noProof/>
        </w:rPr>
        <w:t xml:space="preserve">Yes, in its current version the SAC model attributes the primacy effect entirely to </w:t>
      </w:r>
      <w:r w:rsidR="0040297E">
        <w:rPr>
          <w:noProof/>
        </w:rPr>
        <w:t xml:space="preserve">resource depletion and with the exception of the current findings I had no reason to suppose otherwise. Nevertheless, I </w:t>
      </w:r>
      <w:r w:rsidR="00B54645">
        <w:rPr>
          <w:noProof/>
        </w:rPr>
        <w:t xml:space="preserve">have always considered this to be a </w:t>
      </w:r>
      <w:r w:rsidR="00481A1F">
        <w:rPr>
          <w:noProof/>
        </w:rPr>
        <w:t xml:space="preserve">mathematical </w:t>
      </w:r>
      <w:r w:rsidR="00B54645">
        <w:rPr>
          <w:noProof/>
        </w:rPr>
        <w:t>simplification, and indeed the initial motivation for the current experiments was not to test if the primacy effect can be reset, but rather to isolate the part of the primacy effect that was due to resource depletion. Specifically,</w:t>
      </w:r>
      <w:r w:rsidR="00A84893">
        <w:rPr>
          <w:noProof/>
        </w:rPr>
        <w:t xml:space="preserve"> I wanted to remove contributions of</w:t>
      </w:r>
      <w:r w:rsidR="00B54645">
        <w:rPr>
          <w:noProof/>
        </w:rPr>
        <w:t xml:space="preserve"> </w:t>
      </w:r>
      <w:r w:rsidR="005C0FB3">
        <w:rPr>
          <w:noProof/>
        </w:rPr>
        <w:t>other</w:t>
      </w:r>
      <w:r w:rsidR="00A84893">
        <w:rPr>
          <w:noProof/>
        </w:rPr>
        <w:t xml:space="preserve"> potential</w:t>
      </w:r>
      <w:r w:rsidR="005C0FB3">
        <w:rPr>
          <w:noProof/>
        </w:rPr>
        <w:t xml:space="preserve"> explanations for the primacy effect </w:t>
      </w:r>
      <w:r w:rsidR="00A84893">
        <w:rPr>
          <w:noProof/>
        </w:rPr>
        <w:t>such as</w:t>
      </w:r>
      <w:r w:rsidR="005C0FB3">
        <w:rPr>
          <w:noProof/>
        </w:rPr>
        <w:t xml:space="preserve"> the </w:t>
      </w:r>
      <w:r w:rsidR="00D56EAA">
        <w:rPr>
          <w:noProof/>
        </w:rPr>
        <w:t>more frequent</w:t>
      </w:r>
      <w:r w:rsidR="005C0FB3">
        <w:rPr>
          <w:noProof/>
        </w:rPr>
        <w:t xml:space="preserve"> rehearsal of </w:t>
      </w:r>
      <w:r w:rsidR="00D56EAA">
        <w:rPr>
          <w:noProof/>
        </w:rPr>
        <w:t>early</w:t>
      </w:r>
      <w:r w:rsidR="003A2AC3">
        <w:rPr>
          <w:noProof/>
        </w:rPr>
        <w:t xml:space="preserve"> list</w:t>
      </w:r>
      <w:r w:rsidR="005C0FB3">
        <w:rPr>
          <w:noProof/>
        </w:rPr>
        <w:t xml:space="preserve"> items </w:t>
      </w:r>
      <w:r w:rsidR="00A84893">
        <w:rPr>
          <w:noProof/>
        </w:rPr>
        <w:fldChar w:fldCharType="begin"/>
      </w:r>
      <w:r w:rsidR="00A84893">
        <w:rPr>
          <w:noProof/>
        </w:rPr>
        <w:instrText xml:space="preserve"> ADDIN ZOTERO_ITEM CSL_CITATION {"citationID":"dPXl544X","properties":{"formattedCitation":"(Tan &amp; Ward, 2000)","plainCitation":"(Tan &amp; Ward, 2000)","noteIndex":0},"citationItems":[{"id":3128,"uris":["http://zotero.org/users/1826667/items/VAF6NM74"],"itemData":{"id":3128,"type":"article-journal","container-title":"Journal of Experimental Psychology: Learning, Memory, and Cognition","issue":"6","page":"1589","source":"Google Scholar","title":"A recency-based account of the primacy effect in free recall.","volume":"26","author":[{"family":"Tan","given":"Lydia"},{"family":"Ward","given":"Geoff"}],"issued":{"date-parts":[["2000"]]}}}],"schema":"https://github.com/citation-style-language/schema/raw/master/csl-citation.json"} </w:instrText>
      </w:r>
      <w:r w:rsidR="00A84893">
        <w:rPr>
          <w:noProof/>
        </w:rPr>
        <w:fldChar w:fldCharType="separate"/>
      </w:r>
      <w:r w:rsidR="00A84893" w:rsidRPr="00A84893">
        <w:t>(Tan &amp; Ward, 2000)</w:t>
      </w:r>
      <w:r w:rsidR="00A84893">
        <w:rPr>
          <w:noProof/>
        </w:rPr>
        <w:fldChar w:fldCharType="end"/>
      </w:r>
      <w:r w:rsidR="00F97CA7">
        <w:rPr>
          <w:noProof/>
        </w:rPr>
        <w:t xml:space="preserve"> or</w:t>
      </w:r>
      <w:r w:rsidR="00CB468E">
        <w:rPr>
          <w:noProof/>
        </w:rPr>
        <w:t xml:space="preserve"> the higher distinctiveness of the initial list context </w:t>
      </w:r>
      <w:r w:rsidR="00AF69FF">
        <w:rPr>
          <w:noProof/>
        </w:rPr>
        <w:fldChar w:fldCharType="begin"/>
      </w:r>
      <w:r w:rsidR="00AF69FF">
        <w:rPr>
          <w:noProof/>
        </w:rPr>
        <w:instrText xml:space="preserve"> ADDIN ZOTERO_ITEM CSL_CITATION {"citationID":"ZQWOg7aL","properties":{"formattedCitation":"(Brown et al., 2007)","plainCitation":"(Brown et al., 2007)","noteIndex":0},"citationItems":[{"id":278,"uris":["http://zotero.org/users/1826667/items/VKG92AMP"],"itemData":{"id":278,"type":"article-journal","container-title":"Psychological review","issue":"3","note":"00496","page":"539","source":"Google Scholar","title":"A temporal ratio model of memory.","volume":"114","author":[{"family":"Brown","given":"Gordon DA"},{"family":"Neath","given":"Ian"},{"family":"Chater","given":"Nick"}],"issued":{"date-parts":[["2007"]]}}}],"schema":"https://github.com/citation-style-language/schema/raw/master/csl-citation.json"} </w:instrText>
      </w:r>
      <w:r w:rsidR="00AF69FF">
        <w:rPr>
          <w:noProof/>
        </w:rPr>
        <w:fldChar w:fldCharType="separate"/>
      </w:r>
      <w:r w:rsidR="00AF69FF" w:rsidRPr="00AF69FF">
        <w:t>(Brown et al., 2007)</w:t>
      </w:r>
      <w:r w:rsidR="00AF69FF">
        <w:rPr>
          <w:noProof/>
        </w:rPr>
        <w:fldChar w:fldCharType="end"/>
      </w:r>
      <w:r w:rsidR="00F97CA7">
        <w:rPr>
          <w:noProof/>
        </w:rPr>
        <w:t xml:space="preserve">. My reasoning was that if List 1 exerted a negative effect on List 2 recall, proportional to its set size, this cannot be due to </w:t>
      </w:r>
      <w:r w:rsidR="00DB62A7">
        <w:rPr>
          <w:noProof/>
        </w:rPr>
        <w:t xml:space="preserve">either of those mechanisms, because List 1 becomes irrelevant. </w:t>
      </w:r>
      <w:r w:rsidR="00226BE6">
        <w:rPr>
          <w:noProof/>
        </w:rPr>
        <w:t xml:space="preserve">Then, I could fit the model and estimate the resource depletion and recovery rates without contamination by other mechanisms. </w:t>
      </w:r>
      <w:r w:rsidR="00DC51D0">
        <w:rPr>
          <w:noProof/>
        </w:rPr>
        <w:t xml:space="preserve">I was surprised to find that </w:t>
      </w:r>
      <w:r w:rsidR="002D7267">
        <w:rPr>
          <w:noProof/>
        </w:rPr>
        <w:t xml:space="preserve">after the reset signal List 1 had no negative effect on List 2. </w:t>
      </w:r>
    </w:p>
    <w:p w14:paraId="0AA39DF1" w14:textId="2C9FE644" w:rsidR="005F756A" w:rsidRPr="00610707" w:rsidRDefault="005F756A" w:rsidP="0021362A">
      <w:pPr>
        <w:rPr>
          <w:noProof/>
        </w:rPr>
      </w:pPr>
      <w:r>
        <w:rPr>
          <w:noProof/>
        </w:rPr>
        <w:t xml:space="preserve">Both the rehearsal-based and the distinctiveness-based account are consistent with the current findings, but they face many other problems </w:t>
      </w:r>
      <w:r w:rsidR="008C562D">
        <w:rPr>
          <w:noProof/>
        </w:rPr>
        <w:fldChar w:fldCharType="begin"/>
      </w:r>
      <w:r w:rsidR="00860B50">
        <w:rPr>
          <w:noProof/>
        </w:rPr>
        <w:instrText xml:space="preserve"> ADDIN ZOTERO_ITEM CSL_CITATION {"citationID":"GAXTnMPx","properties":{"formattedCitation":"(e.g. Lewandowsky &amp; Oberauer, 2015; Oberauer, 2003)","plainCitation":"(e.g. Lewandowsky &amp; Oberauer, 2015; Oberauer, 2003)","noteIndex":0},"citationItems":[{"id":1312,"uris":["http://zotero.org/users/1826667/items/5CCTWJSF"],"itemData":{"id":1312,"type":"article-journal","abstract":"We examine the explanatory roles that have been ascribed to various forms of rehearsal or refreshing in short-term memory (STM) and working memory paradigms, usually in conjunction with the assumption that memories decay over time if they are not rehearsed. Notwithstanding the popularity of the rehearsal notion, there have been few detailed examinations of its underlying mechanisms. We explicitly implemented rehearsal in a decay model and explored its role by simulation in several benchmark paradigms ranging from immediate serial recall to complex span and delayed recall. The results show that articulatory forms of rehearsal often fail to counteract temporal decay. Rapid attentional refreshing performs considerably better, but so far there is scant empirical evidence that people engage in refreshing during STM tasks. Combining articulatory rehearsal and refreshing as 2 independent maintenance processes running in parallel leads to worse performance than refreshing alone. We conclude that theoretical reliance on articulatory rehearsal as a causative agent in memory may be unwise and that explanatory appeals to rehearsal are insufficient unless buttressed by quantitative modeling.","container-title":"Psychological Review","DOI":"10.1037/a0039684","ISSN":"1939-1471(Electronic);0033-295X(Print)","issue":"4","license":"(c) 2015 APA, all rights reserved","page":"674-699","source":"APA PsycNET","title":"Rehearsal in serial recall: An unworkable solution to the nonexistent problem of decay","title-short":"Rehearsal in serial recall","volume":"122","author":[{"family":"Lewandowsky","given":"Stephan"},{"family":"Oberauer","given":"Klaus"}],"issued":{"date-parts":[["2015"]]}},"label":"page","prefix":"e.g."},{"id":3485,"uris":["http://zotero.org/users/1826667/items/7MZC4TBN"],"itemData":{"id":3485,"type":"article-journal","container-title":"Journal of Memory and Language","DOI":"10.1016/S0749-596X(03)00080-9","ISSN":"0749596X","issue":"4","language":"en","page":"469-483","source":"CrossRef","title":"Understanding serial position curves in short-term recognition and recall","volume":"49","author":[{"family":"Oberauer","given":"K"}],"issued":{"date-parts":[["2003",11]]}}}],"schema":"https://github.com/citation-style-language/schema/raw/master/csl-citation.json"} </w:instrText>
      </w:r>
      <w:r w:rsidR="008C562D">
        <w:rPr>
          <w:noProof/>
        </w:rPr>
        <w:fldChar w:fldCharType="separate"/>
      </w:r>
      <w:r w:rsidR="00860B50" w:rsidRPr="00860B50">
        <w:t>(e.g. Lewandowsky &amp; Oberauer, 2015; Oberauer, 2003)</w:t>
      </w:r>
      <w:r w:rsidR="008C562D">
        <w:rPr>
          <w:noProof/>
        </w:rPr>
        <w:fldChar w:fldCharType="end"/>
      </w:r>
      <w:r w:rsidR="00860B50">
        <w:rPr>
          <w:noProof/>
        </w:rPr>
        <w:t>. A final possibility, common in other working memory models is</w:t>
      </w:r>
      <w:r w:rsidR="00151C97">
        <w:rPr>
          <w:noProof/>
        </w:rPr>
        <w:t xml:space="preserve"> that of an attentional gradient </w:t>
      </w:r>
      <w:r w:rsidR="00151C97">
        <w:rPr>
          <w:noProof/>
        </w:rPr>
        <w:fldChar w:fldCharType="begin"/>
      </w:r>
      <w:r w:rsidR="00931F00">
        <w:rPr>
          <w:noProof/>
        </w:rPr>
        <w:instrText xml:space="preserve"> ADDIN ZOTERO_ITEM CSL_CITATION {"citationID":"BDg4wLwI","properties":{"formattedCitation":"(Farrell &amp; Lewandowsky, 2002; Oberauer &amp; Lin, 2023; Page &amp; Norris, 1998; Polyn et al., 2009)","plainCitation":"(Farrell &amp; Lewandowsky, 2002; Oberauer &amp; Lin, 2023; Page &amp; Norris, 1998; Polyn et al., 2009)","noteIndex":0},"citationItems":[{"id":87,"uris":["http://zotero.org/users/1826667/items/MVXGNAPK"],"itemData":{"id":87,"type":"article-journal","abstract":"We introduce a distributed model of memory for serial order, called SOB, that produces ordered serial recall by relying on encoding and retrieval processes that are endogenous to the model. SOB explains the basic shape of the serial position curve, the pattern of errors during recall (including the balance between transpositions, omissions, intrusions, and erroneous repetitions), the effects of list length on the distribution of errors, the overall level of recall and response latency, and the effects of natural language frequency on recall performance. In addition, contrary to several recent suggestions, SOB demonstrates that distributed representations can support unambiguous recall, selective response suppression, and novelty-sensitive encoding.","container-title":"Psychonomic Bulletin &amp; Review","DOI":"10.3758/BF03196257","ISSN":"1531-5320","issue":"1","journalAbbreviation":"Psychonomic Bulletin &amp; Review","language":"en","page":"59-79","source":"Springer Link","title":"An endogenous distributed model of ordering in serial recall","volume":"9","author":[{"family":"Farrell","given":"Simon"},{"family":"Lewandowsky","given":"Stephan"}],"issued":{"date-parts":[["2002",3,1]]}}},{"id":8992,"uris":["http://zotero.org/users/1826667/items/JWCDK2RU"],"itemData":{"id":8992,"type":"article","abstract":"Research on working memory has followed two largely independent traditions: One concerned with memory for sequentially presented lists of discrete items, and the other with short-term maintenance of simultaneously presented arrays of objects with simple, continuously varying features. Here we present a formal model of working memory, the Interference Model, that explains benchmark findings from both traditions: The shape of the error distribution from continuous reproduction of visual features, and how it is affected by memory set size; the effects of serial position for sequentially presented items, the effect of output position, and the intrusion of non-targets as a function of their distance from the target in space and in time. We apply the model to two experiments combining features of popular paradigms from both traditions: Lists of colors (Experiment 1) or of nonwords (Experiment 2) are presented sequentially and tested through selection of the target from a set of candidates, ordered by their similarity. The core assumptions of the Interference Model are: Contents are encoded into working memory through temporary bindings to contexts that serve as retrieval cues to access the contents. Bindings have limited precision on the context and the content dimension. A subset of the memory set – usually one item and its context – is maintained in a focus of attention with high precision. Successive events in an episode are encoded with decreasing strength, generating a primacy gradient. With each encoded event, automatic updating of working memory reduces the strength of preceding memories, creating a recency gradient and output interference.","DOI":"10.31234/osf.io/eyknx","language":"en-us","publisher":"PsyArXiv","source":"OSF Preprints","title":"An interference model for visual and verbal working memory","URL":"https://psyarxiv.com/eyknx/","author":[{"family":"Oberauer","given":"Klaus"},{"family":"Lin","given":"Hsuan-Yu"}],"accessed":{"date-parts":[["2023",6,23]]},"issued":{"date-parts":[["2023",1,11]]}}},{"id":230,"uris":["http://zotero.org/users/1826667/items/V9B8ENMK"],"itemData":{"id":230,"type":"article-journal","abstract":"A new model of immediate serial recall is presented: the primacy model. The primacy model stores order information by means of the assumption that the strength of activation of successive list items decreases across list position to form a primacy gradient. Ordered recall is supported by a repeated cycle of operations involving a noisy choice of the most active item followed by suppression of the chosen item. Word-length and list-length effects are attributed to a decay process that occurs both during input, when effective rehearsal is prevented, and during output. The phonological similarity effect is attributed to a second stage of processing at which phonological confusions occur. The primacy model produces accurate simulations of the effects of word length, list length, and phonological similarity.","container-title":"Psychological Review","DOI":"10.1037/0033-295X.105.4.761-781","ISSN":"0033-295X","issue":"4","journalAbbreviation":"Psychol. Rev.","language":"English","note":"00677 \nWOS:000076943900005","page":"761-781","source":"Web of Science","title":"The primacy model: A new model of immediate serial recall","title-short":"The primacy model","volume":"105","author":[{"family":"Page","given":"M. P. A."},{"family":"Norris","given":"D."}],"issued":{"date-parts":[["1998",10]]}}},{"id":275,"uris":["http://zotero.org/users/1826667/items/PXRKGIXD"],"itemData":{"id":275,"type":"article-journal","container-title":"Psychological review","issue":"1","note":"00236","page":"129","source":"Google Scholar","title":"A context maintenance and retrieval model of organizational processes in free recall.","volume":"116","author":[{"family":"Polyn","given":"Sean M."},{"family":"Norman","given":"Kenneth A."},{"family":"Kahana","given":"Michael J."}],"issued":{"date-parts":[["2009"]]}}}],"schema":"https://github.com/citation-style-language/schema/raw/master/csl-citation.json"} </w:instrText>
      </w:r>
      <w:r w:rsidR="00151C97">
        <w:rPr>
          <w:noProof/>
        </w:rPr>
        <w:fldChar w:fldCharType="separate"/>
      </w:r>
      <w:r w:rsidR="00931F00" w:rsidRPr="00931F00">
        <w:t>(Farrell &amp; Lewandowsky, 2002; Oberauer &amp; Lin, 2023; Page &amp; Norris, 1998; Polyn et al., 2009)</w:t>
      </w:r>
      <w:r w:rsidR="00151C97">
        <w:rPr>
          <w:noProof/>
        </w:rPr>
        <w:fldChar w:fldCharType="end"/>
      </w:r>
      <w:r w:rsidR="00341F50">
        <w:rPr>
          <w:noProof/>
        </w:rPr>
        <w:t>. These models assume that people pay most attention to the first item on a list and that attention decreases with each subsequent item.</w:t>
      </w:r>
      <w:r w:rsidR="005A50B0">
        <w:rPr>
          <w:noProof/>
        </w:rPr>
        <w:t xml:space="preserve"> This is usually implemented as a</w:t>
      </w:r>
      <w:r w:rsidR="00E63804">
        <w:rPr>
          <w:noProof/>
        </w:rPr>
        <w:t xml:space="preserve">n attentional parameter that downgrades the strength of memory traces as a function of serial position. </w:t>
      </w:r>
      <w:r w:rsidR="00BB4217">
        <w:rPr>
          <w:noProof/>
        </w:rPr>
        <w:t xml:space="preserve">The primacy gradient </w:t>
      </w:r>
      <w:r w:rsidR="00E63804">
        <w:rPr>
          <w:noProof/>
        </w:rPr>
        <w:t>is quite similar to the resource-based account</w:t>
      </w:r>
      <w:r w:rsidR="00BB4217">
        <w:rPr>
          <w:noProof/>
        </w:rPr>
        <w:t xml:space="preserve"> in its effects, but it </w:t>
      </w:r>
      <w:r w:rsidR="00BB4217">
        <w:rPr>
          <w:noProof/>
        </w:rPr>
        <w:lastRenderedPageBreak/>
        <w:t xml:space="preserve">is not based on a </w:t>
      </w:r>
      <w:r w:rsidR="00861B2D">
        <w:rPr>
          <w:noProof/>
        </w:rPr>
        <w:t xml:space="preserve">specific cognitive mechanism – it is a convenient way to fit the data, but it lacks an explanation for why attention decreases across serial positions. </w:t>
      </w:r>
      <w:r w:rsidR="00977570">
        <w:rPr>
          <w:noProof/>
        </w:rPr>
        <w:t xml:space="preserve">The resource-based account can be considered as the mechanism that gives rise to the attentional primacy gradient. </w:t>
      </w:r>
      <w:r w:rsidR="00B57FB1">
        <w:rPr>
          <w:noProof/>
        </w:rPr>
        <w:t xml:space="preserve">In summary, this is why I consider it premature to abandon the SAC model and its resource-based account </w:t>
      </w:r>
      <w:r w:rsidR="005852E4">
        <w:rPr>
          <w:noProof/>
        </w:rPr>
        <w:t>–</w:t>
      </w:r>
      <w:r w:rsidR="00B57FB1">
        <w:rPr>
          <w:noProof/>
        </w:rPr>
        <w:t xml:space="preserve"> </w:t>
      </w:r>
      <w:r w:rsidR="005852E4">
        <w:rPr>
          <w:noProof/>
        </w:rPr>
        <w:t xml:space="preserve">it has been too successful until now, and there is no alternative mechanistic explanation that provides a satisfying account of all the data. </w:t>
      </w:r>
      <w:r w:rsidR="00C22DE6">
        <w:rPr>
          <w:noProof/>
        </w:rPr>
        <w:t xml:space="preserve">Which takes us back to the beginning of this article – despite its status as a textbook finding, the primacy effect continues to be a </w:t>
      </w:r>
      <w:r w:rsidR="00444066">
        <w:rPr>
          <w:noProof/>
        </w:rPr>
        <w:t xml:space="preserve">fundamental </w:t>
      </w:r>
      <w:r w:rsidR="00C22DE6">
        <w:rPr>
          <w:noProof/>
        </w:rPr>
        <w:t>challenge for models of episodic and working memory</w:t>
      </w:r>
      <w:r w:rsidR="00444066">
        <w:rPr>
          <w:noProof/>
        </w:rPr>
        <w:t>.</w:t>
      </w:r>
      <w:r w:rsidR="00576152">
        <w:rPr>
          <w:noProof/>
        </w:rPr>
        <w:t xml:space="preserve"> Most other state-of-the-art models </w:t>
      </w:r>
      <w:r w:rsidR="00D83169">
        <w:rPr>
          <w:noProof/>
        </w:rPr>
        <w:t>use an attentional gradient due to its flexibility</w:t>
      </w:r>
      <w:r w:rsidR="003064F4">
        <w:rPr>
          <w:noProof/>
        </w:rPr>
        <w:t>, but ideally we need a better fleshed out mechanism that is more than a mathematical convenience.</w:t>
      </w:r>
      <w:r w:rsidR="00872819">
        <w:rPr>
          <w:noProof/>
        </w:rPr>
        <w:t xml:space="preserve"> This is where resource-depletion comes in – rather than being a parameter specifically designed to account just for the primacy effect, it arises from the basic functionality of the model, and it is used to account for many different findings in episodic and working memory. However, as </w:t>
      </w:r>
      <w:r w:rsidR="00CA44B1">
        <w:rPr>
          <w:noProof/>
        </w:rPr>
        <w:t xml:space="preserve">the data here showed, </w:t>
      </w:r>
      <w:r w:rsidR="00FF63CC">
        <w:rPr>
          <w:noProof/>
        </w:rPr>
        <w:t xml:space="preserve">this mechanism also requires further study and adjustement. </w:t>
      </w:r>
    </w:p>
    <w:p w14:paraId="62A3EDD9" w14:textId="77777777" w:rsidR="0088322A" w:rsidRDefault="0088322A" w:rsidP="006F47A3">
      <w:pPr>
        <w:pStyle w:val="Heading1"/>
        <w:ind w:firstLine="0"/>
      </w:pPr>
      <w:r>
        <w:t>Open Practices Statement</w:t>
      </w:r>
    </w:p>
    <w:p w14:paraId="04C0D5AB" w14:textId="526F4EEC" w:rsidR="003E5354" w:rsidRPr="003E5354" w:rsidRDefault="003E5354" w:rsidP="003E5354">
      <w:r>
        <w:t xml:space="preserve">This study was not preregistered. </w:t>
      </w:r>
      <w:r w:rsidRPr="005310FE">
        <w:t>The experimental software, data and analysis code for all experiments are freely available at</w:t>
      </w:r>
      <w:r>
        <w:t xml:space="preserve">: </w:t>
      </w:r>
      <w:hyperlink r:id="rId23" w:history="1">
        <w:r w:rsidRPr="00661B87">
          <w:rPr>
            <w:rStyle w:val="Hyperlink"/>
          </w:rPr>
          <w:t>https://github.com/venpopov/primacy-reset</w:t>
        </w:r>
      </w:hyperlink>
      <w:r>
        <w:t>.</w:t>
      </w:r>
    </w:p>
    <w:p w14:paraId="17B4AA46" w14:textId="77777777" w:rsidR="00D50A1C" w:rsidRDefault="00D50A1C">
      <w:pPr>
        <w:suppressAutoHyphens w:val="0"/>
        <w:spacing w:line="276" w:lineRule="auto"/>
        <w:ind w:firstLine="0"/>
        <w:rPr>
          <w:b/>
          <w:bCs/>
        </w:rPr>
      </w:pPr>
      <w:r>
        <w:br w:type="page"/>
      </w:r>
    </w:p>
    <w:p w14:paraId="277E8A4C" w14:textId="13DCC66B" w:rsidR="00706F1A" w:rsidRDefault="003773F4" w:rsidP="003773F4">
      <w:pPr>
        <w:pStyle w:val="Heading1"/>
      </w:pPr>
      <w:r>
        <w:lastRenderedPageBreak/>
        <w:t>Supplemental Materials</w:t>
      </w:r>
    </w:p>
    <w:p w14:paraId="65F114AB" w14:textId="08EA7ACE" w:rsidR="003773F4" w:rsidRDefault="008B5A7F" w:rsidP="008B5A7F">
      <w:pPr>
        <w:ind w:firstLine="0"/>
        <w:jc w:val="center"/>
      </w:pPr>
      <w:r w:rsidRPr="008B5A7F">
        <w:rPr>
          <w:noProof/>
        </w:rPr>
        <w:drawing>
          <wp:inline distT="0" distB="0" distL="0" distR="0" wp14:anchorId="2675E7AF" wp14:editId="1445FCEB">
            <wp:extent cx="4114800" cy="2743200"/>
            <wp:effectExtent l="0" t="0" r="0" b="0"/>
            <wp:docPr id="2952773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77392"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4114800" cy="2743200"/>
                    </a:xfrm>
                    <a:prstGeom prst="rect">
                      <a:avLst/>
                    </a:prstGeom>
                  </pic:spPr>
                </pic:pic>
              </a:graphicData>
            </a:graphic>
          </wp:inline>
        </w:drawing>
      </w:r>
    </w:p>
    <w:p w14:paraId="311D6AB6" w14:textId="3F84A756" w:rsidR="008B5A7F" w:rsidRPr="003773F4" w:rsidRDefault="008B5A7F" w:rsidP="008B5A7F">
      <w:pPr>
        <w:ind w:firstLine="0"/>
        <w:jc w:val="center"/>
      </w:pPr>
      <w:r>
        <w:t xml:space="preserve">Figure S1. </w:t>
      </w:r>
      <w:r w:rsidR="003309AF">
        <w:t xml:space="preserve">Input vs output position effects on List 2 performance in Experiment 2. </w:t>
      </w:r>
    </w:p>
    <w:p w14:paraId="3B9297DD" w14:textId="77777777" w:rsidR="00D50A1C" w:rsidRDefault="00D50A1C">
      <w:pPr>
        <w:suppressAutoHyphens w:val="0"/>
        <w:spacing w:line="276" w:lineRule="auto"/>
        <w:ind w:firstLine="0"/>
        <w:rPr>
          <w:b/>
          <w:bCs/>
          <w:color w:val="auto"/>
        </w:rPr>
      </w:pPr>
      <w:r>
        <w:rPr>
          <w:color w:val="auto"/>
        </w:rPr>
        <w:br w:type="page"/>
      </w:r>
    </w:p>
    <w:p w14:paraId="144EE4A6" w14:textId="08F50A23" w:rsidR="00434891" w:rsidRPr="00346690" w:rsidRDefault="001A6E7F" w:rsidP="00E45957">
      <w:pPr>
        <w:pStyle w:val="Heading1"/>
        <w:keepNext/>
        <w:ind w:hanging="86"/>
        <w:rPr>
          <w:color w:val="auto"/>
        </w:rPr>
      </w:pPr>
      <w:r w:rsidRPr="00346690">
        <w:rPr>
          <w:color w:val="auto"/>
        </w:rPr>
        <w:lastRenderedPageBreak/>
        <w:t>References</w:t>
      </w:r>
    </w:p>
    <w:p w14:paraId="708998B5" w14:textId="77777777" w:rsidR="00CA7D7D" w:rsidRPr="00CA7D7D" w:rsidRDefault="009408E7" w:rsidP="00CA7D7D">
      <w:pPr>
        <w:pStyle w:val="Bibliography"/>
      </w:pPr>
      <w:r>
        <w:rPr>
          <w:color w:val="auto"/>
        </w:rPr>
        <w:fldChar w:fldCharType="begin"/>
      </w:r>
      <w:r w:rsidR="00404DD5">
        <w:rPr>
          <w:color w:val="auto"/>
        </w:rPr>
        <w:instrText xml:space="preserve"> ADDIN ZOTERO_BIBL {"uncited":[],"omitted":[],"custom":[]} CSL_BIBLIOGRAPHY </w:instrText>
      </w:r>
      <w:r>
        <w:rPr>
          <w:color w:val="auto"/>
        </w:rPr>
        <w:fldChar w:fldCharType="separate"/>
      </w:r>
      <w:r w:rsidR="00CA7D7D" w:rsidRPr="00CA7D7D">
        <w:t xml:space="preserve">Baumeister, R. F., Bratslavsky, E., Muraven, M., &amp; Tice, D. M. (1998). Ego depletion: Is the active self a limited resource? </w:t>
      </w:r>
      <w:r w:rsidR="00CA7D7D" w:rsidRPr="00CA7D7D">
        <w:rPr>
          <w:i/>
          <w:iCs/>
        </w:rPr>
        <w:t>Journal of Personality and Social Psychology</w:t>
      </w:r>
      <w:r w:rsidR="00CA7D7D" w:rsidRPr="00CA7D7D">
        <w:t xml:space="preserve">, </w:t>
      </w:r>
      <w:r w:rsidR="00CA7D7D" w:rsidRPr="00CA7D7D">
        <w:rPr>
          <w:i/>
          <w:iCs/>
        </w:rPr>
        <w:t>74</w:t>
      </w:r>
      <w:r w:rsidR="00CA7D7D" w:rsidRPr="00CA7D7D">
        <w:t>(5), 1252–1265.</w:t>
      </w:r>
    </w:p>
    <w:p w14:paraId="69B4575B" w14:textId="77777777" w:rsidR="00CA7D7D" w:rsidRPr="00CA7D7D" w:rsidRDefault="00CA7D7D" w:rsidP="00CA7D7D">
      <w:pPr>
        <w:pStyle w:val="Bibliography"/>
      </w:pPr>
      <w:r w:rsidRPr="00CA7D7D">
        <w:t xml:space="preserve">Brown, G. D., Neath, I., &amp; Chater, N. (2007). A temporal ratio model of memory. </w:t>
      </w:r>
      <w:r w:rsidRPr="00CA7D7D">
        <w:rPr>
          <w:i/>
          <w:iCs/>
        </w:rPr>
        <w:t>Psychological Review</w:t>
      </w:r>
      <w:r w:rsidRPr="00CA7D7D">
        <w:t xml:space="preserve">, </w:t>
      </w:r>
      <w:r w:rsidRPr="00CA7D7D">
        <w:rPr>
          <w:i/>
          <w:iCs/>
        </w:rPr>
        <w:t>114</w:t>
      </w:r>
      <w:r w:rsidRPr="00CA7D7D">
        <w:t>(3), 539.</w:t>
      </w:r>
    </w:p>
    <w:p w14:paraId="468824C9" w14:textId="77777777" w:rsidR="00CA7D7D" w:rsidRPr="00CA7D7D" w:rsidRDefault="00CA7D7D" w:rsidP="00CA7D7D">
      <w:pPr>
        <w:pStyle w:val="Bibliography"/>
      </w:pPr>
      <w:r w:rsidRPr="00CA7D7D">
        <w:t xml:space="preserve">Carter, E. C., Kofler, L. M., Forster, D. E., &amp; McCullough, M. E. (2015). A series of meta-analytic tests of the depletion effect: Self-control does not seem to rely on a limited resource. </w:t>
      </w:r>
      <w:r w:rsidRPr="00CA7D7D">
        <w:rPr>
          <w:i/>
          <w:iCs/>
        </w:rPr>
        <w:t>Journal of Experimental Psychology: General</w:t>
      </w:r>
      <w:r w:rsidRPr="00CA7D7D">
        <w:t xml:space="preserve">, </w:t>
      </w:r>
      <w:r w:rsidRPr="00CA7D7D">
        <w:rPr>
          <w:i/>
          <w:iCs/>
        </w:rPr>
        <w:t>144</w:t>
      </w:r>
      <w:r w:rsidRPr="00CA7D7D">
        <w:t>, 796–815. https://doi.org/10.1037/xge0000083</w:t>
      </w:r>
    </w:p>
    <w:p w14:paraId="6FF80DFB" w14:textId="77777777" w:rsidR="00CA7D7D" w:rsidRPr="00CA7D7D" w:rsidRDefault="00CA7D7D" w:rsidP="00CA7D7D">
      <w:pPr>
        <w:pStyle w:val="Bibliography"/>
      </w:pPr>
      <w:r w:rsidRPr="00CA7D7D">
        <w:t xml:space="preserve">Criss, A. H., Malmberg, K. J., &amp; Shiffrin, R. M. (2011). Output interference in recognition memory. </w:t>
      </w:r>
      <w:r w:rsidRPr="00CA7D7D">
        <w:rPr>
          <w:i/>
          <w:iCs/>
        </w:rPr>
        <w:t>Journal of Memory and Language</w:t>
      </w:r>
      <w:r w:rsidRPr="00CA7D7D">
        <w:t xml:space="preserve">, </w:t>
      </w:r>
      <w:r w:rsidRPr="00CA7D7D">
        <w:rPr>
          <w:i/>
          <w:iCs/>
        </w:rPr>
        <w:t>64</w:t>
      </w:r>
      <w:r w:rsidRPr="00CA7D7D">
        <w:t>(4), 316–326. https://doi.org/10.1016/j.jml.2011.02.003</w:t>
      </w:r>
    </w:p>
    <w:p w14:paraId="1A3D43A8" w14:textId="77777777" w:rsidR="00CA7D7D" w:rsidRPr="00CA7D7D" w:rsidRDefault="00CA7D7D" w:rsidP="00CA7D7D">
      <w:pPr>
        <w:pStyle w:val="Bibliography"/>
      </w:pPr>
      <w:r w:rsidRPr="00CA7D7D">
        <w:t xml:space="preserve">Dames, H., &amp; Oberauer, K. (2021). </w:t>
      </w:r>
      <w:r w:rsidRPr="00CA7D7D">
        <w:rPr>
          <w:i/>
          <w:iCs/>
        </w:rPr>
        <w:t>Directed-Forgetting in Working Memory</w:t>
      </w:r>
      <w:r w:rsidRPr="00CA7D7D">
        <w:t>. PsyArXiv. https://doi.org/10.31234/osf.io/93cru</w:t>
      </w:r>
    </w:p>
    <w:p w14:paraId="3B59460B" w14:textId="77777777" w:rsidR="00CA7D7D" w:rsidRPr="00CA7D7D" w:rsidRDefault="00CA7D7D" w:rsidP="00CA7D7D">
      <w:pPr>
        <w:pStyle w:val="Bibliography"/>
      </w:pPr>
      <w:r w:rsidRPr="00CA7D7D">
        <w:t xml:space="preserve">Farrell, S., &amp; Lewandowsky, S. (2002). An endogenous distributed model of ordering in serial recall. </w:t>
      </w:r>
      <w:r w:rsidRPr="00CA7D7D">
        <w:rPr>
          <w:i/>
          <w:iCs/>
        </w:rPr>
        <w:t>Psychonomic Bulletin &amp; Review</w:t>
      </w:r>
      <w:r w:rsidRPr="00CA7D7D">
        <w:t xml:space="preserve">, </w:t>
      </w:r>
      <w:r w:rsidRPr="00CA7D7D">
        <w:rPr>
          <w:i/>
          <w:iCs/>
        </w:rPr>
        <w:t>9</w:t>
      </w:r>
      <w:r w:rsidRPr="00CA7D7D">
        <w:t>(1), 59–79. https://doi.org/10.3758/BF03196257</w:t>
      </w:r>
    </w:p>
    <w:p w14:paraId="6AE0EECF" w14:textId="77777777" w:rsidR="00CA7D7D" w:rsidRPr="00CA7D7D" w:rsidRDefault="00CA7D7D" w:rsidP="00CA7D7D">
      <w:pPr>
        <w:pStyle w:val="Bibliography"/>
      </w:pPr>
      <w:r w:rsidRPr="00CA7D7D">
        <w:t xml:space="preserve">Greeno, D., Morey, C., &amp; Popov, V. (2022). Preregistration report: An adversarial collaboration contrasting two explanations for the effect of working memory load on distractor processing during encoding and retention. </w:t>
      </w:r>
      <w:r w:rsidRPr="00CA7D7D">
        <w:rPr>
          <w:i/>
          <w:iCs/>
        </w:rPr>
        <w:t>OSF</w:t>
      </w:r>
      <w:r w:rsidRPr="00CA7D7D">
        <w:t>.</w:t>
      </w:r>
    </w:p>
    <w:p w14:paraId="52365ABB" w14:textId="77777777" w:rsidR="00CA7D7D" w:rsidRPr="00CA7D7D" w:rsidRDefault="00CA7D7D" w:rsidP="00CA7D7D">
      <w:pPr>
        <w:pStyle w:val="Bibliography"/>
      </w:pPr>
      <w:r w:rsidRPr="00CA7D7D">
        <w:t xml:space="preserve">Henninger, F., Shevchenko, Y., Mertens, U., Kieslich, P. J., &amp; Hilbig, B. E. (2019). </w:t>
      </w:r>
      <w:r w:rsidRPr="00CA7D7D">
        <w:rPr>
          <w:i/>
          <w:iCs/>
        </w:rPr>
        <w:t>lab.js: A free, open, online study builder</w:t>
      </w:r>
      <w:r w:rsidRPr="00CA7D7D">
        <w:t>. PsyArXiv. https://doi.org/10.31234/osf.io/fqr49</w:t>
      </w:r>
    </w:p>
    <w:p w14:paraId="0A43A88E" w14:textId="77777777" w:rsidR="00CA7D7D" w:rsidRPr="00CA7D7D" w:rsidRDefault="00CA7D7D" w:rsidP="00CA7D7D">
      <w:pPr>
        <w:pStyle w:val="Bibliography"/>
      </w:pPr>
      <w:r w:rsidRPr="00CA7D7D">
        <w:lastRenderedPageBreak/>
        <w:t xml:space="preserve">Inzlicht, M., &amp; Schmeichel, B. J. (2012). What Is Ego Depletion? Toward a Mechanistic Revision of the Resource Model of Self-Control. </w:t>
      </w:r>
      <w:r w:rsidRPr="00CA7D7D">
        <w:rPr>
          <w:i/>
          <w:iCs/>
        </w:rPr>
        <w:t>Perspectives on Psychological Science: A Journal of the Association for Psychological Science</w:t>
      </w:r>
      <w:r w:rsidRPr="00CA7D7D">
        <w:t xml:space="preserve">, </w:t>
      </w:r>
      <w:r w:rsidRPr="00CA7D7D">
        <w:rPr>
          <w:i/>
          <w:iCs/>
        </w:rPr>
        <w:t>7</w:t>
      </w:r>
      <w:r w:rsidRPr="00CA7D7D">
        <w:t>(5), 450–463. https://doi.org/10.1177/1745691612454134</w:t>
      </w:r>
    </w:p>
    <w:p w14:paraId="60A60349" w14:textId="77777777" w:rsidR="00CA7D7D" w:rsidRPr="00CA7D7D" w:rsidRDefault="00CA7D7D" w:rsidP="00CA7D7D">
      <w:pPr>
        <w:pStyle w:val="Bibliography"/>
      </w:pPr>
      <w:r w:rsidRPr="00CA7D7D">
        <w:t xml:space="preserve">Jahnke, J. C. (1963). Serial position effects in immediate serial recall. </w:t>
      </w:r>
      <w:r w:rsidRPr="00CA7D7D">
        <w:rPr>
          <w:i/>
          <w:iCs/>
        </w:rPr>
        <w:t>Journal of Verbal Learning and Verbal Behavior</w:t>
      </w:r>
      <w:r w:rsidRPr="00CA7D7D">
        <w:t xml:space="preserve">, </w:t>
      </w:r>
      <w:r w:rsidRPr="00CA7D7D">
        <w:rPr>
          <w:i/>
          <w:iCs/>
        </w:rPr>
        <w:t>2</w:t>
      </w:r>
      <w:r w:rsidRPr="00CA7D7D">
        <w:t>(3), 284–287. https://doi.org/10.1016/S0022-5371(63)80095-X</w:t>
      </w:r>
    </w:p>
    <w:p w14:paraId="5BD8EE18" w14:textId="77777777" w:rsidR="00CA7D7D" w:rsidRPr="00CA7D7D" w:rsidRDefault="00CA7D7D" w:rsidP="00CA7D7D">
      <w:pPr>
        <w:pStyle w:val="Bibliography"/>
      </w:pPr>
      <w:r w:rsidRPr="00CA7D7D">
        <w:t xml:space="preserve">Job, V., Dweck, C. S., &amp; Walton, G. M. (2010). Ego depletion--is it all in your head? Implicit theories about willpower affect self-regulation. </w:t>
      </w:r>
      <w:r w:rsidRPr="00CA7D7D">
        <w:rPr>
          <w:i/>
          <w:iCs/>
        </w:rPr>
        <w:t>Psychological Science</w:t>
      </w:r>
      <w:r w:rsidRPr="00CA7D7D">
        <w:t xml:space="preserve">, </w:t>
      </w:r>
      <w:r w:rsidRPr="00CA7D7D">
        <w:rPr>
          <w:i/>
          <w:iCs/>
        </w:rPr>
        <w:t>21</w:t>
      </w:r>
      <w:r w:rsidRPr="00CA7D7D">
        <w:t>(11), 1686–1693. https://doi.org/10.1177/0956797610384745</w:t>
      </w:r>
    </w:p>
    <w:p w14:paraId="2C33021C" w14:textId="77777777" w:rsidR="00CA7D7D" w:rsidRPr="00CA7D7D" w:rsidRDefault="00CA7D7D" w:rsidP="00CA7D7D">
      <w:pPr>
        <w:pStyle w:val="Bibliography"/>
      </w:pPr>
      <w:r w:rsidRPr="00CA7D7D">
        <w:t xml:space="preserve">Kowialiewski, B., Lemaire, B., &amp; Portrat, S. (2021). How does semantic knowledge impact working memory maintenance? Computational and behavioral investigations. </w:t>
      </w:r>
      <w:r w:rsidRPr="00CA7D7D">
        <w:rPr>
          <w:i/>
          <w:iCs/>
        </w:rPr>
        <w:t>Journal of Memory and Language</w:t>
      </w:r>
      <w:r w:rsidRPr="00CA7D7D">
        <w:t xml:space="preserve">, </w:t>
      </w:r>
      <w:r w:rsidRPr="00CA7D7D">
        <w:rPr>
          <w:i/>
          <w:iCs/>
        </w:rPr>
        <w:t>117</w:t>
      </w:r>
      <w:r w:rsidRPr="00CA7D7D">
        <w:t>, 104208.</w:t>
      </w:r>
    </w:p>
    <w:p w14:paraId="3BE4BB86" w14:textId="77777777" w:rsidR="00CA7D7D" w:rsidRPr="00CA7D7D" w:rsidRDefault="00CA7D7D" w:rsidP="00CA7D7D">
      <w:pPr>
        <w:pStyle w:val="Bibliography"/>
      </w:pPr>
      <w:r w:rsidRPr="00CA7D7D">
        <w:t xml:space="preserve">Lewandowsky, S., &amp; Oberauer, K. (2015). Rehearsal in serial recall: An unworkable solution to the nonexistent problem of decay. </w:t>
      </w:r>
      <w:r w:rsidRPr="00CA7D7D">
        <w:rPr>
          <w:i/>
          <w:iCs/>
        </w:rPr>
        <w:t>Psychological Review</w:t>
      </w:r>
      <w:r w:rsidRPr="00CA7D7D">
        <w:t xml:space="preserve">, </w:t>
      </w:r>
      <w:r w:rsidRPr="00CA7D7D">
        <w:rPr>
          <w:i/>
          <w:iCs/>
        </w:rPr>
        <w:t>122</w:t>
      </w:r>
      <w:r w:rsidRPr="00CA7D7D">
        <w:t>(4), 674–699. https://doi.org/10.1037/a0039684</w:t>
      </w:r>
    </w:p>
    <w:p w14:paraId="50FAC4DE" w14:textId="77777777" w:rsidR="00CA7D7D" w:rsidRPr="00CA7D7D" w:rsidRDefault="00CA7D7D" w:rsidP="00CA7D7D">
      <w:pPr>
        <w:pStyle w:val="Bibliography"/>
      </w:pPr>
      <w:r w:rsidRPr="00CA7D7D">
        <w:t xml:space="preserve">Lewis-Peacock, J. A., Kessler, Y., &amp; Oberauer, K. (2018). The removal of information from working memory. </w:t>
      </w:r>
      <w:r w:rsidRPr="00CA7D7D">
        <w:rPr>
          <w:i/>
          <w:iCs/>
        </w:rPr>
        <w:t>Annals of the New York Academy of Sciences</w:t>
      </w:r>
      <w:r w:rsidRPr="00CA7D7D">
        <w:t xml:space="preserve">, </w:t>
      </w:r>
      <w:r w:rsidRPr="00CA7D7D">
        <w:rPr>
          <w:i/>
          <w:iCs/>
        </w:rPr>
        <w:t>1424</w:t>
      </w:r>
      <w:r w:rsidRPr="00CA7D7D">
        <w:t>(1), Article 1. https://doi.org/10.1111/nyas.13714</w:t>
      </w:r>
    </w:p>
    <w:p w14:paraId="3F5F5389" w14:textId="77777777" w:rsidR="00CA7D7D" w:rsidRPr="00CA7D7D" w:rsidRDefault="00CA7D7D" w:rsidP="00CA7D7D">
      <w:pPr>
        <w:pStyle w:val="Bibliography"/>
      </w:pPr>
      <w:r w:rsidRPr="00CA7D7D">
        <w:t xml:space="preserve">Ma, S., Popov, V., &amp; Zhang, Q. (2022). A Neural Index Reflecting the Amount of Cognitive Resources Available during Memory Encoding: A Model-based Approach. </w:t>
      </w:r>
      <w:r w:rsidRPr="00CA7D7D">
        <w:rPr>
          <w:i/>
          <w:iCs/>
        </w:rPr>
        <w:t>BioRxiv</w:t>
      </w:r>
      <w:r w:rsidRPr="00CA7D7D">
        <w:t>.</w:t>
      </w:r>
    </w:p>
    <w:p w14:paraId="47149545" w14:textId="77777777" w:rsidR="00CA7D7D" w:rsidRPr="00CA7D7D" w:rsidRDefault="00CA7D7D" w:rsidP="00CA7D7D">
      <w:pPr>
        <w:pStyle w:val="Bibliography"/>
      </w:pPr>
      <w:r w:rsidRPr="00CA7D7D">
        <w:t xml:space="preserve">Mizrak, E., &amp; Oberauer, K. (2021). What is time good for in working memory? In </w:t>
      </w:r>
      <w:r w:rsidRPr="00CA7D7D">
        <w:rPr>
          <w:i/>
          <w:iCs/>
        </w:rPr>
        <w:t>Psychological Science</w:t>
      </w:r>
      <w:r w:rsidRPr="00CA7D7D">
        <w:t>. https://doi.org/10.31234/osf.io/ahqwj</w:t>
      </w:r>
    </w:p>
    <w:p w14:paraId="7BAF647C" w14:textId="77777777" w:rsidR="00CA7D7D" w:rsidRPr="00CA7D7D" w:rsidRDefault="00CA7D7D" w:rsidP="00CA7D7D">
      <w:pPr>
        <w:pStyle w:val="Bibliography"/>
      </w:pPr>
      <w:r w:rsidRPr="00CA7D7D">
        <w:lastRenderedPageBreak/>
        <w:t xml:space="preserve">Muraven, M., &amp; Baumeister, R. F. (2000). Self-regulation and depletion of limited resources: Does self-control resemble a muscle? </w:t>
      </w:r>
      <w:r w:rsidRPr="00CA7D7D">
        <w:rPr>
          <w:i/>
          <w:iCs/>
        </w:rPr>
        <w:t>Psychological Bulletin</w:t>
      </w:r>
      <w:r w:rsidRPr="00CA7D7D">
        <w:t xml:space="preserve">, </w:t>
      </w:r>
      <w:r w:rsidRPr="00CA7D7D">
        <w:rPr>
          <w:i/>
          <w:iCs/>
        </w:rPr>
        <w:t>126</w:t>
      </w:r>
      <w:r w:rsidRPr="00CA7D7D">
        <w:t>(2), 247–259. https://doi.org/10.1037/0033-2909.126.2.247</w:t>
      </w:r>
    </w:p>
    <w:p w14:paraId="12AEE2E2" w14:textId="77777777" w:rsidR="00CA7D7D" w:rsidRPr="00CA7D7D" w:rsidRDefault="00CA7D7D" w:rsidP="00CA7D7D">
      <w:pPr>
        <w:pStyle w:val="Bibliography"/>
      </w:pPr>
      <w:r w:rsidRPr="00CA7D7D">
        <w:t xml:space="preserve">Murdock, B. B. (1962). The serial position effect of free recall. </w:t>
      </w:r>
      <w:r w:rsidRPr="00CA7D7D">
        <w:rPr>
          <w:i/>
          <w:iCs/>
        </w:rPr>
        <w:t>Journal of Experimental Psychology</w:t>
      </w:r>
      <w:r w:rsidRPr="00CA7D7D">
        <w:t xml:space="preserve">, </w:t>
      </w:r>
      <w:r w:rsidRPr="00CA7D7D">
        <w:rPr>
          <w:i/>
          <w:iCs/>
        </w:rPr>
        <w:t>64</w:t>
      </w:r>
      <w:r w:rsidRPr="00CA7D7D">
        <w:t>(5), 482.</w:t>
      </w:r>
    </w:p>
    <w:p w14:paraId="5A42B910" w14:textId="77777777" w:rsidR="00CA7D7D" w:rsidRPr="00CA7D7D" w:rsidRDefault="00CA7D7D" w:rsidP="00CA7D7D">
      <w:pPr>
        <w:pStyle w:val="Bibliography"/>
      </w:pPr>
      <w:r w:rsidRPr="00CA7D7D">
        <w:t xml:space="preserve">Oberauer, K. (2003). Understanding serial position curves in short-term recognition and recall. </w:t>
      </w:r>
      <w:r w:rsidRPr="00CA7D7D">
        <w:rPr>
          <w:i/>
          <w:iCs/>
        </w:rPr>
        <w:t>Journal of Memory and Language</w:t>
      </w:r>
      <w:r w:rsidRPr="00CA7D7D">
        <w:t xml:space="preserve">, </w:t>
      </w:r>
      <w:r w:rsidRPr="00CA7D7D">
        <w:rPr>
          <w:i/>
          <w:iCs/>
        </w:rPr>
        <w:t>49</w:t>
      </w:r>
      <w:r w:rsidRPr="00CA7D7D">
        <w:t>(4), 469–483. https://doi.org/10.1016/S0749-596X(03)00080-9</w:t>
      </w:r>
    </w:p>
    <w:p w14:paraId="4CC28729" w14:textId="77777777" w:rsidR="00CA7D7D" w:rsidRPr="00CA7D7D" w:rsidRDefault="00CA7D7D" w:rsidP="00CA7D7D">
      <w:pPr>
        <w:pStyle w:val="Bibliography"/>
      </w:pPr>
      <w:r w:rsidRPr="00CA7D7D">
        <w:t xml:space="preserve">Oberauer, K. (2018). Removal of irrelevant information from working memory: Sometimes fast, sometimes slow, and sometimes not at all: Removal of irrelevant information from working memory. </w:t>
      </w:r>
      <w:r w:rsidRPr="00CA7D7D">
        <w:rPr>
          <w:i/>
          <w:iCs/>
        </w:rPr>
        <w:t>Annals of the New York Academy of Sciences</w:t>
      </w:r>
      <w:r w:rsidRPr="00CA7D7D">
        <w:t xml:space="preserve">, </w:t>
      </w:r>
      <w:r w:rsidRPr="00CA7D7D">
        <w:rPr>
          <w:i/>
          <w:iCs/>
        </w:rPr>
        <w:t>1424</w:t>
      </w:r>
      <w:r w:rsidRPr="00CA7D7D">
        <w:t>(1), 239–255. https://doi.org/10.1111/nyas.13603</w:t>
      </w:r>
    </w:p>
    <w:p w14:paraId="5DC7FC65" w14:textId="77777777" w:rsidR="00CA7D7D" w:rsidRPr="00CA7D7D" w:rsidRDefault="00CA7D7D" w:rsidP="00CA7D7D">
      <w:pPr>
        <w:pStyle w:val="Bibliography"/>
      </w:pPr>
      <w:r w:rsidRPr="00CA7D7D">
        <w:t xml:space="preserve">Oberauer, K. (2022). When does working memory get better with longer time? </w:t>
      </w:r>
      <w:r w:rsidRPr="00CA7D7D">
        <w:rPr>
          <w:i/>
          <w:iCs/>
        </w:rPr>
        <w:t>Journal of Experimental Psychology. Learning, Memory, and Cognition</w:t>
      </w:r>
      <w:r w:rsidRPr="00CA7D7D">
        <w:t xml:space="preserve">, </w:t>
      </w:r>
      <w:r w:rsidRPr="00CA7D7D">
        <w:rPr>
          <w:i/>
          <w:iCs/>
        </w:rPr>
        <w:t>48</w:t>
      </w:r>
      <w:r w:rsidRPr="00CA7D7D">
        <w:t>(12), 1754–1774. https://doi.org/10.1037/xlm0001199</w:t>
      </w:r>
    </w:p>
    <w:p w14:paraId="5C2A99FD" w14:textId="77777777" w:rsidR="00CA7D7D" w:rsidRPr="00CA7D7D" w:rsidRDefault="00CA7D7D" w:rsidP="00CA7D7D">
      <w:pPr>
        <w:pStyle w:val="Bibliography"/>
      </w:pPr>
      <w:r w:rsidRPr="00CA7D7D">
        <w:t xml:space="preserve">Oberauer, K., Lewandowsky, S., Awh, E., Brown, G. D. A., Conway, A., Cowan, N., Donkin, C., Farrell, S., Hitch, G. J., Hurlstone, M. J., Ma, W. J., Morey, C. C., Nee, D. E., Schweppe, J., Vergauwe, E., &amp; Ward, G. (2018). Benchmarks for models of short-term and working memory. </w:t>
      </w:r>
      <w:r w:rsidRPr="00CA7D7D">
        <w:rPr>
          <w:i/>
          <w:iCs/>
        </w:rPr>
        <w:t>Psychological Bulletin</w:t>
      </w:r>
      <w:r w:rsidRPr="00CA7D7D">
        <w:t xml:space="preserve">, </w:t>
      </w:r>
      <w:r w:rsidRPr="00CA7D7D">
        <w:rPr>
          <w:i/>
          <w:iCs/>
        </w:rPr>
        <w:t>144</w:t>
      </w:r>
      <w:r w:rsidRPr="00CA7D7D">
        <w:t>(9), 885–958. https://doi.org/10.1037/bul0000153</w:t>
      </w:r>
    </w:p>
    <w:p w14:paraId="69625CF1" w14:textId="77777777" w:rsidR="00CA7D7D" w:rsidRPr="00CA7D7D" w:rsidRDefault="00CA7D7D" w:rsidP="00CA7D7D">
      <w:pPr>
        <w:pStyle w:val="Bibliography"/>
      </w:pPr>
      <w:r w:rsidRPr="00CA7D7D">
        <w:t xml:space="preserve">Oberauer, K., &amp; Lin, H.-Y. (2023). </w:t>
      </w:r>
      <w:r w:rsidRPr="00CA7D7D">
        <w:rPr>
          <w:i/>
          <w:iCs/>
        </w:rPr>
        <w:t>An interference model for visual and verbal working memory</w:t>
      </w:r>
      <w:r w:rsidRPr="00CA7D7D">
        <w:t>. PsyArXiv. https://doi.org/10.31234/osf.io/eyknx</w:t>
      </w:r>
    </w:p>
    <w:p w14:paraId="7D94882D" w14:textId="77777777" w:rsidR="00CA7D7D" w:rsidRPr="00CA7D7D" w:rsidRDefault="00CA7D7D" w:rsidP="00CA7D7D">
      <w:pPr>
        <w:pStyle w:val="Bibliography"/>
      </w:pPr>
      <w:r w:rsidRPr="00CA7D7D">
        <w:lastRenderedPageBreak/>
        <w:t xml:space="preserve">Page, M. P. A., &amp; Norris, D. (1998). The primacy model: A new model of immediate serial recall. </w:t>
      </w:r>
      <w:r w:rsidRPr="00CA7D7D">
        <w:rPr>
          <w:i/>
          <w:iCs/>
        </w:rPr>
        <w:t>Psychological Review</w:t>
      </w:r>
      <w:r w:rsidRPr="00CA7D7D">
        <w:t xml:space="preserve">, </w:t>
      </w:r>
      <w:r w:rsidRPr="00CA7D7D">
        <w:rPr>
          <w:i/>
          <w:iCs/>
        </w:rPr>
        <w:t>105</w:t>
      </w:r>
      <w:r w:rsidRPr="00CA7D7D">
        <w:t>(4), 761–781. https://doi.org/10.1037/0033-295X.105.4.761-781</w:t>
      </w:r>
    </w:p>
    <w:p w14:paraId="46392580" w14:textId="77777777" w:rsidR="00CA7D7D" w:rsidRPr="00CA7D7D" w:rsidRDefault="00CA7D7D" w:rsidP="00CA7D7D">
      <w:pPr>
        <w:pStyle w:val="Bibliography"/>
      </w:pPr>
      <w:r w:rsidRPr="00CA7D7D">
        <w:t xml:space="preserve">Polyn, S. M., Norman, K. A., &amp; Kahana, M. J. (2009). A context maintenance and retrieval model of organizational processes in free recall. </w:t>
      </w:r>
      <w:r w:rsidRPr="00CA7D7D">
        <w:rPr>
          <w:i/>
          <w:iCs/>
        </w:rPr>
        <w:t>Psychological Review</w:t>
      </w:r>
      <w:r w:rsidRPr="00CA7D7D">
        <w:t xml:space="preserve">, </w:t>
      </w:r>
      <w:r w:rsidRPr="00CA7D7D">
        <w:rPr>
          <w:i/>
          <w:iCs/>
        </w:rPr>
        <w:t>116</w:t>
      </w:r>
      <w:r w:rsidRPr="00CA7D7D">
        <w:t>(1), 129.</w:t>
      </w:r>
    </w:p>
    <w:p w14:paraId="196082C8" w14:textId="77777777" w:rsidR="00CA7D7D" w:rsidRPr="00CA7D7D" w:rsidRDefault="00CA7D7D" w:rsidP="00CA7D7D">
      <w:pPr>
        <w:pStyle w:val="Bibliography"/>
      </w:pPr>
      <w:r w:rsidRPr="00CA7D7D">
        <w:t xml:space="preserve">Popov, V., &amp; Dames, H. (2022). Intent matters: Resolving the intentional versus incidental learning paradox in episodic long-term memory. </w:t>
      </w:r>
      <w:r w:rsidRPr="00CA7D7D">
        <w:rPr>
          <w:i/>
          <w:iCs/>
        </w:rPr>
        <w:t>Journal of Experimental Psychology: General</w:t>
      </w:r>
      <w:r w:rsidRPr="00CA7D7D">
        <w:t>. https://doi.org/10.1037/xge0001272</w:t>
      </w:r>
    </w:p>
    <w:p w14:paraId="2685FFFC" w14:textId="77777777" w:rsidR="00CA7D7D" w:rsidRPr="00CA7D7D" w:rsidRDefault="00CA7D7D" w:rsidP="00CA7D7D">
      <w:pPr>
        <w:pStyle w:val="Bibliography"/>
      </w:pPr>
      <w:r w:rsidRPr="00CA7D7D">
        <w:t xml:space="preserve">Popov, V., Marevic, I., Rummel, J., &amp; Reder, L. M. (2019). Forgetting Is a Feature, Not a Bug: Intentionally Forgetting Some Things Helps Us Remember Others by Freeing Up Working Memory Resources. </w:t>
      </w:r>
      <w:r w:rsidRPr="00CA7D7D">
        <w:rPr>
          <w:i/>
          <w:iCs/>
        </w:rPr>
        <w:t>Psychological Science</w:t>
      </w:r>
      <w:r w:rsidRPr="00CA7D7D">
        <w:t xml:space="preserve">, </w:t>
      </w:r>
      <w:r w:rsidRPr="00CA7D7D">
        <w:rPr>
          <w:i/>
          <w:iCs/>
        </w:rPr>
        <w:t>30</w:t>
      </w:r>
      <w:r w:rsidRPr="00CA7D7D">
        <w:t>(9), 1303–1317. https://doi.org/10.1177/0956797619859531</w:t>
      </w:r>
    </w:p>
    <w:p w14:paraId="7DBA2B67" w14:textId="77777777" w:rsidR="00CA7D7D" w:rsidRPr="00CA7D7D" w:rsidRDefault="00CA7D7D" w:rsidP="00CA7D7D">
      <w:pPr>
        <w:pStyle w:val="Bibliography"/>
      </w:pPr>
      <w:r w:rsidRPr="00CA7D7D">
        <w:t xml:space="preserve">Popov, V., &amp; Reder, L. M. (2020). Frequency effects on memory: A resource-limited theory. </w:t>
      </w:r>
      <w:r w:rsidRPr="00CA7D7D">
        <w:rPr>
          <w:i/>
          <w:iCs/>
        </w:rPr>
        <w:t>Psychological Review</w:t>
      </w:r>
      <w:r w:rsidRPr="00CA7D7D">
        <w:t xml:space="preserve">, </w:t>
      </w:r>
      <w:r w:rsidRPr="00CA7D7D">
        <w:rPr>
          <w:i/>
          <w:iCs/>
        </w:rPr>
        <w:t>127</w:t>
      </w:r>
      <w:r w:rsidRPr="00CA7D7D">
        <w:t>(1), 1–46. https://doi.org/10.1037/rev0000161</w:t>
      </w:r>
    </w:p>
    <w:p w14:paraId="6A200BD8" w14:textId="77777777" w:rsidR="00CA7D7D" w:rsidRPr="00CA7D7D" w:rsidRDefault="00CA7D7D" w:rsidP="00CA7D7D">
      <w:pPr>
        <w:pStyle w:val="Bibliography"/>
      </w:pPr>
      <w:r w:rsidRPr="00CA7D7D">
        <w:t xml:space="preserve">Popov, V., So, M., &amp; Reder, L. M. (2021). Memory resources recover gradually over time: The effects of word frequency, presentation rate, and list composition on binding errors and mnemonic precision in source memory. </w:t>
      </w:r>
      <w:r w:rsidRPr="00CA7D7D">
        <w:rPr>
          <w:i/>
          <w:iCs/>
        </w:rPr>
        <w:t>Journal of Experimental Psychology. Learning, Memory, and Cognition</w:t>
      </w:r>
      <w:r w:rsidRPr="00CA7D7D">
        <w:t>. https://doi.org/10.1037/xlm0001072</w:t>
      </w:r>
    </w:p>
    <w:p w14:paraId="6A73605E" w14:textId="77777777" w:rsidR="00CA7D7D" w:rsidRPr="00CA7D7D" w:rsidRDefault="00CA7D7D" w:rsidP="00CA7D7D">
      <w:pPr>
        <w:pStyle w:val="Bibliography"/>
      </w:pPr>
      <w:r w:rsidRPr="00CA7D7D">
        <w:t xml:space="preserve">Tan, L., &amp; Ward, G. (2000). A recency-based account of the primacy effect in free recall. </w:t>
      </w:r>
      <w:r w:rsidRPr="00CA7D7D">
        <w:rPr>
          <w:i/>
          <w:iCs/>
        </w:rPr>
        <w:t>Journal of Experimental Psychology: Learning, Memory, and Cognition</w:t>
      </w:r>
      <w:r w:rsidRPr="00CA7D7D">
        <w:t xml:space="preserve">, </w:t>
      </w:r>
      <w:r w:rsidRPr="00CA7D7D">
        <w:rPr>
          <w:i/>
          <w:iCs/>
        </w:rPr>
        <w:t>26</w:t>
      </w:r>
      <w:r w:rsidRPr="00CA7D7D">
        <w:t>(6), 1589.</w:t>
      </w:r>
    </w:p>
    <w:p w14:paraId="7B0E176E" w14:textId="57CBF8FC" w:rsidR="00434891" w:rsidRPr="00346690" w:rsidRDefault="009408E7" w:rsidP="00B868CD">
      <w:pPr>
        <w:rPr>
          <w:color w:val="auto"/>
        </w:rPr>
      </w:pPr>
      <w:r>
        <w:rPr>
          <w:color w:val="auto"/>
        </w:rPr>
        <w:fldChar w:fldCharType="end"/>
      </w:r>
    </w:p>
    <w:sectPr w:rsidR="00434891" w:rsidRPr="00346690">
      <w:headerReference w:type="default" r:id="rId26"/>
      <w:pgSz w:w="12240" w:h="15840"/>
      <w:pgMar w:top="1440" w:right="1440" w:bottom="1440" w:left="1440" w:header="720" w:footer="0" w:gutter="0"/>
      <w:cols w:space="720"/>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D2FA0A" w14:textId="77777777" w:rsidR="008B4CD7" w:rsidRDefault="008B4CD7">
      <w:pPr>
        <w:spacing w:line="240" w:lineRule="auto"/>
      </w:pPr>
      <w:r>
        <w:separator/>
      </w:r>
    </w:p>
  </w:endnote>
  <w:endnote w:type="continuationSeparator" w:id="0">
    <w:p w14:paraId="3DD83441" w14:textId="77777777" w:rsidR="008B4CD7" w:rsidRDefault="008B4CD7">
      <w:pPr>
        <w:spacing w:line="240" w:lineRule="auto"/>
      </w:pPr>
      <w:r>
        <w:continuationSeparator/>
      </w:r>
    </w:p>
  </w:endnote>
  <w:endnote w:type="continuationNotice" w:id="1">
    <w:p w14:paraId="4569283F" w14:textId="77777777" w:rsidR="008B4CD7" w:rsidRDefault="008B4CD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Droid Sans Fallback">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E1FC6" w14:textId="77777777" w:rsidR="008B4CD7" w:rsidRDefault="008B4CD7"/>
  </w:footnote>
  <w:footnote w:type="continuationSeparator" w:id="0">
    <w:p w14:paraId="2DD45642" w14:textId="77777777" w:rsidR="008B4CD7" w:rsidRDefault="008B4CD7">
      <w:r>
        <w:continuationSeparator/>
      </w:r>
    </w:p>
  </w:footnote>
  <w:footnote w:type="continuationNotice" w:id="1">
    <w:p w14:paraId="3C534B5B" w14:textId="77777777" w:rsidR="008B4CD7" w:rsidRDefault="008B4CD7">
      <w:pPr>
        <w:spacing w:line="240" w:lineRule="auto"/>
      </w:pPr>
    </w:p>
  </w:footnote>
  <w:footnote w:id="2">
    <w:p w14:paraId="426D2579" w14:textId="02364BDA" w:rsidR="00C3061A" w:rsidRDefault="00C3061A">
      <w:pPr>
        <w:pStyle w:val="FootnoteText"/>
      </w:pPr>
      <w:r w:rsidRPr="00D642E7">
        <w:rPr>
          <w:rStyle w:val="FootnoteReference"/>
        </w:rPr>
        <w:footnoteRef/>
      </w:r>
      <w:r>
        <w:t xml:space="preserve"> This paper is written as a fictional dialogue between me (VP) and an imaginary colleague (IC) who is a psychological scientist specializing in a different field. The aim of this format is not novelty for novelty’s sake, but rather to communicate these findings to a broad scientific audience in an engaging way.</w:t>
      </w:r>
    </w:p>
  </w:footnote>
  <w:footnote w:id="3">
    <w:p w14:paraId="4FB43371" w14:textId="6903A1CA" w:rsidR="00B26228" w:rsidRDefault="00B26228">
      <w:pPr>
        <w:pStyle w:val="FootnoteText"/>
      </w:pPr>
      <w:r w:rsidRPr="00D642E7">
        <w:rPr>
          <w:rStyle w:val="FootnoteReference"/>
        </w:rPr>
        <w:footnoteRef/>
      </w:r>
      <w:r>
        <w:t xml:space="preserve"> Note that</w:t>
      </w:r>
      <w:r w:rsidR="00AD7C69">
        <w:t xml:space="preserve"> the first list had variable number of items</w:t>
      </w:r>
      <w:r w:rsidR="00222F6E">
        <w:t xml:space="preserve"> (see the procedure)</w:t>
      </w:r>
      <w:r w:rsidR="00AD7C69">
        <w:t>, which made the bootstrap simulation necessary to calculate chance level.</w:t>
      </w:r>
    </w:p>
  </w:footnote>
  <w:footnote w:id="4">
    <w:p w14:paraId="5A3DA476" w14:textId="6556238A" w:rsidR="00C07641" w:rsidRDefault="00C07641">
      <w:pPr>
        <w:pStyle w:val="FootnoteText"/>
      </w:pPr>
      <w:r>
        <w:rPr>
          <w:rStyle w:val="FootnoteReference"/>
        </w:rPr>
        <w:footnoteRef/>
      </w:r>
      <w:r>
        <w:t xml:space="preserve"> As in Oberauer (2003), input and output position had independent </w:t>
      </w:r>
      <w:r w:rsidR="0065461D">
        <w:t xml:space="preserve">effects and performance decreased with increasing both positions. </w:t>
      </w:r>
      <w:r w:rsidR="00F567AE">
        <w:t>See Figure S1 in the supplemental materials.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1BF27" w14:textId="2B48E028" w:rsidR="00BD38C6" w:rsidRDefault="00BD38C6" w:rsidP="003044CE">
    <w:pPr>
      <w:pStyle w:val="Header"/>
      <w:tabs>
        <w:tab w:val="clear" w:pos="4703"/>
        <w:tab w:val="clear" w:pos="9406"/>
        <w:tab w:val="center" w:pos="0"/>
        <w:tab w:val="right" w:pos="9360"/>
      </w:tabs>
      <w:ind w:firstLine="0"/>
    </w:pPr>
    <w:r>
      <w:t xml:space="preserve">Running head: </w:t>
    </w:r>
    <w:r w:rsidR="004335DF">
      <w:t>RESETTING THE PRIMACY EFFECT</w:t>
    </w:r>
    <w:r>
      <w:tab/>
    </w:r>
    <w:r>
      <w:fldChar w:fldCharType="begin"/>
    </w:r>
    <w:r>
      <w:instrText>PAGE</w:instrText>
    </w:r>
    <w:r>
      <w:fldChar w:fldCharType="separate"/>
    </w:r>
    <w:r w:rsidR="00000BC0">
      <w:rPr>
        <w:noProof/>
      </w:rPr>
      <w:t>18</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A2D15"/>
    <w:multiLevelType w:val="hybridMultilevel"/>
    <w:tmpl w:val="07DA7460"/>
    <w:lvl w:ilvl="0" w:tplc="4606E2D0">
      <w:numFmt w:val="bullet"/>
      <w:lvlText w:val="-"/>
      <w:lvlJc w:val="left"/>
      <w:pPr>
        <w:ind w:left="1080" w:hanging="360"/>
      </w:pPr>
      <w:rPr>
        <w:rFonts w:ascii="Times New Roman" w:eastAsia="Times New Roman" w:hAnsi="Times New Roman" w:cs="Times New Roman"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1" w15:restartNumberingAfterBreak="0">
    <w:nsid w:val="1A0D2288"/>
    <w:multiLevelType w:val="multilevel"/>
    <w:tmpl w:val="E1227E4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2EDF63EC"/>
    <w:multiLevelType w:val="hybridMultilevel"/>
    <w:tmpl w:val="24EE1A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59A1C41"/>
    <w:multiLevelType w:val="hybridMultilevel"/>
    <w:tmpl w:val="ADA04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AF43F2"/>
    <w:multiLevelType w:val="multilevel"/>
    <w:tmpl w:val="96EE9CF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46125CE0"/>
    <w:multiLevelType w:val="multilevel"/>
    <w:tmpl w:val="AFC6BC1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664087248">
    <w:abstractNumId w:val="1"/>
  </w:num>
  <w:num w:numId="2" w16cid:durableId="729426249">
    <w:abstractNumId w:val="4"/>
  </w:num>
  <w:num w:numId="3" w16cid:durableId="703139868">
    <w:abstractNumId w:val="5"/>
  </w:num>
  <w:num w:numId="4" w16cid:durableId="167403025">
    <w:abstractNumId w:val="0"/>
  </w:num>
  <w:num w:numId="5" w16cid:durableId="1953976426">
    <w:abstractNumId w:val="3"/>
  </w:num>
  <w:num w:numId="6" w16cid:durableId="10407406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891"/>
    <w:rsid w:val="00000BC0"/>
    <w:rsid w:val="00006F6F"/>
    <w:rsid w:val="000072FD"/>
    <w:rsid w:val="000116C6"/>
    <w:rsid w:val="0001172F"/>
    <w:rsid w:val="0001266A"/>
    <w:rsid w:val="00014146"/>
    <w:rsid w:val="00015251"/>
    <w:rsid w:val="00020903"/>
    <w:rsid w:val="000225AF"/>
    <w:rsid w:val="0002417F"/>
    <w:rsid w:val="00025A1D"/>
    <w:rsid w:val="00026347"/>
    <w:rsid w:val="00033ECF"/>
    <w:rsid w:val="00034E21"/>
    <w:rsid w:val="00036F80"/>
    <w:rsid w:val="00037D95"/>
    <w:rsid w:val="00040740"/>
    <w:rsid w:val="00041549"/>
    <w:rsid w:val="00044959"/>
    <w:rsid w:val="00047545"/>
    <w:rsid w:val="00050ED2"/>
    <w:rsid w:val="00051025"/>
    <w:rsid w:val="00052DF1"/>
    <w:rsid w:val="00053BCB"/>
    <w:rsid w:val="00054AB5"/>
    <w:rsid w:val="00054E06"/>
    <w:rsid w:val="0005559E"/>
    <w:rsid w:val="00060DE2"/>
    <w:rsid w:val="0006474A"/>
    <w:rsid w:val="000659E3"/>
    <w:rsid w:val="00072E6E"/>
    <w:rsid w:val="00086A0B"/>
    <w:rsid w:val="00095130"/>
    <w:rsid w:val="0009751D"/>
    <w:rsid w:val="00097CF9"/>
    <w:rsid w:val="00097F35"/>
    <w:rsid w:val="000A09E7"/>
    <w:rsid w:val="000A1AD0"/>
    <w:rsid w:val="000A3509"/>
    <w:rsid w:val="000A75FD"/>
    <w:rsid w:val="000B2D83"/>
    <w:rsid w:val="000B4DD0"/>
    <w:rsid w:val="000C573A"/>
    <w:rsid w:val="000C73E0"/>
    <w:rsid w:val="000D3CDF"/>
    <w:rsid w:val="000E0250"/>
    <w:rsid w:val="000E0EC8"/>
    <w:rsid w:val="000E0F78"/>
    <w:rsid w:val="000E1C8C"/>
    <w:rsid w:val="000E5750"/>
    <w:rsid w:val="000E57A2"/>
    <w:rsid w:val="000E60FA"/>
    <w:rsid w:val="000F0512"/>
    <w:rsid w:val="000F3A80"/>
    <w:rsid w:val="000F3DB9"/>
    <w:rsid w:val="000F4AA6"/>
    <w:rsid w:val="000F639E"/>
    <w:rsid w:val="000F6EF5"/>
    <w:rsid w:val="00114CDB"/>
    <w:rsid w:val="001166D3"/>
    <w:rsid w:val="00116F0F"/>
    <w:rsid w:val="00121A46"/>
    <w:rsid w:val="00123AB0"/>
    <w:rsid w:val="0012572A"/>
    <w:rsid w:val="0012630B"/>
    <w:rsid w:val="00126B12"/>
    <w:rsid w:val="00126CE4"/>
    <w:rsid w:val="00133388"/>
    <w:rsid w:val="00141533"/>
    <w:rsid w:val="00144077"/>
    <w:rsid w:val="00145228"/>
    <w:rsid w:val="00146401"/>
    <w:rsid w:val="0014650E"/>
    <w:rsid w:val="00150500"/>
    <w:rsid w:val="00151C97"/>
    <w:rsid w:val="00160162"/>
    <w:rsid w:val="00163402"/>
    <w:rsid w:val="00163D6F"/>
    <w:rsid w:val="00164095"/>
    <w:rsid w:val="001655BE"/>
    <w:rsid w:val="001655E2"/>
    <w:rsid w:val="00166B9B"/>
    <w:rsid w:val="00175290"/>
    <w:rsid w:val="00187CB5"/>
    <w:rsid w:val="001912CB"/>
    <w:rsid w:val="00191390"/>
    <w:rsid w:val="00191B07"/>
    <w:rsid w:val="00192E02"/>
    <w:rsid w:val="00193F46"/>
    <w:rsid w:val="0019408A"/>
    <w:rsid w:val="001A207A"/>
    <w:rsid w:val="001A4AF0"/>
    <w:rsid w:val="001A6E7F"/>
    <w:rsid w:val="001B0F7B"/>
    <w:rsid w:val="001B5804"/>
    <w:rsid w:val="001C03BD"/>
    <w:rsid w:val="001C3353"/>
    <w:rsid w:val="001C3BE4"/>
    <w:rsid w:val="001C45A8"/>
    <w:rsid w:val="001C56EB"/>
    <w:rsid w:val="001C6FBF"/>
    <w:rsid w:val="001D1AE8"/>
    <w:rsid w:val="001D3067"/>
    <w:rsid w:val="001D7C29"/>
    <w:rsid w:val="001E18A0"/>
    <w:rsid w:val="001F144C"/>
    <w:rsid w:val="001F2243"/>
    <w:rsid w:val="001F25F3"/>
    <w:rsid w:val="001F59C4"/>
    <w:rsid w:val="001F5B22"/>
    <w:rsid w:val="00200EF4"/>
    <w:rsid w:val="00201F48"/>
    <w:rsid w:val="002038D9"/>
    <w:rsid w:val="00206AFE"/>
    <w:rsid w:val="0021088C"/>
    <w:rsid w:val="00211017"/>
    <w:rsid w:val="0021212B"/>
    <w:rsid w:val="00212C84"/>
    <w:rsid w:val="0021362A"/>
    <w:rsid w:val="00213C89"/>
    <w:rsid w:val="00215F5A"/>
    <w:rsid w:val="00216008"/>
    <w:rsid w:val="002165BC"/>
    <w:rsid w:val="0022126E"/>
    <w:rsid w:val="00222F6E"/>
    <w:rsid w:val="0022623C"/>
    <w:rsid w:val="002269A9"/>
    <w:rsid w:val="00226BE6"/>
    <w:rsid w:val="00232AD4"/>
    <w:rsid w:val="00235A1D"/>
    <w:rsid w:val="002419D6"/>
    <w:rsid w:val="002423D2"/>
    <w:rsid w:val="00243DC4"/>
    <w:rsid w:val="00245DF4"/>
    <w:rsid w:val="00251474"/>
    <w:rsid w:val="002520E0"/>
    <w:rsid w:val="0025223E"/>
    <w:rsid w:val="00252749"/>
    <w:rsid w:val="00263585"/>
    <w:rsid w:val="002635D5"/>
    <w:rsid w:val="00270C6F"/>
    <w:rsid w:val="002740C9"/>
    <w:rsid w:val="002741C9"/>
    <w:rsid w:val="00274D14"/>
    <w:rsid w:val="00280C94"/>
    <w:rsid w:val="00282134"/>
    <w:rsid w:val="00283B18"/>
    <w:rsid w:val="00287B2B"/>
    <w:rsid w:val="00292089"/>
    <w:rsid w:val="00294915"/>
    <w:rsid w:val="00296AB4"/>
    <w:rsid w:val="002A16B4"/>
    <w:rsid w:val="002A5B75"/>
    <w:rsid w:val="002B10F1"/>
    <w:rsid w:val="002B4070"/>
    <w:rsid w:val="002B47D5"/>
    <w:rsid w:val="002B794C"/>
    <w:rsid w:val="002C3578"/>
    <w:rsid w:val="002C3B9A"/>
    <w:rsid w:val="002C6DF1"/>
    <w:rsid w:val="002D0D01"/>
    <w:rsid w:val="002D1BC3"/>
    <w:rsid w:val="002D7267"/>
    <w:rsid w:val="002E075F"/>
    <w:rsid w:val="002E0CA5"/>
    <w:rsid w:val="002E2BEE"/>
    <w:rsid w:val="002E312F"/>
    <w:rsid w:val="002F20DB"/>
    <w:rsid w:val="002F254B"/>
    <w:rsid w:val="002F415B"/>
    <w:rsid w:val="002F6367"/>
    <w:rsid w:val="002F660F"/>
    <w:rsid w:val="002F7694"/>
    <w:rsid w:val="002F7B3A"/>
    <w:rsid w:val="00302929"/>
    <w:rsid w:val="00303F9B"/>
    <w:rsid w:val="003044CE"/>
    <w:rsid w:val="003048B4"/>
    <w:rsid w:val="00304CF5"/>
    <w:rsid w:val="003064F4"/>
    <w:rsid w:val="00310E10"/>
    <w:rsid w:val="00312BC0"/>
    <w:rsid w:val="00313667"/>
    <w:rsid w:val="00320DB6"/>
    <w:rsid w:val="0032142F"/>
    <w:rsid w:val="00322804"/>
    <w:rsid w:val="00322B62"/>
    <w:rsid w:val="0032568E"/>
    <w:rsid w:val="00325708"/>
    <w:rsid w:val="003300AC"/>
    <w:rsid w:val="003309AF"/>
    <w:rsid w:val="00334483"/>
    <w:rsid w:val="00340727"/>
    <w:rsid w:val="00341F50"/>
    <w:rsid w:val="00346527"/>
    <w:rsid w:val="00346690"/>
    <w:rsid w:val="00354EA3"/>
    <w:rsid w:val="00354ED5"/>
    <w:rsid w:val="00366410"/>
    <w:rsid w:val="00366FE9"/>
    <w:rsid w:val="003721B1"/>
    <w:rsid w:val="00374185"/>
    <w:rsid w:val="00374970"/>
    <w:rsid w:val="00375610"/>
    <w:rsid w:val="003773F4"/>
    <w:rsid w:val="00380773"/>
    <w:rsid w:val="00380A1A"/>
    <w:rsid w:val="003826F7"/>
    <w:rsid w:val="00382C41"/>
    <w:rsid w:val="00382CAE"/>
    <w:rsid w:val="003867C9"/>
    <w:rsid w:val="00391B53"/>
    <w:rsid w:val="00392215"/>
    <w:rsid w:val="00392A1C"/>
    <w:rsid w:val="00392CCA"/>
    <w:rsid w:val="003968B7"/>
    <w:rsid w:val="0039752C"/>
    <w:rsid w:val="003A174C"/>
    <w:rsid w:val="003A2AC3"/>
    <w:rsid w:val="003A6899"/>
    <w:rsid w:val="003A7612"/>
    <w:rsid w:val="003B04F2"/>
    <w:rsid w:val="003B1535"/>
    <w:rsid w:val="003B31C6"/>
    <w:rsid w:val="003B6251"/>
    <w:rsid w:val="003C03D0"/>
    <w:rsid w:val="003C179F"/>
    <w:rsid w:val="003C2E5A"/>
    <w:rsid w:val="003C350D"/>
    <w:rsid w:val="003C55D5"/>
    <w:rsid w:val="003C7375"/>
    <w:rsid w:val="003D0FCB"/>
    <w:rsid w:val="003D18D6"/>
    <w:rsid w:val="003D48CF"/>
    <w:rsid w:val="003D53B6"/>
    <w:rsid w:val="003D58D0"/>
    <w:rsid w:val="003E0C91"/>
    <w:rsid w:val="003E13E0"/>
    <w:rsid w:val="003E27FC"/>
    <w:rsid w:val="003E5167"/>
    <w:rsid w:val="003E5354"/>
    <w:rsid w:val="003E7311"/>
    <w:rsid w:val="003E7734"/>
    <w:rsid w:val="003F05B2"/>
    <w:rsid w:val="003F11A5"/>
    <w:rsid w:val="003F1F8A"/>
    <w:rsid w:val="003F2DB7"/>
    <w:rsid w:val="003F3E14"/>
    <w:rsid w:val="003F4DBC"/>
    <w:rsid w:val="003F6DF0"/>
    <w:rsid w:val="0040038B"/>
    <w:rsid w:val="00400BF1"/>
    <w:rsid w:val="00401DB5"/>
    <w:rsid w:val="0040226E"/>
    <w:rsid w:val="0040297E"/>
    <w:rsid w:val="00403787"/>
    <w:rsid w:val="00403925"/>
    <w:rsid w:val="004048BE"/>
    <w:rsid w:val="00404DD5"/>
    <w:rsid w:val="004128BB"/>
    <w:rsid w:val="00412FC7"/>
    <w:rsid w:val="004140BD"/>
    <w:rsid w:val="00420F6B"/>
    <w:rsid w:val="004258AD"/>
    <w:rsid w:val="0042644A"/>
    <w:rsid w:val="004269D2"/>
    <w:rsid w:val="00426F43"/>
    <w:rsid w:val="004335DF"/>
    <w:rsid w:val="004336CD"/>
    <w:rsid w:val="00433921"/>
    <w:rsid w:val="00434891"/>
    <w:rsid w:val="00435233"/>
    <w:rsid w:val="0043619B"/>
    <w:rsid w:val="00441518"/>
    <w:rsid w:val="00443CEC"/>
    <w:rsid w:val="00444066"/>
    <w:rsid w:val="00445831"/>
    <w:rsid w:val="00460F70"/>
    <w:rsid w:val="004640B0"/>
    <w:rsid w:val="00471A5C"/>
    <w:rsid w:val="00472818"/>
    <w:rsid w:val="0047290F"/>
    <w:rsid w:val="00476636"/>
    <w:rsid w:val="00476DD2"/>
    <w:rsid w:val="00477848"/>
    <w:rsid w:val="00481A1F"/>
    <w:rsid w:val="00481D42"/>
    <w:rsid w:val="00482956"/>
    <w:rsid w:val="004833D3"/>
    <w:rsid w:val="004859B9"/>
    <w:rsid w:val="0048614A"/>
    <w:rsid w:val="004870CE"/>
    <w:rsid w:val="00490EC5"/>
    <w:rsid w:val="0049109C"/>
    <w:rsid w:val="004926CF"/>
    <w:rsid w:val="0049659B"/>
    <w:rsid w:val="004971DC"/>
    <w:rsid w:val="004A4630"/>
    <w:rsid w:val="004A4D34"/>
    <w:rsid w:val="004A6F9F"/>
    <w:rsid w:val="004B04AD"/>
    <w:rsid w:val="004B3410"/>
    <w:rsid w:val="004B42EA"/>
    <w:rsid w:val="004B7855"/>
    <w:rsid w:val="004C1535"/>
    <w:rsid w:val="004D1DD0"/>
    <w:rsid w:val="004D250F"/>
    <w:rsid w:val="004D54D2"/>
    <w:rsid w:val="004D6C96"/>
    <w:rsid w:val="004E0798"/>
    <w:rsid w:val="004E235B"/>
    <w:rsid w:val="004E3BC8"/>
    <w:rsid w:val="004E3C3F"/>
    <w:rsid w:val="004E5804"/>
    <w:rsid w:val="004F3521"/>
    <w:rsid w:val="004F7470"/>
    <w:rsid w:val="0050125A"/>
    <w:rsid w:val="0050397E"/>
    <w:rsid w:val="005170F6"/>
    <w:rsid w:val="00517F87"/>
    <w:rsid w:val="00521F09"/>
    <w:rsid w:val="00524FE8"/>
    <w:rsid w:val="00525D85"/>
    <w:rsid w:val="00526B3F"/>
    <w:rsid w:val="005279AF"/>
    <w:rsid w:val="005310FE"/>
    <w:rsid w:val="00534DAE"/>
    <w:rsid w:val="005368EE"/>
    <w:rsid w:val="00537B18"/>
    <w:rsid w:val="00540996"/>
    <w:rsid w:val="0054266E"/>
    <w:rsid w:val="005477D0"/>
    <w:rsid w:val="0055176F"/>
    <w:rsid w:val="00551DB1"/>
    <w:rsid w:val="00552F00"/>
    <w:rsid w:val="005534C9"/>
    <w:rsid w:val="00556012"/>
    <w:rsid w:val="0056156E"/>
    <w:rsid w:val="00570145"/>
    <w:rsid w:val="00570C62"/>
    <w:rsid w:val="00571FAF"/>
    <w:rsid w:val="00576152"/>
    <w:rsid w:val="00577E82"/>
    <w:rsid w:val="00580D01"/>
    <w:rsid w:val="00582343"/>
    <w:rsid w:val="00584CBF"/>
    <w:rsid w:val="005852E4"/>
    <w:rsid w:val="00587BDB"/>
    <w:rsid w:val="00596ADD"/>
    <w:rsid w:val="00596FAC"/>
    <w:rsid w:val="005A1050"/>
    <w:rsid w:val="005A50B0"/>
    <w:rsid w:val="005A607A"/>
    <w:rsid w:val="005A7E35"/>
    <w:rsid w:val="005B203C"/>
    <w:rsid w:val="005B4FFE"/>
    <w:rsid w:val="005B5151"/>
    <w:rsid w:val="005B6CA8"/>
    <w:rsid w:val="005C0280"/>
    <w:rsid w:val="005C0FB3"/>
    <w:rsid w:val="005C1D35"/>
    <w:rsid w:val="005C4D96"/>
    <w:rsid w:val="005C5410"/>
    <w:rsid w:val="005C6A8B"/>
    <w:rsid w:val="005D06F3"/>
    <w:rsid w:val="005D3C08"/>
    <w:rsid w:val="005D7D1E"/>
    <w:rsid w:val="005E1A6B"/>
    <w:rsid w:val="005E293E"/>
    <w:rsid w:val="005E31F8"/>
    <w:rsid w:val="005E649B"/>
    <w:rsid w:val="005E76E9"/>
    <w:rsid w:val="005F0369"/>
    <w:rsid w:val="005F095A"/>
    <w:rsid w:val="005F221A"/>
    <w:rsid w:val="005F65DA"/>
    <w:rsid w:val="005F733A"/>
    <w:rsid w:val="005F756A"/>
    <w:rsid w:val="005F7619"/>
    <w:rsid w:val="006007DF"/>
    <w:rsid w:val="00601548"/>
    <w:rsid w:val="00602343"/>
    <w:rsid w:val="00602F0D"/>
    <w:rsid w:val="00603A60"/>
    <w:rsid w:val="00610707"/>
    <w:rsid w:val="0061744E"/>
    <w:rsid w:val="006225DC"/>
    <w:rsid w:val="00624B05"/>
    <w:rsid w:val="006254E1"/>
    <w:rsid w:val="00627713"/>
    <w:rsid w:val="00627779"/>
    <w:rsid w:val="00627F74"/>
    <w:rsid w:val="00632736"/>
    <w:rsid w:val="00635BE1"/>
    <w:rsid w:val="006403E9"/>
    <w:rsid w:val="006412CF"/>
    <w:rsid w:val="0064439F"/>
    <w:rsid w:val="0064563D"/>
    <w:rsid w:val="00650FD5"/>
    <w:rsid w:val="0065461D"/>
    <w:rsid w:val="0065616F"/>
    <w:rsid w:val="00657A49"/>
    <w:rsid w:val="00664389"/>
    <w:rsid w:val="00664619"/>
    <w:rsid w:val="0066488C"/>
    <w:rsid w:val="00665471"/>
    <w:rsid w:val="0066666B"/>
    <w:rsid w:val="00666D13"/>
    <w:rsid w:val="006727FF"/>
    <w:rsid w:val="00673EDF"/>
    <w:rsid w:val="00673F81"/>
    <w:rsid w:val="00675F74"/>
    <w:rsid w:val="00680254"/>
    <w:rsid w:val="006839AD"/>
    <w:rsid w:val="006854C9"/>
    <w:rsid w:val="00692B06"/>
    <w:rsid w:val="00696A2E"/>
    <w:rsid w:val="006A140B"/>
    <w:rsid w:val="006A2E5C"/>
    <w:rsid w:val="006A46EC"/>
    <w:rsid w:val="006A4B52"/>
    <w:rsid w:val="006A6C74"/>
    <w:rsid w:val="006A753E"/>
    <w:rsid w:val="006A7728"/>
    <w:rsid w:val="006B0629"/>
    <w:rsid w:val="006B10FA"/>
    <w:rsid w:val="006B1F76"/>
    <w:rsid w:val="006B4179"/>
    <w:rsid w:val="006B495B"/>
    <w:rsid w:val="006B778A"/>
    <w:rsid w:val="006B788F"/>
    <w:rsid w:val="006B7F98"/>
    <w:rsid w:val="006C043B"/>
    <w:rsid w:val="006C0FDE"/>
    <w:rsid w:val="006C4A77"/>
    <w:rsid w:val="006D2988"/>
    <w:rsid w:val="006D2C1B"/>
    <w:rsid w:val="006E08D2"/>
    <w:rsid w:val="006E2585"/>
    <w:rsid w:val="006E2627"/>
    <w:rsid w:val="006E3D76"/>
    <w:rsid w:val="006E60B3"/>
    <w:rsid w:val="006E6A3E"/>
    <w:rsid w:val="006F094D"/>
    <w:rsid w:val="006F1305"/>
    <w:rsid w:val="006F3D1D"/>
    <w:rsid w:val="006F47A3"/>
    <w:rsid w:val="006F526D"/>
    <w:rsid w:val="006F6B57"/>
    <w:rsid w:val="007004F0"/>
    <w:rsid w:val="00701B5F"/>
    <w:rsid w:val="00701B64"/>
    <w:rsid w:val="00701C5A"/>
    <w:rsid w:val="007023A7"/>
    <w:rsid w:val="00702832"/>
    <w:rsid w:val="007060D1"/>
    <w:rsid w:val="00706300"/>
    <w:rsid w:val="00706B68"/>
    <w:rsid w:val="00706F1A"/>
    <w:rsid w:val="00710B49"/>
    <w:rsid w:val="007110B0"/>
    <w:rsid w:val="00713222"/>
    <w:rsid w:val="0071377E"/>
    <w:rsid w:val="007152E2"/>
    <w:rsid w:val="00725776"/>
    <w:rsid w:val="007273E8"/>
    <w:rsid w:val="00727BD9"/>
    <w:rsid w:val="00730216"/>
    <w:rsid w:val="007305EC"/>
    <w:rsid w:val="007309D7"/>
    <w:rsid w:val="00735AE2"/>
    <w:rsid w:val="0073606A"/>
    <w:rsid w:val="00745484"/>
    <w:rsid w:val="0074571E"/>
    <w:rsid w:val="007469C9"/>
    <w:rsid w:val="00752016"/>
    <w:rsid w:val="0075310E"/>
    <w:rsid w:val="00753D6D"/>
    <w:rsid w:val="007557B3"/>
    <w:rsid w:val="00756436"/>
    <w:rsid w:val="00761434"/>
    <w:rsid w:val="007620DC"/>
    <w:rsid w:val="0076624A"/>
    <w:rsid w:val="0076758C"/>
    <w:rsid w:val="00767EB2"/>
    <w:rsid w:val="00772C6B"/>
    <w:rsid w:val="00777859"/>
    <w:rsid w:val="00783FE8"/>
    <w:rsid w:val="00790899"/>
    <w:rsid w:val="00790EDE"/>
    <w:rsid w:val="00792BF7"/>
    <w:rsid w:val="00793433"/>
    <w:rsid w:val="00794FBC"/>
    <w:rsid w:val="007A05E2"/>
    <w:rsid w:val="007A247B"/>
    <w:rsid w:val="007A6CBD"/>
    <w:rsid w:val="007B0635"/>
    <w:rsid w:val="007B0906"/>
    <w:rsid w:val="007B4E91"/>
    <w:rsid w:val="007C0E27"/>
    <w:rsid w:val="007C252B"/>
    <w:rsid w:val="007C3D18"/>
    <w:rsid w:val="007D35AE"/>
    <w:rsid w:val="007D49BC"/>
    <w:rsid w:val="007D5571"/>
    <w:rsid w:val="007D7094"/>
    <w:rsid w:val="007D76E5"/>
    <w:rsid w:val="007E119E"/>
    <w:rsid w:val="007E2F7D"/>
    <w:rsid w:val="007E31B4"/>
    <w:rsid w:val="007E5E96"/>
    <w:rsid w:val="007F7B91"/>
    <w:rsid w:val="00801B99"/>
    <w:rsid w:val="008028AD"/>
    <w:rsid w:val="0080631D"/>
    <w:rsid w:val="00811931"/>
    <w:rsid w:val="00813F49"/>
    <w:rsid w:val="00815E6B"/>
    <w:rsid w:val="0082123E"/>
    <w:rsid w:val="00822582"/>
    <w:rsid w:val="008251C9"/>
    <w:rsid w:val="0082619C"/>
    <w:rsid w:val="008323C5"/>
    <w:rsid w:val="008364A1"/>
    <w:rsid w:val="008412BB"/>
    <w:rsid w:val="008438C3"/>
    <w:rsid w:val="00844B73"/>
    <w:rsid w:val="00850984"/>
    <w:rsid w:val="00851155"/>
    <w:rsid w:val="00860B50"/>
    <w:rsid w:val="00860BC7"/>
    <w:rsid w:val="00861B2D"/>
    <w:rsid w:val="00864B1E"/>
    <w:rsid w:val="00867804"/>
    <w:rsid w:val="00872819"/>
    <w:rsid w:val="008736C3"/>
    <w:rsid w:val="008747B2"/>
    <w:rsid w:val="00874B27"/>
    <w:rsid w:val="00874D90"/>
    <w:rsid w:val="0087554D"/>
    <w:rsid w:val="00877934"/>
    <w:rsid w:val="00880021"/>
    <w:rsid w:val="008807FA"/>
    <w:rsid w:val="0088322A"/>
    <w:rsid w:val="008857D3"/>
    <w:rsid w:val="00890BED"/>
    <w:rsid w:val="00893BAC"/>
    <w:rsid w:val="00894AF3"/>
    <w:rsid w:val="008A3935"/>
    <w:rsid w:val="008A7BCC"/>
    <w:rsid w:val="008B2D2D"/>
    <w:rsid w:val="008B4CD7"/>
    <w:rsid w:val="008B5A7F"/>
    <w:rsid w:val="008B6A3D"/>
    <w:rsid w:val="008B7B22"/>
    <w:rsid w:val="008C3BFA"/>
    <w:rsid w:val="008C562D"/>
    <w:rsid w:val="008C5654"/>
    <w:rsid w:val="008D15AD"/>
    <w:rsid w:val="008D4CA7"/>
    <w:rsid w:val="008D7A95"/>
    <w:rsid w:val="008D7E3F"/>
    <w:rsid w:val="008E3846"/>
    <w:rsid w:val="008E3FD7"/>
    <w:rsid w:val="008F0303"/>
    <w:rsid w:val="008F4BF5"/>
    <w:rsid w:val="008F569F"/>
    <w:rsid w:val="008F7715"/>
    <w:rsid w:val="009004E2"/>
    <w:rsid w:val="009039C2"/>
    <w:rsid w:val="00906499"/>
    <w:rsid w:val="00907681"/>
    <w:rsid w:val="00911AEB"/>
    <w:rsid w:val="00911F10"/>
    <w:rsid w:val="00914DDE"/>
    <w:rsid w:val="009201E5"/>
    <w:rsid w:val="00920B4B"/>
    <w:rsid w:val="00923116"/>
    <w:rsid w:val="009249BA"/>
    <w:rsid w:val="009256AD"/>
    <w:rsid w:val="00930464"/>
    <w:rsid w:val="0093188F"/>
    <w:rsid w:val="00931F00"/>
    <w:rsid w:val="00933AA9"/>
    <w:rsid w:val="00936DEE"/>
    <w:rsid w:val="009408E7"/>
    <w:rsid w:val="00945591"/>
    <w:rsid w:val="009465A9"/>
    <w:rsid w:val="0094737B"/>
    <w:rsid w:val="00950293"/>
    <w:rsid w:val="00954087"/>
    <w:rsid w:val="0095438F"/>
    <w:rsid w:val="00956F98"/>
    <w:rsid w:val="00962718"/>
    <w:rsid w:val="00963042"/>
    <w:rsid w:val="00963276"/>
    <w:rsid w:val="00965CC1"/>
    <w:rsid w:val="00967348"/>
    <w:rsid w:val="00970C4C"/>
    <w:rsid w:val="009712E4"/>
    <w:rsid w:val="00973A29"/>
    <w:rsid w:val="00973B58"/>
    <w:rsid w:val="00977570"/>
    <w:rsid w:val="009823FB"/>
    <w:rsid w:val="00983AB4"/>
    <w:rsid w:val="00983DC6"/>
    <w:rsid w:val="009844F3"/>
    <w:rsid w:val="009846BB"/>
    <w:rsid w:val="00984E50"/>
    <w:rsid w:val="009915CC"/>
    <w:rsid w:val="00991EEB"/>
    <w:rsid w:val="009A4E61"/>
    <w:rsid w:val="009A5647"/>
    <w:rsid w:val="009A591C"/>
    <w:rsid w:val="009A5E2C"/>
    <w:rsid w:val="009A7839"/>
    <w:rsid w:val="009A7921"/>
    <w:rsid w:val="009B0289"/>
    <w:rsid w:val="009B12CC"/>
    <w:rsid w:val="009B1998"/>
    <w:rsid w:val="009B577C"/>
    <w:rsid w:val="009B687E"/>
    <w:rsid w:val="009B7153"/>
    <w:rsid w:val="009C0B73"/>
    <w:rsid w:val="009C1E78"/>
    <w:rsid w:val="009C4E7C"/>
    <w:rsid w:val="009C5047"/>
    <w:rsid w:val="009C71D5"/>
    <w:rsid w:val="009D0A6B"/>
    <w:rsid w:val="009D3FB9"/>
    <w:rsid w:val="009D4129"/>
    <w:rsid w:val="009D4793"/>
    <w:rsid w:val="009D58A0"/>
    <w:rsid w:val="009D5D9B"/>
    <w:rsid w:val="009D6374"/>
    <w:rsid w:val="009D65E1"/>
    <w:rsid w:val="009E243C"/>
    <w:rsid w:val="009E3A17"/>
    <w:rsid w:val="009E3D41"/>
    <w:rsid w:val="009F22EB"/>
    <w:rsid w:val="009F4E3B"/>
    <w:rsid w:val="00A0107D"/>
    <w:rsid w:val="00A036B1"/>
    <w:rsid w:val="00A03ACB"/>
    <w:rsid w:val="00A042FD"/>
    <w:rsid w:val="00A04A5C"/>
    <w:rsid w:val="00A06885"/>
    <w:rsid w:val="00A108B0"/>
    <w:rsid w:val="00A14A66"/>
    <w:rsid w:val="00A16229"/>
    <w:rsid w:val="00A206A0"/>
    <w:rsid w:val="00A22A6A"/>
    <w:rsid w:val="00A26768"/>
    <w:rsid w:val="00A31BA3"/>
    <w:rsid w:val="00A33389"/>
    <w:rsid w:val="00A35258"/>
    <w:rsid w:val="00A370F0"/>
    <w:rsid w:val="00A42A98"/>
    <w:rsid w:val="00A42F31"/>
    <w:rsid w:val="00A438FC"/>
    <w:rsid w:val="00A45089"/>
    <w:rsid w:val="00A45A55"/>
    <w:rsid w:val="00A506BF"/>
    <w:rsid w:val="00A536C7"/>
    <w:rsid w:val="00A54EE0"/>
    <w:rsid w:val="00A57B81"/>
    <w:rsid w:val="00A67111"/>
    <w:rsid w:val="00A728DA"/>
    <w:rsid w:val="00A734C9"/>
    <w:rsid w:val="00A774CB"/>
    <w:rsid w:val="00A77F46"/>
    <w:rsid w:val="00A80437"/>
    <w:rsid w:val="00A807C7"/>
    <w:rsid w:val="00A84893"/>
    <w:rsid w:val="00A85886"/>
    <w:rsid w:val="00A929C2"/>
    <w:rsid w:val="00A94ADA"/>
    <w:rsid w:val="00A95256"/>
    <w:rsid w:val="00A9706E"/>
    <w:rsid w:val="00AA20FE"/>
    <w:rsid w:val="00AA2E2E"/>
    <w:rsid w:val="00AA482E"/>
    <w:rsid w:val="00AA552A"/>
    <w:rsid w:val="00AA747C"/>
    <w:rsid w:val="00AB34DA"/>
    <w:rsid w:val="00AB3FE8"/>
    <w:rsid w:val="00AB5353"/>
    <w:rsid w:val="00AB5E32"/>
    <w:rsid w:val="00AC200E"/>
    <w:rsid w:val="00AC3345"/>
    <w:rsid w:val="00AC3D37"/>
    <w:rsid w:val="00AC46EA"/>
    <w:rsid w:val="00AC4C1A"/>
    <w:rsid w:val="00AC7F42"/>
    <w:rsid w:val="00AD17DC"/>
    <w:rsid w:val="00AD18A8"/>
    <w:rsid w:val="00AD2593"/>
    <w:rsid w:val="00AD2CC9"/>
    <w:rsid w:val="00AD30D6"/>
    <w:rsid w:val="00AD5AFD"/>
    <w:rsid w:val="00AD74E0"/>
    <w:rsid w:val="00AD7C69"/>
    <w:rsid w:val="00AE093F"/>
    <w:rsid w:val="00AE2907"/>
    <w:rsid w:val="00AE4546"/>
    <w:rsid w:val="00AE54C9"/>
    <w:rsid w:val="00AF1656"/>
    <w:rsid w:val="00AF206A"/>
    <w:rsid w:val="00AF446C"/>
    <w:rsid w:val="00AF6405"/>
    <w:rsid w:val="00AF69FF"/>
    <w:rsid w:val="00B00153"/>
    <w:rsid w:val="00B00208"/>
    <w:rsid w:val="00B00B64"/>
    <w:rsid w:val="00B021D4"/>
    <w:rsid w:val="00B055F1"/>
    <w:rsid w:val="00B05D7C"/>
    <w:rsid w:val="00B06EC5"/>
    <w:rsid w:val="00B1257F"/>
    <w:rsid w:val="00B125C7"/>
    <w:rsid w:val="00B13F9C"/>
    <w:rsid w:val="00B140FD"/>
    <w:rsid w:val="00B14336"/>
    <w:rsid w:val="00B15D50"/>
    <w:rsid w:val="00B16D0F"/>
    <w:rsid w:val="00B17699"/>
    <w:rsid w:val="00B20519"/>
    <w:rsid w:val="00B21FB8"/>
    <w:rsid w:val="00B234C2"/>
    <w:rsid w:val="00B23DB5"/>
    <w:rsid w:val="00B24031"/>
    <w:rsid w:val="00B2491D"/>
    <w:rsid w:val="00B26228"/>
    <w:rsid w:val="00B27924"/>
    <w:rsid w:val="00B3242D"/>
    <w:rsid w:val="00B33BF2"/>
    <w:rsid w:val="00B4107B"/>
    <w:rsid w:val="00B4511C"/>
    <w:rsid w:val="00B45A93"/>
    <w:rsid w:val="00B45C90"/>
    <w:rsid w:val="00B46DFE"/>
    <w:rsid w:val="00B4740D"/>
    <w:rsid w:val="00B50863"/>
    <w:rsid w:val="00B51086"/>
    <w:rsid w:val="00B5209A"/>
    <w:rsid w:val="00B54645"/>
    <w:rsid w:val="00B563A5"/>
    <w:rsid w:val="00B57FB1"/>
    <w:rsid w:val="00B618CB"/>
    <w:rsid w:val="00B63FDA"/>
    <w:rsid w:val="00B656A5"/>
    <w:rsid w:val="00B65877"/>
    <w:rsid w:val="00B66690"/>
    <w:rsid w:val="00B7139A"/>
    <w:rsid w:val="00B74AF5"/>
    <w:rsid w:val="00B75808"/>
    <w:rsid w:val="00B82A4E"/>
    <w:rsid w:val="00B868CD"/>
    <w:rsid w:val="00B91AD0"/>
    <w:rsid w:val="00B9431E"/>
    <w:rsid w:val="00BA1D3F"/>
    <w:rsid w:val="00BA20DC"/>
    <w:rsid w:val="00BA49D0"/>
    <w:rsid w:val="00BA58AC"/>
    <w:rsid w:val="00BA69F7"/>
    <w:rsid w:val="00BA7733"/>
    <w:rsid w:val="00BB2706"/>
    <w:rsid w:val="00BB2FFC"/>
    <w:rsid w:val="00BB4217"/>
    <w:rsid w:val="00BB4806"/>
    <w:rsid w:val="00BB4C56"/>
    <w:rsid w:val="00BB4D17"/>
    <w:rsid w:val="00BB6307"/>
    <w:rsid w:val="00BC1299"/>
    <w:rsid w:val="00BC2DDA"/>
    <w:rsid w:val="00BC3FAE"/>
    <w:rsid w:val="00BC6692"/>
    <w:rsid w:val="00BD38C6"/>
    <w:rsid w:val="00BD55D7"/>
    <w:rsid w:val="00BE079A"/>
    <w:rsid w:val="00BE133D"/>
    <w:rsid w:val="00BE2335"/>
    <w:rsid w:val="00BE4269"/>
    <w:rsid w:val="00BE726D"/>
    <w:rsid w:val="00BF238A"/>
    <w:rsid w:val="00BF29B8"/>
    <w:rsid w:val="00BF2BE6"/>
    <w:rsid w:val="00BF3090"/>
    <w:rsid w:val="00BF3A59"/>
    <w:rsid w:val="00C02DC9"/>
    <w:rsid w:val="00C07235"/>
    <w:rsid w:val="00C07641"/>
    <w:rsid w:val="00C07A7C"/>
    <w:rsid w:val="00C1134C"/>
    <w:rsid w:val="00C11626"/>
    <w:rsid w:val="00C15598"/>
    <w:rsid w:val="00C15AF8"/>
    <w:rsid w:val="00C17398"/>
    <w:rsid w:val="00C17E38"/>
    <w:rsid w:val="00C20015"/>
    <w:rsid w:val="00C22DE6"/>
    <w:rsid w:val="00C2794E"/>
    <w:rsid w:val="00C3061A"/>
    <w:rsid w:val="00C312A8"/>
    <w:rsid w:val="00C31508"/>
    <w:rsid w:val="00C32846"/>
    <w:rsid w:val="00C346E9"/>
    <w:rsid w:val="00C37A51"/>
    <w:rsid w:val="00C41B8D"/>
    <w:rsid w:val="00C4387E"/>
    <w:rsid w:val="00C4590E"/>
    <w:rsid w:val="00C474A9"/>
    <w:rsid w:val="00C505AD"/>
    <w:rsid w:val="00C513EA"/>
    <w:rsid w:val="00C51E67"/>
    <w:rsid w:val="00C52351"/>
    <w:rsid w:val="00C52F7A"/>
    <w:rsid w:val="00C552E6"/>
    <w:rsid w:val="00C553D1"/>
    <w:rsid w:val="00C55FD5"/>
    <w:rsid w:val="00C60164"/>
    <w:rsid w:val="00C609C8"/>
    <w:rsid w:val="00C61305"/>
    <w:rsid w:val="00C64495"/>
    <w:rsid w:val="00C657D8"/>
    <w:rsid w:val="00C70D47"/>
    <w:rsid w:val="00C71E76"/>
    <w:rsid w:val="00C7351F"/>
    <w:rsid w:val="00C73EF6"/>
    <w:rsid w:val="00C74A58"/>
    <w:rsid w:val="00C757FD"/>
    <w:rsid w:val="00C76665"/>
    <w:rsid w:val="00C8357A"/>
    <w:rsid w:val="00C850A7"/>
    <w:rsid w:val="00C86F39"/>
    <w:rsid w:val="00C87C37"/>
    <w:rsid w:val="00C9191F"/>
    <w:rsid w:val="00CA08C1"/>
    <w:rsid w:val="00CA2F1F"/>
    <w:rsid w:val="00CA44B1"/>
    <w:rsid w:val="00CA4886"/>
    <w:rsid w:val="00CA52E7"/>
    <w:rsid w:val="00CA6AF5"/>
    <w:rsid w:val="00CA6CA6"/>
    <w:rsid w:val="00CA7D7D"/>
    <w:rsid w:val="00CB468E"/>
    <w:rsid w:val="00CB4DC1"/>
    <w:rsid w:val="00CB7DFC"/>
    <w:rsid w:val="00CC2A22"/>
    <w:rsid w:val="00CD1856"/>
    <w:rsid w:val="00CD3F0B"/>
    <w:rsid w:val="00CD47C5"/>
    <w:rsid w:val="00CD4D67"/>
    <w:rsid w:val="00CD55D3"/>
    <w:rsid w:val="00CD7137"/>
    <w:rsid w:val="00CE32A7"/>
    <w:rsid w:val="00CE46A0"/>
    <w:rsid w:val="00CE4838"/>
    <w:rsid w:val="00CE567D"/>
    <w:rsid w:val="00CE716B"/>
    <w:rsid w:val="00CF1D5C"/>
    <w:rsid w:val="00CF20DD"/>
    <w:rsid w:val="00CF2DDA"/>
    <w:rsid w:val="00CF3BA0"/>
    <w:rsid w:val="00CF3EA4"/>
    <w:rsid w:val="00CF7DBB"/>
    <w:rsid w:val="00D02B7E"/>
    <w:rsid w:val="00D03F01"/>
    <w:rsid w:val="00D0507A"/>
    <w:rsid w:val="00D06575"/>
    <w:rsid w:val="00D06B68"/>
    <w:rsid w:val="00D06E99"/>
    <w:rsid w:val="00D06F88"/>
    <w:rsid w:val="00D10BA6"/>
    <w:rsid w:val="00D12F77"/>
    <w:rsid w:val="00D15120"/>
    <w:rsid w:val="00D15480"/>
    <w:rsid w:val="00D16FEA"/>
    <w:rsid w:val="00D21317"/>
    <w:rsid w:val="00D21831"/>
    <w:rsid w:val="00D232DA"/>
    <w:rsid w:val="00D25D09"/>
    <w:rsid w:val="00D31F4B"/>
    <w:rsid w:val="00D34561"/>
    <w:rsid w:val="00D42C0F"/>
    <w:rsid w:val="00D439C4"/>
    <w:rsid w:val="00D43B6D"/>
    <w:rsid w:val="00D471E6"/>
    <w:rsid w:val="00D50A1C"/>
    <w:rsid w:val="00D52058"/>
    <w:rsid w:val="00D53D31"/>
    <w:rsid w:val="00D54868"/>
    <w:rsid w:val="00D55B02"/>
    <w:rsid w:val="00D56EAA"/>
    <w:rsid w:val="00D606D2"/>
    <w:rsid w:val="00D642E7"/>
    <w:rsid w:val="00D6604B"/>
    <w:rsid w:val="00D667C1"/>
    <w:rsid w:val="00D67A4F"/>
    <w:rsid w:val="00D73CD6"/>
    <w:rsid w:val="00D73DFF"/>
    <w:rsid w:val="00D752D7"/>
    <w:rsid w:val="00D75756"/>
    <w:rsid w:val="00D76E86"/>
    <w:rsid w:val="00D77BDA"/>
    <w:rsid w:val="00D82F60"/>
    <w:rsid w:val="00D83169"/>
    <w:rsid w:val="00D848B6"/>
    <w:rsid w:val="00D86727"/>
    <w:rsid w:val="00D91720"/>
    <w:rsid w:val="00D930FC"/>
    <w:rsid w:val="00D93594"/>
    <w:rsid w:val="00D976DC"/>
    <w:rsid w:val="00DA3EE6"/>
    <w:rsid w:val="00DA5C0F"/>
    <w:rsid w:val="00DA750C"/>
    <w:rsid w:val="00DB3B63"/>
    <w:rsid w:val="00DB411D"/>
    <w:rsid w:val="00DB443F"/>
    <w:rsid w:val="00DB62A7"/>
    <w:rsid w:val="00DC05AB"/>
    <w:rsid w:val="00DC3E44"/>
    <w:rsid w:val="00DC43D1"/>
    <w:rsid w:val="00DC51D0"/>
    <w:rsid w:val="00DC52EE"/>
    <w:rsid w:val="00DD06CE"/>
    <w:rsid w:val="00DD0758"/>
    <w:rsid w:val="00DD17A5"/>
    <w:rsid w:val="00DD1C71"/>
    <w:rsid w:val="00DD4E7F"/>
    <w:rsid w:val="00DD606C"/>
    <w:rsid w:val="00DD6093"/>
    <w:rsid w:val="00DD6359"/>
    <w:rsid w:val="00DD7751"/>
    <w:rsid w:val="00DD7E64"/>
    <w:rsid w:val="00DE05CD"/>
    <w:rsid w:val="00DE12E4"/>
    <w:rsid w:val="00DE2BFA"/>
    <w:rsid w:val="00DE373B"/>
    <w:rsid w:val="00DE6BB0"/>
    <w:rsid w:val="00DF1CB4"/>
    <w:rsid w:val="00DF574C"/>
    <w:rsid w:val="00E00089"/>
    <w:rsid w:val="00E01170"/>
    <w:rsid w:val="00E01977"/>
    <w:rsid w:val="00E01E3D"/>
    <w:rsid w:val="00E02C97"/>
    <w:rsid w:val="00E031D7"/>
    <w:rsid w:val="00E042B5"/>
    <w:rsid w:val="00E0515B"/>
    <w:rsid w:val="00E056FB"/>
    <w:rsid w:val="00E05C3E"/>
    <w:rsid w:val="00E077B1"/>
    <w:rsid w:val="00E1392A"/>
    <w:rsid w:val="00E1566B"/>
    <w:rsid w:val="00E15A6B"/>
    <w:rsid w:val="00E23FF6"/>
    <w:rsid w:val="00E26573"/>
    <w:rsid w:val="00E265EF"/>
    <w:rsid w:val="00E31C96"/>
    <w:rsid w:val="00E33698"/>
    <w:rsid w:val="00E34FBC"/>
    <w:rsid w:val="00E377CE"/>
    <w:rsid w:val="00E45957"/>
    <w:rsid w:val="00E45A17"/>
    <w:rsid w:val="00E47AC5"/>
    <w:rsid w:val="00E5237A"/>
    <w:rsid w:val="00E55A1C"/>
    <w:rsid w:val="00E55FA1"/>
    <w:rsid w:val="00E5679C"/>
    <w:rsid w:val="00E62C87"/>
    <w:rsid w:val="00E63518"/>
    <w:rsid w:val="00E637F7"/>
    <w:rsid w:val="00E63804"/>
    <w:rsid w:val="00E65BE2"/>
    <w:rsid w:val="00E702BD"/>
    <w:rsid w:val="00E70F87"/>
    <w:rsid w:val="00E71AF1"/>
    <w:rsid w:val="00E71E96"/>
    <w:rsid w:val="00E721EB"/>
    <w:rsid w:val="00E724A2"/>
    <w:rsid w:val="00E72724"/>
    <w:rsid w:val="00E731E9"/>
    <w:rsid w:val="00E80A3D"/>
    <w:rsid w:val="00E80A8F"/>
    <w:rsid w:val="00E82E3B"/>
    <w:rsid w:val="00E83DBC"/>
    <w:rsid w:val="00E9083F"/>
    <w:rsid w:val="00E93429"/>
    <w:rsid w:val="00E97C54"/>
    <w:rsid w:val="00EA1364"/>
    <w:rsid w:val="00EA267D"/>
    <w:rsid w:val="00EA2D47"/>
    <w:rsid w:val="00EA4192"/>
    <w:rsid w:val="00EA5347"/>
    <w:rsid w:val="00EA5419"/>
    <w:rsid w:val="00EA5B17"/>
    <w:rsid w:val="00EA69F2"/>
    <w:rsid w:val="00EB20AA"/>
    <w:rsid w:val="00EB2DC3"/>
    <w:rsid w:val="00EB67E9"/>
    <w:rsid w:val="00EB6C46"/>
    <w:rsid w:val="00EB7CDC"/>
    <w:rsid w:val="00EB7D9A"/>
    <w:rsid w:val="00EC0715"/>
    <w:rsid w:val="00EC09F4"/>
    <w:rsid w:val="00EC493A"/>
    <w:rsid w:val="00EC7283"/>
    <w:rsid w:val="00ED12D7"/>
    <w:rsid w:val="00ED3E4C"/>
    <w:rsid w:val="00ED5A5E"/>
    <w:rsid w:val="00ED5D08"/>
    <w:rsid w:val="00EE1461"/>
    <w:rsid w:val="00EE1788"/>
    <w:rsid w:val="00EE418C"/>
    <w:rsid w:val="00EE56CB"/>
    <w:rsid w:val="00EE5BDC"/>
    <w:rsid w:val="00EF2426"/>
    <w:rsid w:val="00EF496A"/>
    <w:rsid w:val="00EF5DEB"/>
    <w:rsid w:val="00EF6D50"/>
    <w:rsid w:val="00F04948"/>
    <w:rsid w:val="00F04A7B"/>
    <w:rsid w:val="00F05CA2"/>
    <w:rsid w:val="00F11030"/>
    <w:rsid w:val="00F13CDD"/>
    <w:rsid w:val="00F142F6"/>
    <w:rsid w:val="00F17509"/>
    <w:rsid w:val="00F20670"/>
    <w:rsid w:val="00F21C9B"/>
    <w:rsid w:val="00F22F3C"/>
    <w:rsid w:val="00F26855"/>
    <w:rsid w:val="00F327B4"/>
    <w:rsid w:val="00F35CCB"/>
    <w:rsid w:val="00F430E9"/>
    <w:rsid w:val="00F52AD3"/>
    <w:rsid w:val="00F53C76"/>
    <w:rsid w:val="00F567AE"/>
    <w:rsid w:val="00F57844"/>
    <w:rsid w:val="00F61715"/>
    <w:rsid w:val="00F67148"/>
    <w:rsid w:val="00F675B7"/>
    <w:rsid w:val="00F679CC"/>
    <w:rsid w:val="00F71DD2"/>
    <w:rsid w:val="00F71ED8"/>
    <w:rsid w:val="00F7358D"/>
    <w:rsid w:val="00F74AC5"/>
    <w:rsid w:val="00F75DD7"/>
    <w:rsid w:val="00F76A4A"/>
    <w:rsid w:val="00F76FFB"/>
    <w:rsid w:val="00F80AAC"/>
    <w:rsid w:val="00F83EFD"/>
    <w:rsid w:val="00F85D7A"/>
    <w:rsid w:val="00F8786A"/>
    <w:rsid w:val="00F92E3D"/>
    <w:rsid w:val="00F94C47"/>
    <w:rsid w:val="00F96E94"/>
    <w:rsid w:val="00F97CA7"/>
    <w:rsid w:val="00FA0656"/>
    <w:rsid w:val="00FA0B87"/>
    <w:rsid w:val="00FA29DB"/>
    <w:rsid w:val="00FA4F97"/>
    <w:rsid w:val="00FA64FF"/>
    <w:rsid w:val="00FB13F0"/>
    <w:rsid w:val="00FB1BC7"/>
    <w:rsid w:val="00FB368E"/>
    <w:rsid w:val="00FB3824"/>
    <w:rsid w:val="00FB3ACD"/>
    <w:rsid w:val="00FB54F3"/>
    <w:rsid w:val="00FB704B"/>
    <w:rsid w:val="00FC176A"/>
    <w:rsid w:val="00FC341C"/>
    <w:rsid w:val="00FC3A17"/>
    <w:rsid w:val="00FC3DE2"/>
    <w:rsid w:val="00FC4DEF"/>
    <w:rsid w:val="00FC64B0"/>
    <w:rsid w:val="00FC7B62"/>
    <w:rsid w:val="00FC7D95"/>
    <w:rsid w:val="00FD0F1D"/>
    <w:rsid w:val="00FD54BE"/>
    <w:rsid w:val="00FD64C4"/>
    <w:rsid w:val="00FD6B96"/>
    <w:rsid w:val="00FD6D9C"/>
    <w:rsid w:val="00FE0B46"/>
    <w:rsid w:val="00FE16B5"/>
    <w:rsid w:val="00FE1FB6"/>
    <w:rsid w:val="00FE3982"/>
    <w:rsid w:val="00FF1C9F"/>
    <w:rsid w:val="00FF2A81"/>
    <w:rsid w:val="00FF4853"/>
    <w:rsid w:val="00FF4FA7"/>
    <w:rsid w:val="00FF54E7"/>
    <w:rsid w:val="00FF61EC"/>
    <w:rsid w:val="00FF63C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13DD08"/>
  <w15:docId w15:val="{FFEA339A-8085-479C-9107-44EC555D2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835"/>
    <w:pPr>
      <w:suppressAutoHyphens/>
      <w:spacing w:line="480" w:lineRule="auto"/>
      <w:ind w:firstLine="720"/>
    </w:pPr>
    <w:rPr>
      <w:rFonts w:ascii="Times New Roman" w:eastAsia="Times New Roman" w:hAnsi="Times New Roman" w:cs="Times New Roman"/>
      <w:color w:val="00000A"/>
      <w:sz w:val="24"/>
      <w:szCs w:val="24"/>
    </w:rPr>
  </w:style>
  <w:style w:type="paragraph" w:styleId="Heading1">
    <w:name w:val="heading 1"/>
    <w:basedOn w:val="Normal"/>
    <w:next w:val="Normal"/>
    <w:link w:val="Heading1Char"/>
    <w:uiPriority w:val="9"/>
    <w:qFormat/>
    <w:rsid w:val="00EF4C79"/>
    <w:pPr>
      <w:ind w:hanging="90"/>
      <w:jc w:val="center"/>
      <w:outlineLvl w:val="0"/>
    </w:pPr>
    <w:rPr>
      <w:b/>
      <w:bCs/>
    </w:rPr>
  </w:style>
  <w:style w:type="paragraph" w:styleId="Heading2">
    <w:name w:val="heading 2"/>
    <w:basedOn w:val="Normal"/>
    <w:next w:val="Normal"/>
    <w:link w:val="Heading2Char"/>
    <w:uiPriority w:val="9"/>
    <w:unhideWhenUsed/>
    <w:qFormat/>
    <w:rsid w:val="0040063F"/>
    <w:pPr>
      <w:ind w:firstLine="0"/>
      <w:outlineLvl w:val="1"/>
    </w:pPr>
    <w:rPr>
      <w:b/>
      <w:bCs/>
    </w:rPr>
  </w:style>
  <w:style w:type="paragraph" w:styleId="Heading3">
    <w:name w:val="heading 3"/>
    <w:basedOn w:val="Normal"/>
    <w:next w:val="Normal"/>
    <w:link w:val="Heading3Char"/>
    <w:uiPriority w:val="9"/>
    <w:unhideWhenUsed/>
    <w:qFormat/>
    <w:rsid w:val="00A03ACB"/>
    <w:pPr>
      <w:ind w:firstLine="0"/>
      <w:outlineLvl w:val="2"/>
    </w:pPr>
    <w:rPr>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uiPriority w:val="99"/>
    <w:unhideWhenUsed/>
    <w:rsid w:val="005B670A"/>
    <w:rPr>
      <w:color w:val="0000FF"/>
      <w:u w:val="single"/>
    </w:rPr>
  </w:style>
  <w:style w:type="character" w:customStyle="1" w:styleId="HeaderChar">
    <w:name w:val="Header Char"/>
    <w:basedOn w:val="DefaultParagraphFont"/>
    <w:link w:val="Header"/>
    <w:uiPriority w:val="99"/>
    <w:rsid w:val="00C146A1"/>
  </w:style>
  <w:style w:type="character" w:customStyle="1" w:styleId="FooterChar">
    <w:name w:val="Footer Char"/>
    <w:basedOn w:val="DefaultParagraphFont"/>
    <w:link w:val="Footer"/>
    <w:uiPriority w:val="99"/>
    <w:rsid w:val="00C146A1"/>
  </w:style>
  <w:style w:type="character" w:customStyle="1" w:styleId="BalloonTextChar">
    <w:name w:val="Balloon Text Char"/>
    <w:basedOn w:val="DefaultParagraphFont"/>
    <w:link w:val="BalloonText"/>
    <w:uiPriority w:val="99"/>
    <w:semiHidden/>
    <w:rsid w:val="00FA7EF1"/>
    <w:rPr>
      <w:rFonts w:ascii="Tahoma" w:hAnsi="Tahoma" w:cs="Tahoma"/>
      <w:sz w:val="16"/>
      <w:szCs w:val="16"/>
    </w:rPr>
  </w:style>
  <w:style w:type="character" w:styleId="CommentReference">
    <w:name w:val="annotation reference"/>
    <w:basedOn w:val="DefaultParagraphFont"/>
    <w:uiPriority w:val="99"/>
    <w:semiHidden/>
    <w:unhideWhenUsed/>
    <w:rsid w:val="0042328A"/>
    <w:rPr>
      <w:sz w:val="16"/>
      <w:szCs w:val="16"/>
    </w:rPr>
  </w:style>
  <w:style w:type="character" w:customStyle="1" w:styleId="CommentTextChar">
    <w:name w:val="Comment Text Char"/>
    <w:basedOn w:val="DefaultParagraphFont"/>
    <w:link w:val="CommentText"/>
    <w:uiPriority w:val="99"/>
    <w:rsid w:val="0042328A"/>
    <w:rPr>
      <w:sz w:val="20"/>
      <w:szCs w:val="20"/>
    </w:rPr>
  </w:style>
  <w:style w:type="character" w:customStyle="1" w:styleId="CommentSubjectChar">
    <w:name w:val="Comment Subject Char"/>
    <w:basedOn w:val="CommentTextChar"/>
    <w:link w:val="CommentSubject"/>
    <w:uiPriority w:val="99"/>
    <w:semiHidden/>
    <w:rsid w:val="0042328A"/>
    <w:rPr>
      <w:b/>
      <w:bCs/>
      <w:sz w:val="20"/>
      <w:szCs w:val="20"/>
    </w:rPr>
  </w:style>
  <w:style w:type="character" w:customStyle="1" w:styleId="FootnoteTextChar">
    <w:name w:val="Footnote Text Char"/>
    <w:basedOn w:val="DefaultParagraphFont"/>
    <w:link w:val="FootnoteText"/>
    <w:uiPriority w:val="99"/>
    <w:qFormat/>
    <w:rsid w:val="00C92EA7"/>
    <w:rPr>
      <w:rFonts w:ascii="Times New Roman" w:eastAsia="Times New Roman" w:hAnsi="Times New Roman" w:cs="Times New Roman"/>
      <w:sz w:val="20"/>
      <w:szCs w:val="20"/>
    </w:rPr>
  </w:style>
  <w:style w:type="character" w:styleId="FootnoteReference">
    <w:name w:val="footnote reference"/>
    <w:basedOn w:val="DefaultParagraphFont"/>
    <w:uiPriority w:val="99"/>
    <w:unhideWhenUsed/>
    <w:qFormat/>
    <w:rsid w:val="00A61193"/>
    <w:rPr>
      <w:vertAlign w:val="superscript"/>
    </w:rPr>
  </w:style>
  <w:style w:type="character" w:customStyle="1" w:styleId="BodyTextIndentChar">
    <w:name w:val="Body Text Indent Char"/>
    <w:basedOn w:val="DefaultParagraphFont"/>
    <w:link w:val="TextBodyIndent"/>
    <w:uiPriority w:val="99"/>
    <w:semiHidden/>
    <w:rsid w:val="0053558C"/>
  </w:style>
  <w:style w:type="character" w:styleId="PlaceholderText">
    <w:name w:val="Placeholder Text"/>
    <w:basedOn w:val="DefaultParagraphFont"/>
    <w:uiPriority w:val="99"/>
    <w:semiHidden/>
    <w:rsid w:val="006C758F"/>
    <w:rPr>
      <w:color w:val="808080"/>
    </w:rPr>
  </w:style>
  <w:style w:type="character" w:customStyle="1" w:styleId="EndnoteTextChar">
    <w:name w:val="Endnote Text Char"/>
    <w:basedOn w:val="DefaultParagraphFont"/>
    <w:link w:val="EndnoteText"/>
    <w:uiPriority w:val="99"/>
    <w:semiHidden/>
    <w:rsid w:val="00993B8F"/>
    <w:rPr>
      <w:sz w:val="20"/>
      <w:szCs w:val="20"/>
    </w:rPr>
  </w:style>
  <w:style w:type="character" w:styleId="EndnoteReference">
    <w:name w:val="endnote reference"/>
    <w:basedOn w:val="DefaultParagraphFont"/>
    <w:uiPriority w:val="99"/>
    <w:semiHidden/>
    <w:unhideWhenUsed/>
    <w:rsid w:val="00993B8F"/>
    <w:rPr>
      <w:vertAlign w:val="superscript"/>
    </w:rPr>
  </w:style>
  <w:style w:type="character" w:customStyle="1" w:styleId="Heading1Char">
    <w:name w:val="Heading 1 Char"/>
    <w:basedOn w:val="DefaultParagraphFont"/>
    <w:link w:val="Heading1"/>
    <w:uiPriority w:val="9"/>
    <w:rsid w:val="00EF4C79"/>
    <w:rPr>
      <w:rFonts w:eastAsia="Times New Roman" w:cs="Times New Roman"/>
      <w:b/>
      <w:bCs/>
      <w:sz w:val="24"/>
      <w:szCs w:val="24"/>
    </w:rPr>
  </w:style>
  <w:style w:type="character" w:customStyle="1" w:styleId="Heading2Char">
    <w:name w:val="Heading 2 Char"/>
    <w:basedOn w:val="DefaultParagraphFont"/>
    <w:link w:val="Heading2"/>
    <w:uiPriority w:val="9"/>
    <w:rsid w:val="0040063F"/>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A03ACB"/>
    <w:rPr>
      <w:rFonts w:ascii="Times New Roman" w:eastAsia="Times New Roman" w:hAnsi="Times New Roman" w:cs="Times New Roman"/>
      <w:b/>
      <w:i/>
      <w:iCs/>
      <w:color w:val="00000A"/>
      <w:sz w:val="24"/>
      <w:szCs w:val="24"/>
    </w:rPr>
  </w:style>
  <w:style w:type="character" w:customStyle="1" w:styleId="ListLabel1">
    <w:name w:val="ListLabel 1"/>
    <w:rPr>
      <w:sz w:val="20"/>
    </w:rPr>
  </w:style>
  <w:style w:type="character" w:customStyle="1" w:styleId="ListLabel2">
    <w:name w:val="ListLabel 2"/>
    <w:rPr>
      <w:rFonts w:cs="Courier New"/>
    </w:rPr>
  </w:style>
  <w:style w:type="character" w:customStyle="1" w:styleId="ListLabel3">
    <w:name w:val="ListLabel 3"/>
    <w:rPr>
      <w:rFonts w:eastAsia="Calibri"/>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character" w:customStyle="1" w:styleId="ListLabel4">
    <w:name w:val="ListLabel 4"/>
    <w:rPr>
      <w:rFonts w:cs="Symbol"/>
    </w:rPr>
  </w:style>
  <w:style w:type="character" w:customStyle="1" w:styleId="ListLabel5">
    <w:name w:val="ListLabel 5"/>
    <w:rPr>
      <w:rFonts w:cs="Courier New"/>
    </w:rPr>
  </w:style>
  <w:style w:type="character" w:customStyle="1" w:styleId="ListLabel6">
    <w:name w:val="ListLabel 6"/>
    <w:rPr>
      <w:rFonts w:cs="Wingdings"/>
    </w:rPr>
  </w:style>
  <w:style w:type="character" w:customStyle="1" w:styleId="ListLabel7">
    <w:name w:val="ListLabel 7"/>
    <w:rPr>
      <w:rFonts w:cs="Symbol"/>
    </w:rPr>
  </w:style>
  <w:style w:type="character" w:customStyle="1" w:styleId="ListLabel8">
    <w:name w:val="ListLabel 8"/>
    <w:rPr>
      <w:rFonts w:cs="Courier New"/>
    </w:rPr>
  </w:style>
  <w:style w:type="character" w:customStyle="1" w:styleId="ListLabel9">
    <w:name w:val="ListLabel 9"/>
    <w:rPr>
      <w:rFonts w:cs="Wingdings"/>
    </w:rPr>
  </w:style>
  <w:style w:type="character" w:customStyle="1" w:styleId="FootnoteCharacters">
    <w:name w:val="Footnote Characters"/>
  </w:style>
  <w:style w:type="character" w:customStyle="1" w:styleId="EndnoteCharacters">
    <w:name w:val="Endnote Characters"/>
  </w:style>
  <w:style w:type="paragraph" w:customStyle="1" w:styleId="Heading">
    <w:name w:val="Heading"/>
    <w:basedOn w:val="Normal"/>
    <w:next w:val="TextBody"/>
    <w:pPr>
      <w:keepNext/>
      <w:spacing w:before="240" w:after="120"/>
    </w:pPr>
    <w:rPr>
      <w:rFonts w:ascii="Liberation Sans" w:eastAsia="Droid Sans Fallback" w:hAnsi="Liberation Sans" w:cs="Noto 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Noto Sans"/>
    </w:rPr>
  </w:style>
  <w:style w:type="paragraph" w:styleId="Caption">
    <w:name w:val="caption"/>
    <w:basedOn w:val="Normal"/>
    <w:pPr>
      <w:suppressLineNumbers/>
      <w:spacing w:before="120" w:after="120"/>
    </w:pPr>
    <w:rPr>
      <w:rFonts w:cs="Noto Sans"/>
      <w:i/>
      <w:iCs/>
    </w:rPr>
  </w:style>
  <w:style w:type="paragraph" w:customStyle="1" w:styleId="Index">
    <w:name w:val="Index"/>
    <w:basedOn w:val="Normal"/>
    <w:pPr>
      <w:suppressLineNumbers/>
    </w:pPr>
    <w:rPr>
      <w:rFonts w:cs="Noto Sans"/>
    </w:rPr>
  </w:style>
  <w:style w:type="paragraph" w:styleId="NormalWeb">
    <w:name w:val="Normal (Web)"/>
    <w:basedOn w:val="Normal"/>
    <w:uiPriority w:val="99"/>
    <w:semiHidden/>
    <w:unhideWhenUsed/>
    <w:rsid w:val="005B670A"/>
    <w:pPr>
      <w:spacing w:before="280" w:after="280" w:line="240" w:lineRule="auto"/>
    </w:pPr>
  </w:style>
  <w:style w:type="paragraph" w:styleId="Header">
    <w:name w:val="header"/>
    <w:basedOn w:val="Normal"/>
    <w:link w:val="HeaderChar"/>
    <w:uiPriority w:val="99"/>
    <w:unhideWhenUsed/>
    <w:rsid w:val="00C146A1"/>
    <w:pPr>
      <w:tabs>
        <w:tab w:val="center" w:pos="4703"/>
        <w:tab w:val="right" w:pos="9406"/>
      </w:tabs>
      <w:spacing w:line="240" w:lineRule="auto"/>
    </w:pPr>
  </w:style>
  <w:style w:type="paragraph" w:styleId="Footer">
    <w:name w:val="footer"/>
    <w:basedOn w:val="Normal"/>
    <w:link w:val="FooterChar"/>
    <w:uiPriority w:val="99"/>
    <w:unhideWhenUsed/>
    <w:rsid w:val="00C146A1"/>
    <w:pPr>
      <w:tabs>
        <w:tab w:val="center" w:pos="4703"/>
        <w:tab w:val="right" w:pos="9406"/>
      </w:tabs>
      <w:spacing w:line="240" w:lineRule="auto"/>
    </w:pPr>
  </w:style>
  <w:style w:type="paragraph" w:styleId="BalloonText">
    <w:name w:val="Balloon Text"/>
    <w:basedOn w:val="Normal"/>
    <w:link w:val="BalloonTextChar"/>
    <w:uiPriority w:val="99"/>
    <w:semiHidden/>
    <w:unhideWhenUsed/>
    <w:rsid w:val="00FA7EF1"/>
    <w:pPr>
      <w:spacing w:line="240" w:lineRule="auto"/>
    </w:pPr>
    <w:rPr>
      <w:rFonts w:ascii="Tahoma" w:hAnsi="Tahoma" w:cs="Tahoma"/>
      <w:sz w:val="16"/>
      <w:szCs w:val="16"/>
    </w:rPr>
  </w:style>
  <w:style w:type="paragraph" w:styleId="CommentText">
    <w:name w:val="annotation text"/>
    <w:basedOn w:val="Normal"/>
    <w:link w:val="CommentTextChar"/>
    <w:uiPriority w:val="99"/>
    <w:unhideWhenUsed/>
    <w:rsid w:val="0042328A"/>
    <w:pPr>
      <w:spacing w:line="240" w:lineRule="auto"/>
    </w:pPr>
    <w:rPr>
      <w:sz w:val="20"/>
      <w:szCs w:val="20"/>
    </w:rPr>
  </w:style>
  <w:style w:type="paragraph" w:styleId="CommentSubject">
    <w:name w:val="annotation subject"/>
    <w:basedOn w:val="CommentText"/>
    <w:link w:val="CommentSubjectChar"/>
    <w:uiPriority w:val="99"/>
    <w:semiHidden/>
    <w:unhideWhenUsed/>
    <w:rsid w:val="0042328A"/>
    <w:rPr>
      <w:b/>
      <w:bCs/>
    </w:rPr>
  </w:style>
  <w:style w:type="paragraph" w:styleId="FootnoteText">
    <w:name w:val="footnote text"/>
    <w:basedOn w:val="Normal"/>
    <w:link w:val="FootnoteTextChar"/>
    <w:uiPriority w:val="99"/>
    <w:unhideWhenUsed/>
    <w:qFormat/>
    <w:rsid w:val="00C92EA7"/>
    <w:pPr>
      <w:keepLines/>
      <w:spacing w:line="240" w:lineRule="auto"/>
    </w:pPr>
    <w:rPr>
      <w:sz w:val="20"/>
      <w:szCs w:val="20"/>
    </w:rPr>
  </w:style>
  <w:style w:type="paragraph" w:customStyle="1" w:styleId="TextBodyIndent">
    <w:name w:val="Text Body Indent"/>
    <w:basedOn w:val="Normal"/>
    <w:link w:val="BodyTextIndentChar"/>
    <w:uiPriority w:val="99"/>
    <w:semiHidden/>
    <w:unhideWhenUsed/>
    <w:rsid w:val="0053558C"/>
    <w:pPr>
      <w:spacing w:after="120"/>
      <w:ind w:left="283"/>
    </w:pPr>
  </w:style>
  <w:style w:type="paragraph" w:styleId="ListParagraph">
    <w:name w:val="List Paragraph"/>
    <w:basedOn w:val="Normal"/>
    <w:uiPriority w:val="34"/>
    <w:qFormat/>
    <w:rsid w:val="002C2748"/>
    <w:pPr>
      <w:ind w:left="720"/>
      <w:contextualSpacing/>
    </w:pPr>
  </w:style>
  <w:style w:type="paragraph" w:styleId="Revision">
    <w:name w:val="Revision"/>
    <w:uiPriority w:val="99"/>
    <w:semiHidden/>
    <w:rsid w:val="002C2748"/>
    <w:pPr>
      <w:suppressAutoHyphens/>
      <w:spacing w:line="240" w:lineRule="auto"/>
    </w:pPr>
    <w:rPr>
      <w:color w:val="00000A"/>
      <w:sz w:val="24"/>
    </w:rPr>
  </w:style>
  <w:style w:type="paragraph" w:styleId="EndnoteText">
    <w:name w:val="endnote text"/>
    <w:basedOn w:val="Normal"/>
    <w:link w:val="EndnoteTextChar"/>
    <w:uiPriority w:val="99"/>
    <w:semiHidden/>
    <w:unhideWhenUsed/>
    <w:rsid w:val="00993B8F"/>
    <w:pPr>
      <w:spacing w:line="240" w:lineRule="auto"/>
    </w:pPr>
    <w:rPr>
      <w:sz w:val="20"/>
      <w:szCs w:val="20"/>
    </w:rPr>
  </w:style>
  <w:style w:type="paragraph" w:styleId="Bibliography">
    <w:name w:val="Bibliography"/>
    <w:basedOn w:val="Normal"/>
    <w:next w:val="Normal"/>
    <w:uiPriority w:val="37"/>
    <w:unhideWhenUsed/>
    <w:rsid w:val="0054193D"/>
    <w:pPr>
      <w:ind w:left="720" w:hanging="720"/>
    </w:pPr>
  </w:style>
  <w:style w:type="paragraph" w:customStyle="1" w:styleId="Footnote">
    <w:name w:val="Footnote"/>
    <w:basedOn w:val="Normal"/>
  </w:style>
  <w:style w:type="paragraph" w:customStyle="1" w:styleId="PreformattedText">
    <w:name w:val="Preformatted Text"/>
    <w:basedOn w:val="Normal"/>
  </w:style>
  <w:style w:type="table" w:styleId="LightShading">
    <w:name w:val="Light Shading"/>
    <w:basedOn w:val="TableNormal"/>
    <w:uiPriority w:val="60"/>
    <w:rsid w:val="0023000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rsid w:val="0023000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rsid w:val="0023000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3000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23000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23000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23000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23000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MediumShading1">
    <w:name w:val="Medium Shading 1"/>
    <w:basedOn w:val="TableNormal"/>
    <w:uiPriority w:val="63"/>
    <w:rsid w:val="0023000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3000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List1-Accent4">
    <w:name w:val="Medium List 1 Accent 4"/>
    <w:basedOn w:val="TableNormal"/>
    <w:uiPriority w:val="65"/>
    <w:rsid w:val="0023000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
    <w:name w:val="Medium List 1"/>
    <w:basedOn w:val="TableNormal"/>
    <w:uiPriority w:val="65"/>
    <w:rsid w:val="0023000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rsid w:val="0023000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ColorfulList-Accent3">
    <w:name w:val="Colorful List Accent 3"/>
    <w:basedOn w:val="TableNormal"/>
    <w:uiPriority w:val="72"/>
    <w:rsid w:val="0023000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TableGrid">
    <w:name w:val="Table Grid"/>
    <w:basedOn w:val="TableNormal"/>
    <w:uiPriority w:val="59"/>
    <w:rsid w:val="0023000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721EB"/>
    <w:rPr>
      <w:color w:val="0000FF" w:themeColor="hyperlink"/>
      <w:u w:val="single"/>
    </w:rPr>
  </w:style>
  <w:style w:type="character" w:customStyle="1" w:styleId="apple-converted-space">
    <w:name w:val="apple-converted-space"/>
    <w:basedOn w:val="DefaultParagraphFont"/>
    <w:rsid w:val="00302929"/>
  </w:style>
  <w:style w:type="character" w:styleId="FollowedHyperlink">
    <w:name w:val="FollowedHyperlink"/>
    <w:basedOn w:val="DefaultParagraphFont"/>
    <w:uiPriority w:val="99"/>
    <w:semiHidden/>
    <w:unhideWhenUsed/>
    <w:rsid w:val="00B91AD0"/>
    <w:rPr>
      <w:color w:val="800080" w:themeColor="followedHyperlink"/>
      <w:u w:val="single"/>
    </w:rPr>
  </w:style>
  <w:style w:type="character" w:styleId="UnresolvedMention">
    <w:name w:val="Unresolved Mention"/>
    <w:basedOn w:val="DefaultParagraphFont"/>
    <w:uiPriority w:val="99"/>
    <w:semiHidden/>
    <w:unhideWhenUsed/>
    <w:rsid w:val="00CD71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143470">
      <w:bodyDiv w:val="1"/>
      <w:marLeft w:val="0"/>
      <w:marRight w:val="0"/>
      <w:marTop w:val="0"/>
      <w:marBottom w:val="0"/>
      <w:divBdr>
        <w:top w:val="none" w:sz="0" w:space="0" w:color="auto"/>
        <w:left w:val="none" w:sz="0" w:space="0" w:color="auto"/>
        <w:bottom w:val="none" w:sz="0" w:space="0" w:color="auto"/>
        <w:right w:val="none" w:sz="0" w:space="0" w:color="auto"/>
      </w:divBdr>
    </w:div>
    <w:div w:id="296641808">
      <w:bodyDiv w:val="1"/>
      <w:marLeft w:val="0"/>
      <w:marRight w:val="0"/>
      <w:marTop w:val="0"/>
      <w:marBottom w:val="0"/>
      <w:divBdr>
        <w:top w:val="none" w:sz="0" w:space="0" w:color="auto"/>
        <w:left w:val="none" w:sz="0" w:space="0" w:color="auto"/>
        <w:bottom w:val="none" w:sz="0" w:space="0" w:color="auto"/>
        <w:right w:val="none" w:sz="0" w:space="0" w:color="auto"/>
      </w:divBdr>
    </w:div>
    <w:div w:id="312637093">
      <w:bodyDiv w:val="1"/>
      <w:marLeft w:val="0"/>
      <w:marRight w:val="0"/>
      <w:marTop w:val="0"/>
      <w:marBottom w:val="0"/>
      <w:divBdr>
        <w:top w:val="none" w:sz="0" w:space="0" w:color="auto"/>
        <w:left w:val="none" w:sz="0" w:space="0" w:color="auto"/>
        <w:bottom w:val="none" w:sz="0" w:space="0" w:color="auto"/>
        <w:right w:val="none" w:sz="0" w:space="0" w:color="auto"/>
      </w:divBdr>
    </w:div>
    <w:div w:id="670181065">
      <w:bodyDiv w:val="1"/>
      <w:marLeft w:val="0"/>
      <w:marRight w:val="0"/>
      <w:marTop w:val="0"/>
      <w:marBottom w:val="0"/>
      <w:divBdr>
        <w:top w:val="none" w:sz="0" w:space="0" w:color="auto"/>
        <w:left w:val="none" w:sz="0" w:space="0" w:color="auto"/>
        <w:bottom w:val="none" w:sz="0" w:space="0" w:color="auto"/>
        <w:right w:val="none" w:sz="0" w:space="0" w:color="auto"/>
      </w:divBdr>
    </w:div>
    <w:div w:id="685522124">
      <w:bodyDiv w:val="1"/>
      <w:marLeft w:val="0"/>
      <w:marRight w:val="0"/>
      <w:marTop w:val="0"/>
      <w:marBottom w:val="0"/>
      <w:divBdr>
        <w:top w:val="none" w:sz="0" w:space="0" w:color="auto"/>
        <w:left w:val="none" w:sz="0" w:space="0" w:color="auto"/>
        <w:bottom w:val="none" w:sz="0" w:space="0" w:color="auto"/>
        <w:right w:val="none" w:sz="0" w:space="0" w:color="auto"/>
      </w:divBdr>
    </w:div>
    <w:div w:id="994603427">
      <w:bodyDiv w:val="1"/>
      <w:marLeft w:val="0"/>
      <w:marRight w:val="0"/>
      <w:marTop w:val="0"/>
      <w:marBottom w:val="0"/>
      <w:divBdr>
        <w:top w:val="none" w:sz="0" w:space="0" w:color="auto"/>
        <w:left w:val="none" w:sz="0" w:space="0" w:color="auto"/>
        <w:bottom w:val="none" w:sz="0" w:space="0" w:color="auto"/>
        <w:right w:val="none" w:sz="0" w:space="0" w:color="auto"/>
      </w:divBdr>
    </w:div>
    <w:div w:id="1059062186">
      <w:bodyDiv w:val="1"/>
      <w:marLeft w:val="0"/>
      <w:marRight w:val="0"/>
      <w:marTop w:val="0"/>
      <w:marBottom w:val="0"/>
      <w:divBdr>
        <w:top w:val="none" w:sz="0" w:space="0" w:color="auto"/>
        <w:left w:val="none" w:sz="0" w:space="0" w:color="auto"/>
        <w:bottom w:val="none" w:sz="0" w:space="0" w:color="auto"/>
        <w:right w:val="none" w:sz="0" w:space="0" w:color="auto"/>
      </w:divBdr>
    </w:div>
    <w:div w:id="17369730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ncislav.popov@gmail.com" TargetMode="External"/><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image" Target="media/image14.svg"/><Relationship Id="rId2" Type="http://schemas.openxmlformats.org/officeDocument/2006/relationships/numbering" Target="numbering.xml"/><Relationship Id="rId16" Type="http://schemas.openxmlformats.org/officeDocument/2006/relationships/image" Target="media/image6.svg"/><Relationship Id="rId20" Type="http://schemas.openxmlformats.org/officeDocument/2006/relationships/image" Target="media/image10.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github.com/venpopov/primacy-reset" TargetMode="External"/><Relationship Id="rId28" Type="http://schemas.openxmlformats.org/officeDocument/2006/relationships/theme" Target="theme/theme1.xml"/><Relationship Id="rId10" Type="http://schemas.openxmlformats.org/officeDocument/2006/relationships/hyperlink" Target="https://www.mysnf.ch/grants/grant.aspx?id=352ef64b-3fa7-4f88-95e3-90514464c984"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ithub.com/venpopov/primacy-reset" TargetMode="External"/><Relationship Id="rId14" Type="http://schemas.openxmlformats.org/officeDocument/2006/relationships/image" Target="media/image4.svg"/><Relationship Id="rId22" Type="http://schemas.openxmlformats.org/officeDocument/2006/relationships/image" Target="media/image12.sv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8AADCE-B80F-46A7-8088-CFBF70BC5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3251</TotalTime>
  <Pages>24</Pages>
  <Words>15463</Words>
  <Characters>88144</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
    </vt:vector>
  </TitlesOfParts>
  <Company>New Bulgarian University</Company>
  <LinksUpToDate>false</LinksUpToDate>
  <CharactersWithSpaces>103401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Vencislav Popov</dc:creator>
  <cp:lastModifiedBy>Vencislav Popov</cp:lastModifiedBy>
  <cp:revision>665</cp:revision>
  <cp:lastPrinted>2023-07-21T16:03:00Z</cp:lastPrinted>
  <dcterms:created xsi:type="dcterms:W3CDTF">2016-02-08T07:17:00Z</dcterms:created>
  <dcterms:modified xsi:type="dcterms:W3CDTF">2023-07-21T16:03:00Z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id="zRhe9cOh"/&gt;&lt;style id="http://www.zotero.org/styles/apa" locale="en-US" hasBibliography="1" bibliographyStyleHasBeenSet="1"/&gt;&lt;prefs&gt;&lt;pref name="fieldType" value="Field"/&gt;&lt;pref name="storeReference</vt:lpwstr>
  </property>
  <property fmtid="{D5CDD505-2E9C-101B-9397-08002B2CF9AE}" pid="3" name="ZOTERO_PREF_2">
    <vt:lpwstr>s" value="true"/&gt;&lt;pref name="automaticJournalAbbreviations" value="true"/&gt;&lt;/prefs&gt;&lt;/data&gt;</vt:lpwstr>
  </property>
</Properties>
</file>