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b/>
          <w:color w:val="1A568C"/>
          <w:sz w:val="26"/>
        </w:rPr>
        <w:t>Guía operativa paso a paso — cómo usar Vista 3D correctamente</w:t>
      </w:r>
    </w:p>
    <w:p>
      <w:pPr>
        <w:shd w:val="clear" w:color="auto" w:fill="FFE0CC"/>
        <w:spacing w:before="80" w:after="80"/>
        <w:ind w:left="216" w:right="216"/>
      </w:pPr>
      <w:r>
        <w:rPr>
          <w:rFonts w:ascii="Calibri" w:hAnsi="Calibri"/>
          <w:sz w:val="20"/>
        </w:rPr>
        <w:t>📋  CHECKLIST RÁPIDO: Completa la Fase 1 antes de abrir Vista 3D. Si omites cualquier paso de la Fase 1, algunos botones estarán deshabilitados o los resultados serán 0.</w:t>
      </w:r>
    </w:p>
    <w:p>
      <w:pPr>
        <w:pStyle w:val="Heading3"/>
      </w:pPr>
      <w:r>
        <w:rPr>
          <w:rFonts w:ascii="Calibri" w:hAnsi="Calibri"/>
          <w:b/>
          <w:color w:val="206A4A"/>
          <w:sz w:val="22"/>
        </w:rPr>
        <w:t>FASE 1 — Preparación obligatoria (antes de abrir Vista 3D)</w:t>
      </w:r>
    </w:p>
    <w:p>
      <w:r>
        <w:rPr>
          <w:rFonts w:ascii="Calibri" w:hAnsi="Calibri"/>
          <w:b/>
          <w:i w:val="0"/>
          <w:sz w:val="21"/>
        </w:rPr>
        <w:t>Paso 1 — Página 1 › Proyecto</w:t>
      </w:r>
    </w:p>
    <w:p>
      <w:pPr>
        <w:pStyle w:val="ListBullet"/>
        <w:ind w:left="360"/>
      </w:pPr>
      <w:r>
        <w:rPr>
          <w:rFonts w:ascii="Calibri" w:hAnsi="Calibri"/>
          <w:sz w:val="21"/>
        </w:rPr>
        <w:t>Ingresa nombre del proyecto, ciudad y empresa.</w:t>
      </w:r>
    </w:p>
    <w:p>
      <w:pPr>
        <w:pStyle w:val="ListBullet"/>
        <w:ind w:left="360"/>
      </w:pPr>
      <w:r>
        <w:rPr>
          <w:rFonts w:ascii="Calibri" w:hAnsi="Calibri"/>
          <w:sz w:val="21"/>
        </w:rPr>
        <w:t>Sin esto el reporte PDF no tendrá encabezado.</w:t>
      </w:r>
    </w:p>
    <w:p>
      <w:r>
        <w:rPr>
          <w:rFonts w:ascii="Calibri" w:hAnsi="Calibri"/>
          <w:b/>
          <w:i w:val="0"/>
          <w:color w:val="C00000"/>
          <w:sz w:val="21"/>
        </w:rPr>
        <w:t>Paso 2 — Página 2 › Recurso Solar  ⚠️  OBLIGATORIO para Vista 3D</w:t>
      </w:r>
    </w:p>
    <w:p>
      <w:pPr>
        <w:pStyle w:val="ListBullet"/>
        <w:ind w:left="360"/>
      </w:pPr>
      <w:r>
        <w:rPr>
          <w:rFonts w:ascii="Calibri" w:hAnsi="Calibri"/>
          <w:sz w:val="21"/>
        </w:rPr>
      </w:r>
      <w:r>
        <w:rPr>
          <w:rFonts w:ascii="Calibri" w:hAnsi="Calibri"/>
          <w:sz w:val="21"/>
        </w:rPr>
        <w:t>Verifica que la ciudad está correcta (coordenadas y altitud visibles en la página).</w:t>
      </w:r>
    </w:p>
    <w:p>
      <w:pPr>
        <w:pStyle w:val="ListBullet"/>
        <w:ind w:left="360"/>
      </w:pPr>
      <w:r>
        <w:rPr>
          <w:rFonts w:ascii="Calibri" w:hAnsi="Calibri"/>
          <w:sz w:val="21"/>
        </w:rPr>
        <w:t>Configura azimuth y tilt de la fachada principal.</w:t>
      </w:r>
    </w:p>
    <w:p>
      <w:pPr>
        <w:pStyle w:val="ListBullet"/>
        <w:ind w:left="360"/>
      </w:pPr>
      <w:r>
        <w:rPr>
          <w:rFonts w:ascii="Calibri" w:hAnsi="Calibri"/>
          <w:sz w:val="21"/>
        </w:rPr>
      </w:r>
      <w:r>
        <w:rPr>
          <w:rFonts w:ascii="Calibri" w:hAnsi="Calibri"/>
          <w:sz w:val="21"/>
        </w:rPr>
        <w:t>Clic en «🌐 Descargar TMY de PVGIS y calcular POA» y espera el mensaje ✅ de confirmación.</w:t>
      </w:r>
    </w:p>
    <w:p>
      <w:pPr>
        <w:shd w:val="clear" w:color="auto" w:fill="FFF3CD"/>
        <w:spacing w:before="80" w:after="80"/>
        <w:ind w:left="216" w:right="216"/>
      </w:pPr>
      <w:r>
        <w:rPr>
          <w:rFonts w:ascii="Calibri" w:hAnsi="Calibri"/>
          <w:sz w:val="20"/>
        </w:rPr>
        <w:t>Este paso habilita el botón «⚡ Calcular POA para todas las superficies» en Vista 3D. Si no se ejecuta, el botón aparece deshabilitado.</w:t>
      </w:r>
    </w:p>
    <w:p>
      <w:r>
        <w:rPr>
          <w:rFonts w:ascii="Calibri" w:hAnsi="Calibri"/>
          <w:b/>
          <w:i w:val="0"/>
          <w:sz w:val="21"/>
        </w:rPr>
        <w:t>Paso 3 — Página 4 › Dimensionamiento</w:t>
      </w:r>
    </w:p>
    <w:p>
      <w:pPr>
        <w:pStyle w:val="ListBullet"/>
        <w:ind w:left="360"/>
      </w:pPr>
      <w:r>
        <w:rPr>
          <w:rFonts w:ascii="Calibri" w:hAnsi="Calibri"/>
          <w:sz w:val="21"/>
        </w:rPr>
        <w:t>Verifica que η del panel (eficiencia) y PR del sistema estén configurados.</w:t>
      </w:r>
    </w:p>
    <w:p>
      <w:pPr>
        <w:shd w:val="clear" w:color="auto" w:fill="FFE0E0"/>
        <w:spacing w:before="80" w:after="80"/>
        <w:ind w:left="216" w:right="216"/>
      </w:pPr>
      <w:r>
        <w:rPr>
          <w:rFonts w:ascii="Calibri" w:hAnsi="Calibri"/>
          <w:sz w:val="20"/>
        </w:rPr>
        <w:t>Si η o PR quedan en 0, la pestaña 📊 Producción mostrará 0 kWh aunque la POA sea correcta.</w:t>
      </w:r>
    </w:p>
    <w:p>
      <w:pPr>
        <w:pStyle w:val="Heading3"/>
      </w:pPr>
      <w:r>
        <w:rPr>
          <w:rFonts w:ascii="Calibri" w:hAnsi="Calibri"/>
          <w:b/>
          <w:color w:val="206A4A"/>
          <w:sz w:val="22"/>
        </w:rPr>
        <w:t>FASE 2 — Operar Vista 3D paso a paso</w:t>
      </w:r>
    </w:p>
    <w:p>
      <w:r>
        <w:rPr>
          <w:rFonts w:ascii="Calibri" w:hAnsi="Calibri"/>
          <w:b/>
          <w:i w:val="0"/>
          <w:color w:val="1A568C"/>
          <w:sz w:val="21"/>
        </w:rPr>
        <w:t>Paso 4 — Sub-tab ⚙️  Superficies BIPV</w:t>
      </w:r>
    </w:p>
    <w:p>
      <w:pPr>
        <w:pStyle w:val="ListBullet"/>
        <w:ind w:left="360"/>
      </w:pPr>
      <w:r>
        <w:rPr>
          <w:rFonts w:ascii="Calibri" w:hAnsi="Calibri"/>
          <w:sz w:val="21"/>
        </w:rPr>
        <w:t>La app carga por defecto la fachada principal del Paso 2. Revisa que esté correcta.</w:t>
      </w:r>
    </w:p>
    <w:p>
      <w:pPr>
        <w:pStyle w:val="ListBullet"/>
        <w:ind w:left="360"/>
      </w:pPr>
      <w:r>
        <w:rPr>
          <w:rFonts w:ascii="Calibri" w:hAnsi="Calibri"/>
          <w:sz w:val="21"/>
        </w:rPr>
        <w:t>Para agregar una superficie: clic en el botón del tipo que necesites.</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1A568C"/>
          </w:tcPr>
          <w:p>
            <w:r>
              <w:rPr>
                <w:rFonts w:ascii="Calibri" w:hAnsi="Calibri"/>
                <w:b/>
                <w:color w:val="FFFFFF"/>
                <w:sz w:val="19"/>
              </w:rPr>
              <w:t>Botón</w:t>
            </w:r>
          </w:p>
        </w:tc>
        <w:tc>
          <w:tcPr>
            <w:tcW w:type="dxa" w:w="1440"/>
            <w:shd w:val="clear" w:color="auto" w:fill="1A568C"/>
          </w:tcPr>
          <w:p>
            <w:r>
              <w:rPr>
                <w:rFonts w:ascii="Calibri" w:hAnsi="Calibri"/>
                <w:b/>
                <w:color w:val="FFFFFF"/>
                <w:sz w:val="19"/>
              </w:rPr>
              <w:t>Tipo</w:t>
            </w:r>
          </w:p>
        </w:tc>
        <w:tc>
          <w:tcPr>
            <w:tcW w:type="dxa" w:w="6048"/>
            <w:shd w:val="clear" w:color="auto" w:fill="1A568C"/>
          </w:tcPr>
          <w:p>
            <w:r>
              <w:rPr>
                <w:rFonts w:ascii="Calibri" w:hAnsi="Calibri"/>
                <w:b/>
                <w:color w:val="FFFFFF"/>
                <w:sz w:val="19"/>
              </w:rPr>
              <w:t>Cuándo usarlo</w:t>
            </w:r>
          </w:p>
        </w:tc>
      </w:tr>
      <w:tr>
        <w:tc>
          <w:tcPr>
            <w:tcW w:type="dxa" w:w="1728"/>
            <w:shd w:val="clear" w:color="auto" w:fill="EAF2FB"/>
          </w:tcPr>
          <w:p>
            <w:r>
              <w:rPr>
                <w:rFonts w:ascii="Calibri" w:hAnsi="Calibri"/>
                <w:sz w:val="19"/>
              </w:rPr>
              <w:t>🏢 Fachada</w:t>
            </w:r>
          </w:p>
        </w:tc>
        <w:tc>
          <w:tcPr>
            <w:tcW w:type="dxa" w:w="1440"/>
            <w:shd w:val="clear" w:color="auto" w:fill="EAF2FB"/>
          </w:tcPr>
          <w:p>
            <w:r>
              <w:rPr>
                <w:rFonts w:ascii="Calibri" w:hAnsi="Calibri"/>
                <w:sz w:val="19"/>
              </w:rPr>
              <w:t>Fachada</w:t>
            </w:r>
          </w:p>
        </w:tc>
        <w:tc>
          <w:tcPr>
            <w:tcW w:type="dxa" w:w="6048"/>
            <w:shd w:val="clear" w:color="auto" w:fill="EAF2FB"/>
          </w:tcPr>
          <w:p>
            <w:r>
              <w:rPr>
                <w:rFonts w:ascii="Calibri" w:hAnsi="Calibri"/>
                <w:sz w:val="19"/>
              </w:rPr>
              <w:t>Muro vertical con paneles integrados en la envolvente</w:t>
            </w:r>
          </w:p>
        </w:tc>
      </w:tr>
      <w:tr>
        <w:tc>
          <w:tcPr>
            <w:tcW w:type="dxa" w:w="1728"/>
          </w:tcPr>
          <w:p>
            <w:r>
              <w:rPr>
                <w:rFonts w:ascii="Calibri" w:hAnsi="Calibri"/>
                <w:sz w:val="19"/>
              </w:rPr>
              <w:t>🏠 Techo</w:t>
            </w:r>
          </w:p>
        </w:tc>
        <w:tc>
          <w:tcPr>
            <w:tcW w:type="dxa" w:w="1440"/>
          </w:tcPr>
          <w:p>
            <w:r>
              <w:rPr>
                <w:rFonts w:ascii="Calibri" w:hAnsi="Calibri"/>
                <w:sz w:val="19"/>
              </w:rPr>
              <w:t>Techo</w:t>
            </w:r>
          </w:p>
        </w:tc>
        <w:tc>
          <w:tcPr>
            <w:tcW w:type="dxa" w:w="6048"/>
          </w:tcPr>
          <w:p>
            <w:r>
              <w:rPr>
                <w:rFonts w:ascii="Calibri" w:hAnsi="Calibri"/>
                <w:sz w:val="19"/>
              </w:rPr>
              <w:t>Cubierta plana (5-15°) o inclinada (15-30°)</w:t>
            </w:r>
          </w:p>
        </w:tc>
      </w:tr>
      <w:tr>
        <w:tc>
          <w:tcPr>
            <w:tcW w:type="dxa" w:w="1728"/>
            <w:shd w:val="clear" w:color="auto" w:fill="EAF2FB"/>
          </w:tcPr>
          <w:p>
            <w:r>
              <w:rPr>
                <w:rFonts w:ascii="Calibri" w:hAnsi="Calibri"/>
                <w:sz w:val="19"/>
              </w:rPr>
              <w:t>⛱️ Pérgola</w:t>
            </w:r>
          </w:p>
        </w:tc>
        <w:tc>
          <w:tcPr>
            <w:tcW w:type="dxa" w:w="1440"/>
            <w:shd w:val="clear" w:color="auto" w:fill="EAF2FB"/>
          </w:tcPr>
          <w:p>
            <w:r>
              <w:rPr>
                <w:rFonts w:ascii="Calibri" w:hAnsi="Calibri"/>
                <w:sz w:val="19"/>
              </w:rPr>
              <w:t>Pérgola</w:t>
            </w:r>
          </w:p>
        </w:tc>
        <w:tc>
          <w:tcPr>
            <w:tcW w:type="dxa" w:w="6048"/>
            <w:shd w:val="clear" w:color="auto" w:fill="EAF2FB"/>
          </w:tcPr>
          <w:p>
            <w:r>
              <w:rPr>
                <w:rFonts w:ascii="Calibri" w:hAnsi="Calibri"/>
                <w:sz w:val="19"/>
              </w:rPr>
              <w:t>Estructura horizontal adosada al edificio con postes visibles</w:t>
            </w:r>
          </w:p>
        </w:tc>
      </w:tr>
      <w:tr>
        <w:tc>
          <w:tcPr>
            <w:tcW w:type="dxa" w:w="1728"/>
          </w:tcPr>
          <w:p>
            <w:r>
              <w:rPr>
                <w:rFonts w:ascii="Calibri" w:hAnsi="Calibri"/>
                <w:sz w:val="19"/>
              </w:rPr>
              <w:t>🏪 Marquesina</w:t>
            </w:r>
          </w:p>
        </w:tc>
        <w:tc>
          <w:tcPr>
            <w:tcW w:type="dxa" w:w="1440"/>
          </w:tcPr>
          <w:p>
            <w:r>
              <w:rPr>
                <w:rFonts w:ascii="Calibri" w:hAnsi="Calibri"/>
                <w:sz w:val="19"/>
              </w:rPr>
              <w:t>Marquesina</w:t>
            </w:r>
          </w:p>
        </w:tc>
        <w:tc>
          <w:tcPr>
            <w:tcW w:type="dxa" w:w="6048"/>
          </w:tcPr>
          <w:p>
            <w:r>
              <w:rPr>
                <w:rFonts w:ascii="Calibri" w:hAnsi="Calibri"/>
                <w:sz w:val="19"/>
              </w:rPr>
              <w:t>Voladizo inclinado sobre vanos de fachada</w:t>
            </w:r>
          </w:p>
        </w:tc>
      </w:tr>
    </w:tbl>
    <w:p>
      <w:r>
        <w:rPr>
          <w:rFonts w:ascii="Calibri" w:hAnsi="Calibri"/>
          <w:b w:val="0"/>
          <w:i w:val="0"/>
          <w:sz w:val="21"/>
        </w:rPr>
      </w:r>
    </w:p>
    <w:p>
      <w:pPr>
        <w:pStyle w:val="ListBullet"/>
        <w:ind w:left="360"/>
      </w:pPr>
      <w:r>
        <w:rPr>
          <w:rFonts w:ascii="Calibri" w:hAnsi="Calibri"/>
          <w:sz w:val="21"/>
        </w:rPr>
        <w:t>Expande cada superficie con el triángulo ► y configura:</w:t>
      </w:r>
    </w:p>
    <w:p>
      <w:pPr>
        <w:pStyle w:val="ListBullet"/>
        <w:ind w:left="720"/>
      </w:pPr>
      <w:r>
        <w:rPr>
          <w:rFonts w:ascii="Calibri" w:hAnsi="Calibri"/>
          <w:sz w:val="21"/>
        </w:rPr>
        <w:t xml:space="preserve">  → Nombre único (ej: 'Fachada Sur', 'Techo Oficinas')</w:t>
      </w:r>
    </w:p>
    <w:p>
      <w:pPr>
        <w:pStyle w:val="ListBullet"/>
        <w:ind w:left="720"/>
      </w:pPr>
      <w:r>
        <w:rPr>
          <w:rFonts w:ascii="Calibri" w:hAnsi="Calibri"/>
          <w:sz w:val="21"/>
        </w:rPr>
        <w:t xml:space="preserve">  → Tilt: fachada=90°, techo=10-20°, pérgola=5-10°, marquesina=10-15°</w:t>
      </w:r>
    </w:p>
    <w:p>
      <w:pPr>
        <w:pStyle w:val="ListBullet"/>
        <w:ind w:left="720"/>
      </w:pPr>
      <w:r>
        <w:rPr>
          <w:rFonts w:ascii="Calibri" w:hAnsi="Calibri"/>
          <w:sz w:val="21"/>
        </w:rPr>
        <w:t xml:space="preserve">  → Azimuth: 0°=Norte · 90°=Este · 180°=Sur · 270°=Oeste</w:t>
      </w:r>
    </w:p>
    <w:p>
      <w:pPr>
        <w:pStyle w:val="ListBullet"/>
        <w:ind w:left="720"/>
      </w:pPr>
      <w:r>
        <w:rPr>
          <w:rFonts w:ascii="Calibri" w:hAnsi="Calibri"/>
          <w:sz w:val="21"/>
        </w:rPr>
        <w:t xml:space="preserve">  → Área (m²): solo el área activa cubierta con paneles, no el muro total</w:t>
      </w:r>
    </w:p>
    <w:p>
      <w:pPr>
        <w:pStyle w:val="ListBullet"/>
        <w:ind w:left="720"/>
      </w:pPr>
      <w:r>
        <w:rPr>
          <w:rFonts w:ascii="Calibri" w:hAnsi="Calibri"/>
          <w:sz w:val="21"/>
        </w:rPr>
        <w:t xml:space="preserve">  → Checkbox 'Activa' = ✓</w:t>
      </w:r>
    </w:p>
    <w:p>
      <w:pPr>
        <w:pStyle w:val="ListBullet"/>
        <w:ind w:left="360"/>
      </w:pPr>
      <w:r>
        <w:rPr>
          <w:rFonts w:ascii="Calibri" w:hAnsi="Calibri"/>
          <w:sz w:val="21"/>
        </w:rPr>
        <w:t>Cuando todas las superficies estén listas: clic en «⚡ Calcular POA para todas las superficies».</w:t>
      </w:r>
    </w:p>
    <w:p>
      <w:pPr>
        <w:pStyle w:val="ListBullet"/>
        <w:ind w:left="360"/>
      </w:pPr>
      <w:r>
        <w:rPr>
          <w:rFonts w:ascii="Calibri" w:hAnsi="Calibri"/>
          <w:sz w:val="21"/>
        </w:rPr>
        <w:t>Espera el mensaje ✅ con el número de superficies calculadas.</w:t>
      </w:r>
    </w:p>
    <w:p>
      <w:pPr>
        <w:shd w:val="clear" w:color="auto" w:fill="FFF3CD"/>
        <w:spacing w:before="80" w:after="80"/>
        <w:ind w:left="216" w:right="216"/>
      </w:pPr>
      <w:r>
        <w:rPr>
          <w:rFonts w:ascii="Calibri" w:hAnsi="Calibri"/>
          <w:sz w:val="20"/>
        </w:rPr>
        <w:t>⚠️  Después de cualquier edición de tilt, azimuth o área: debes volver a ejecutar «⚡ Calcular POA». Los cambios NO se recalculan automáticamente.</w:t>
      </w:r>
    </w:p>
    <w:p>
      <w:r>
        <w:rPr>
          <w:rFonts w:ascii="Calibri" w:hAnsi="Calibri"/>
          <w:b/>
          <w:i w:val="0"/>
          <w:color w:val="1A568C"/>
          <w:sz w:val="21"/>
        </w:rPr>
        <w:t>Paso 5 — Sub-tab 🎨  Vista 3D</w:t>
      </w:r>
    </w:p>
    <w:p>
      <w:pPr>
        <w:pStyle w:val="ListBullet"/>
        <w:ind w:left="360"/>
      </w:pPr>
      <w:r>
        <w:rPr>
          <w:rFonts w:ascii="Calibri" w:hAnsi="Calibri"/>
          <w:sz w:val="21"/>
        </w:rPr>
        <w:t>Mueve el slider de mes (1-12) para ver cómo varía el recurso solar.</w:t>
      </w:r>
    </w:p>
    <w:p>
      <w:pPr>
        <w:pStyle w:val="ListBullet"/>
        <w:ind w:left="360"/>
      </w:pPr>
      <w:r>
        <w:rPr>
          <w:rFonts w:ascii="Calibri" w:hAnsi="Calibri"/>
          <w:sz w:val="21"/>
        </w:rPr>
        <w:t>Elige 'Colorear por':</w:t>
      </w:r>
    </w:p>
    <w:p>
      <w:pPr>
        <w:pStyle w:val="ListBullet"/>
        <w:ind w:left="720"/>
      </w:pPr>
      <w:r>
        <w:rPr>
          <w:rFonts w:ascii="Calibri" w:hAnsi="Calibri"/>
          <w:sz w:val="21"/>
        </w:rPr>
        <w:t xml:space="preserve">  → POA mensual: azul=poco sol, rojo=mucho sol</w:t>
      </w:r>
    </w:p>
    <w:p>
      <w:pPr>
        <w:pStyle w:val="ListBullet"/>
        <w:ind w:left="720"/>
      </w:pPr>
      <w:r>
        <w:rPr>
          <w:rFonts w:ascii="Calibri" w:hAnsi="Calibri"/>
          <w:sz w:val="21"/>
        </w:rPr>
        <w:t xml:space="preserve">  → FS del CSV: verde=sin sombra, rojo=bypass activo (requiere CSV en Pág. 5)</w:t>
      </w:r>
    </w:p>
    <w:p>
      <w:pPr>
        <w:pStyle w:val="ListBullet"/>
        <w:ind w:left="360"/>
      </w:pPr>
      <w:r>
        <w:rPr>
          <w:rFonts w:ascii="Calibri" w:hAnsi="Calibri"/>
          <w:sz w:val="21"/>
        </w:rPr>
        <w:t>Ajusta opacidad del edificio a 0.2–0.3 si las superficies de fachada quedan tapadas.</w:t>
      </w:r>
    </w:p>
    <w:p>
      <w:pPr>
        <w:pStyle w:val="ListBullet"/>
        <w:ind w:left="360"/>
      </w:pPr>
      <w:r>
        <w:rPr>
          <w:rFonts w:ascii="Calibri" w:hAnsi="Calibri"/>
          <w:sz w:val="21"/>
        </w:rPr>
        <w:t>Cambia la vista de cámara para inspeccionar desde distintos ángulos.</w:t>
      </w:r>
    </w:p>
    <w:p>
      <w:r>
        <w:rPr>
          <w:rFonts w:ascii="Calibri" w:hAnsi="Calibri"/>
          <w:b/>
          <w:i w:val="0"/>
          <w:color w:val="1A568C"/>
          <w:sz w:val="21"/>
        </w:rPr>
        <w:t>Paso 6 — Sub-tab 📊  Producción por Superficie</w:t>
      </w:r>
    </w:p>
    <w:p>
      <w:pPr>
        <w:pStyle w:val="ListBullet"/>
        <w:ind w:left="360"/>
      </w:pPr>
      <w:r>
        <w:rPr>
          <w:rFonts w:ascii="Calibri" w:hAnsi="Calibri"/>
          <w:sz w:val="21"/>
        </w:rPr>
        <w:t>Solo lectura — no requiere acción si la POA fue calculada.</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A568C"/>
          </w:tcPr>
          <w:p>
            <w:r>
              <w:rPr>
                <w:rFonts w:ascii="Calibri" w:hAnsi="Calibri"/>
                <w:b/>
                <w:color w:val="FFFFFF"/>
                <w:sz w:val="19"/>
              </w:rPr>
              <w:t>Qué verificar</w:t>
            </w:r>
          </w:p>
        </w:tc>
        <w:tc>
          <w:tcPr>
            <w:tcW w:type="dxa" w:w="2880"/>
            <w:shd w:val="clear" w:color="auto" w:fill="1A568C"/>
          </w:tcPr>
          <w:p>
            <w:r>
              <w:rPr>
                <w:rFonts w:ascii="Calibri" w:hAnsi="Calibri"/>
                <w:b/>
                <w:color w:val="FFFFFF"/>
                <w:sz w:val="19"/>
              </w:rPr>
              <w:t>Señal normal</w:t>
            </w:r>
          </w:p>
        </w:tc>
        <w:tc>
          <w:tcPr>
            <w:tcW w:type="dxa" w:w="3744"/>
            <w:shd w:val="clear" w:color="auto" w:fill="1A568C"/>
          </w:tcPr>
          <w:p>
            <w:r>
              <w:rPr>
                <w:rFonts w:ascii="Calibri" w:hAnsi="Calibri"/>
                <w:b/>
                <w:color w:val="FFFFFF"/>
                <w:sz w:val="19"/>
              </w:rPr>
              <w:t>Señal de problema</w:t>
            </w:r>
          </w:p>
        </w:tc>
      </w:tr>
      <w:tr>
        <w:tc>
          <w:tcPr>
            <w:tcW w:type="dxa" w:w="2592"/>
            <w:shd w:val="clear" w:color="auto" w:fill="EAF2FB"/>
          </w:tcPr>
          <w:p>
            <w:r>
              <w:rPr>
                <w:rFonts w:ascii="Calibri" w:hAnsi="Calibri"/>
                <w:sz w:val="19"/>
              </w:rPr>
              <w:t>Barras apiladas</w:t>
            </w:r>
          </w:p>
        </w:tc>
        <w:tc>
          <w:tcPr>
            <w:tcW w:type="dxa" w:w="2880"/>
            <w:shd w:val="clear" w:color="auto" w:fill="EAF2FB"/>
          </w:tcPr>
          <w:p>
            <w:r>
              <w:rPr>
                <w:rFonts w:ascii="Calibri" w:hAnsi="Calibri"/>
                <w:sz w:val="19"/>
              </w:rPr>
              <w:t>Altura &gt; 0 en todos los meses</w:t>
            </w:r>
          </w:p>
        </w:tc>
        <w:tc>
          <w:tcPr>
            <w:tcW w:type="dxa" w:w="3744"/>
            <w:shd w:val="clear" w:color="auto" w:fill="EAF2FB"/>
          </w:tcPr>
          <w:p>
            <w:r>
              <w:rPr>
                <w:rFonts w:ascii="Calibri" w:hAnsi="Calibri"/>
                <w:sz w:val="19"/>
              </w:rPr>
              <w:t>Todo en 0 → η o PR = 0 (revisar Pág. 4)</w:t>
            </w:r>
          </w:p>
        </w:tc>
      </w:tr>
      <w:tr>
        <w:tc>
          <w:tcPr>
            <w:tcW w:type="dxa" w:w="2592"/>
          </w:tcPr>
          <w:p>
            <w:r>
              <w:rPr>
                <w:rFonts w:ascii="Calibri" w:hAnsi="Calibri"/>
                <w:sz w:val="19"/>
              </w:rPr>
              <w:t>POA anual</w:t>
            </w:r>
          </w:p>
        </w:tc>
        <w:tc>
          <w:tcPr>
            <w:tcW w:type="dxa" w:w="2880"/>
          </w:tcPr>
          <w:p>
            <w:r>
              <w:rPr>
                <w:rFonts w:ascii="Calibri" w:hAnsi="Calibri"/>
                <w:sz w:val="19"/>
              </w:rPr>
              <w:t>&gt; 100 kWh/m²/año para fachadas sur</w:t>
            </w:r>
          </w:p>
        </w:tc>
        <w:tc>
          <w:tcPr>
            <w:tcW w:type="dxa" w:w="3744"/>
          </w:tcPr>
          <w:p>
            <w:r>
              <w:rPr>
                <w:rFonts w:ascii="Calibri" w:hAnsi="Calibri"/>
                <w:sz w:val="19"/>
              </w:rPr>
              <w:t>= 0 → POA no calculada en ⚙️</w:t>
            </w:r>
          </w:p>
        </w:tc>
      </w:tr>
      <w:tr>
        <w:tc>
          <w:tcPr>
            <w:tcW w:type="dxa" w:w="2592"/>
            <w:shd w:val="clear" w:color="auto" w:fill="EAF2FB"/>
          </w:tcPr>
          <w:p>
            <w:r>
              <w:rPr>
                <w:rFonts w:ascii="Calibri" w:hAnsi="Calibri"/>
                <w:sz w:val="19"/>
              </w:rPr>
              <w:t>% del total</w:t>
            </w:r>
          </w:p>
        </w:tc>
        <w:tc>
          <w:tcPr>
            <w:tcW w:type="dxa" w:w="2880"/>
            <w:shd w:val="clear" w:color="auto" w:fill="EAF2FB"/>
          </w:tcPr>
          <w:p>
            <w:r>
              <w:rPr>
                <w:rFonts w:ascii="Calibri" w:hAnsi="Calibri"/>
                <w:sz w:val="19"/>
              </w:rPr>
              <w:t>Suma exacta 100% entre activas</w:t>
            </w:r>
          </w:p>
        </w:tc>
        <w:tc>
          <w:tcPr>
            <w:tcW w:type="dxa" w:w="3744"/>
            <w:shd w:val="clear" w:color="auto" w:fill="EAF2FB"/>
          </w:tcPr>
          <w:p>
            <w:r>
              <w:rPr>
                <w:rFonts w:ascii="Calibri" w:hAnsi="Calibri"/>
                <w:sz w:val="19"/>
              </w:rPr>
              <w:t>No suma 100% → hay inactivas no contabilizadas</w:t>
            </w:r>
          </w:p>
        </w:tc>
      </w:tr>
      <w:tr>
        <w:tc>
          <w:tcPr>
            <w:tcW w:type="dxa" w:w="2592"/>
          </w:tcPr>
          <w:p>
            <w:r>
              <w:rPr>
                <w:rFonts w:ascii="Calibri" w:hAnsi="Calibri"/>
                <w:sz w:val="19"/>
              </w:rPr>
              <w:t>FS mensual (si hay CSV)</w:t>
            </w:r>
          </w:p>
        </w:tc>
        <w:tc>
          <w:tcPr>
            <w:tcW w:type="dxa" w:w="2880"/>
          </w:tcPr>
          <w:p>
            <w:r>
              <w:rPr>
                <w:rFonts w:ascii="Calibri" w:hAnsi="Calibri"/>
                <w:sz w:val="19"/>
              </w:rPr>
              <w:t>Curvas diferenciadas por superficie</w:t>
            </w:r>
          </w:p>
        </w:tc>
        <w:tc>
          <w:tcPr>
            <w:tcW w:type="dxa" w:w="3744"/>
          </w:tcPr>
          <w:p>
            <w:r>
              <w:rPr>
                <w:rFonts w:ascii="Calibri" w:hAnsi="Calibri"/>
                <w:sz w:val="19"/>
              </w:rPr>
              <w:t>Todas iguales → no se asignó columna Fachada del CSV</w:t>
            </w:r>
          </w:p>
        </w:tc>
      </w:tr>
    </w:tbl>
    <w:p>
      <w:r>
        <w:rPr>
          <w:rFonts w:ascii="Calibri" w:hAnsi="Calibri"/>
          <w:b/>
          <w:i w:val="0"/>
          <w:color w:val="1A568C"/>
          <w:sz w:val="21"/>
        </w:rPr>
        <w:t>Paso 7 — Sub-tab 🌞  Trayectoria Solar</w:t>
      </w:r>
    </w:p>
    <w:p>
      <w:pPr>
        <w:pStyle w:val="ListBullet"/>
        <w:ind w:left="360"/>
      </w:pPr>
      <w:r>
        <w:rPr>
          <w:rFonts w:ascii="Calibri" w:hAnsi="Calibri"/>
          <w:sz w:val="21"/>
        </w:rPr>
        <w:t>Verás una línea vertical de color diferente por cada superficie activa.</w:t>
      </w:r>
    </w:p>
    <w:p>
      <w:pPr>
        <w:pStyle w:val="ListBullet"/>
        <w:ind w:left="360"/>
      </w:pPr>
      <w:r>
        <w:rPr>
          <w:rFonts w:ascii="Calibri" w:hAnsi="Calibri"/>
          <w:sz w:val="21"/>
        </w:rPr>
        <w:t>Si hay múltiples superficies: selecciona cuál analizar en el selector de heatmap.</w:t>
      </w:r>
    </w:p>
    <w:p>
      <w:pPr>
        <w:pStyle w:val="ListBullet"/>
        <w:ind w:left="360"/>
      </w:pPr>
      <w:r>
        <w:rPr>
          <w:rFonts w:ascii="Calibri" w:hAnsi="Calibri"/>
          <w:sz w:val="21"/>
        </w:rPr>
        <w:t>Lee las métricas: horas productivas, sombreadas, sin vista fachada.</w:t>
      </w:r>
    </w:p>
    <w:p>
      <w:pPr>
        <w:pStyle w:val="Heading3"/>
      </w:pPr>
      <w:r>
        <w:rPr>
          <w:rFonts w:ascii="Calibri" w:hAnsi="Calibri"/>
          <w:b/>
          <w:color w:val="206A4A"/>
          <w:sz w:val="22"/>
        </w:rPr>
        <w:t>Regla de oro — Lo que NO hacer</w:t>
      </w:r>
    </w:p>
    <w:tbl>
      <w:tblPr>
        <w:tblStyle w:val="TableGrid"/>
        <w:tblW w:type="auto" w:w="0"/>
        <w:jc w:val="left"/>
        <w:tblLook w:firstColumn="1" w:firstRow="1" w:lastColumn="0" w:lastRow="0" w:noHBand="0" w:noVBand="1" w:val="04A0"/>
      </w:tblPr>
      <w:tblGrid>
        <w:gridCol w:w="4320"/>
        <w:gridCol w:w="4320"/>
      </w:tblGrid>
      <w:tr>
        <w:tc>
          <w:tcPr>
            <w:tcW w:type="dxa" w:w="3744"/>
            <w:shd w:val="clear" w:color="auto" w:fill="1A568C"/>
          </w:tcPr>
          <w:p>
            <w:r>
              <w:rPr>
                <w:rFonts w:ascii="Calibri" w:hAnsi="Calibri"/>
                <w:b/>
                <w:color w:val="FFFFFF"/>
                <w:sz w:val="19"/>
              </w:rPr>
              <w:t>❌ Error frecuente</w:t>
            </w:r>
          </w:p>
        </w:tc>
        <w:tc>
          <w:tcPr>
            <w:tcW w:type="dxa" w:w="5472"/>
            <w:shd w:val="clear" w:color="auto" w:fill="1A568C"/>
          </w:tcPr>
          <w:p>
            <w:r>
              <w:rPr>
                <w:rFonts w:ascii="Calibri" w:hAnsi="Calibri"/>
                <w:b/>
                <w:color w:val="FFFFFF"/>
                <w:sz w:val="19"/>
              </w:rPr>
              <w:t>✅ Solución correcta</w:t>
            </w:r>
          </w:p>
        </w:tc>
      </w:tr>
      <w:tr>
        <w:tc>
          <w:tcPr>
            <w:tcW w:type="dxa" w:w="3744"/>
            <w:shd w:val="clear" w:color="auto" w:fill="EAF2FB"/>
          </w:tcPr>
          <w:p>
            <w:r>
              <w:rPr>
                <w:rFonts w:ascii="Calibri" w:hAnsi="Calibri"/>
                <w:sz w:val="19"/>
              </w:rPr>
              <w:t>Recargar el navegador (F5) durante la sesión</w:t>
            </w:r>
          </w:p>
        </w:tc>
        <w:tc>
          <w:tcPr>
            <w:tcW w:type="dxa" w:w="5472"/>
            <w:shd w:val="clear" w:color="auto" w:fill="EAF2FB"/>
          </w:tcPr>
          <w:p>
            <w:r>
              <w:rPr>
                <w:rFonts w:ascii="Calibri" w:hAnsi="Calibri"/>
                <w:sz w:val="19"/>
              </w:rPr>
              <w:t>Usar SIEMPRE la barra lateral de navegación; F5 borra toda la sesión</w:t>
            </w:r>
          </w:p>
        </w:tc>
      </w:tr>
      <w:tr>
        <w:tc>
          <w:tcPr>
            <w:tcW w:type="dxa" w:w="3744"/>
          </w:tcPr>
          <w:p>
            <w:r>
              <w:rPr>
                <w:rFonts w:ascii="Calibri" w:hAnsi="Calibri"/>
                <w:sz w:val="19"/>
              </w:rPr>
              <w:t>Ir a 📊 Producción sin calcular POA en ⚙️</w:t>
            </w:r>
          </w:p>
        </w:tc>
        <w:tc>
          <w:tcPr>
            <w:tcW w:type="dxa" w:w="5472"/>
          </w:tcPr>
          <w:p>
            <w:r>
              <w:rPr>
                <w:rFonts w:ascii="Calibri" w:hAnsi="Calibri"/>
                <w:sz w:val="19"/>
              </w:rPr>
              <w:t>Terminar siempre en ⚙️ con el botón azul ejecutado y confirmado</w:t>
            </w:r>
          </w:p>
        </w:tc>
      </w:tr>
      <w:tr>
        <w:tc>
          <w:tcPr>
            <w:tcW w:type="dxa" w:w="3744"/>
            <w:shd w:val="clear" w:color="auto" w:fill="EAF2FB"/>
          </w:tcPr>
          <w:p>
            <w:r>
              <w:rPr>
                <w:rFonts w:ascii="Calibri" w:hAnsi="Calibri"/>
                <w:sz w:val="19"/>
              </w:rPr>
              <w:t>Dos superficies con el mismo nombre</w:t>
            </w:r>
          </w:p>
        </w:tc>
        <w:tc>
          <w:tcPr>
            <w:tcW w:type="dxa" w:w="5472"/>
            <w:shd w:val="clear" w:color="auto" w:fill="EAF2FB"/>
          </w:tcPr>
          <w:p>
            <w:r>
              <w:rPr>
                <w:rFonts w:ascii="Calibri" w:hAnsi="Calibri"/>
                <w:sz w:val="19"/>
              </w:rPr>
              <w:t>Nombres únicos: 'Fachada Sur', 'Fachada Este', 'Techo Principal'</w:t>
            </w:r>
          </w:p>
        </w:tc>
      </w:tr>
      <w:tr>
        <w:tc>
          <w:tcPr>
            <w:tcW w:type="dxa" w:w="3744"/>
          </w:tcPr>
          <w:p>
            <w:r>
              <w:rPr>
                <w:rFonts w:ascii="Calibri" w:hAnsi="Calibri"/>
                <w:sz w:val="19"/>
              </w:rPr>
              <w:t>Cambiar tilt/azimuth y no recalcular POA</w:t>
            </w:r>
          </w:p>
        </w:tc>
        <w:tc>
          <w:tcPr>
            <w:tcW w:type="dxa" w:w="5472"/>
          </w:tcPr>
          <w:p>
            <w:r>
              <w:rPr>
                <w:rFonts w:ascii="Calibri" w:hAnsi="Calibri"/>
                <w:sz w:val="19"/>
              </w:rPr>
              <w:t>Después de cualquier edición → volver a ejecutar ⚡ Calcular POA</w:t>
            </w:r>
          </w:p>
        </w:tc>
      </w:tr>
      <w:tr>
        <w:tc>
          <w:tcPr>
            <w:tcW w:type="dxa" w:w="3744"/>
            <w:shd w:val="clear" w:color="auto" w:fill="EAF2FB"/>
          </w:tcPr>
          <w:p>
            <w:r>
              <w:rPr>
                <w:rFonts w:ascii="Calibri" w:hAnsi="Calibri"/>
                <w:sz w:val="19"/>
              </w:rPr>
              <w:t>Usar 'FS del CSV' sin haber cargado CSV en Pág. 5</w:t>
            </w:r>
          </w:p>
        </w:tc>
        <w:tc>
          <w:tcPr>
            <w:tcW w:type="dxa" w:w="5472"/>
            <w:shd w:val="clear" w:color="auto" w:fill="EAF2FB"/>
          </w:tcPr>
          <w:p>
            <w:r>
              <w:rPr>
                <w:rFonts w:ascii="Calibri" w:hAnsi="Calibri"/>
                <w:sz w:val="19"/>
              </w:rPr>
              <w:t>El modo vuelve a POA automáticamente, pero sin FS no hay análisis de bypass</w:t>
            </w:r>
          </w:p>
        </w:tc>
      </w:tr>
      <w:tr>
        <w:tc>
          <w:tcPr>
            <w:tcW w:type="dxa" w:w="3744"/>
          </w:tcPr>
          <w:p>
            <w:r>
              <w:rPr>
                <w:rFonts w:ascii="Calibri" w:hAnsi="Calibri"/>
                <w:sz w:val="19"/>
              </w:rPr>
              <w:t>Área = 0 o vacía</w:t>
            </w:r>
          </w:p>
        </w:tc>
        <w:tc>
          <w:tcPr>
            <w:tcW w:type="dxa" w:w="5472"/>
          </w:tcPr>
          <w:p>
            <w:r>
              <w:rPr>
                <w:rFonts w:ascii="Calibri" w:hAnsi="Calibri"/>
                <w:sz w:val="19"/>
              </w:rPr>
              <w:t>Mínimo 1 m²; la producción es proporcional al área</w:t>
            </w:r>
          </w:p>
        </w:tc>
      </w:tr>
    </w:tbl>
    <w:sectPr w:rsidR="00FC693F" w:rsidRPr="0006063C" w:rsidSect="00034616">
      <w:pgSz w:w="12240" w:h="15840"/>
      <w:pgMar w:top="1440" w:right="1800" w:bottom="1440" w:left="1800" w:header="720" w:footer="720" w:gutter="0"/>
      <w:cols w:space="720"/>
      <w:docGrid w:linePitch="360"/>
    </w:sectPr>
    <w:p>
      <w:pPr>
        <w:jc w:val="center"/>
      </w:pPr>
      <w:r>
        <w:rPr>
          <w:rFonts w:ascii="Calibri" w:hAnsi="Calibri"/>
          <w:b/>
          <w:color w:val="1A568C"/>
          <w:sz w:val="56"/>
        </w:rPr>
        <w:t>☀️  Manual de Usuario</w:t>
      </w:r>
    </w:p>
    <w:p>
      <w:pPr>
        <w:jc w:val="center"/>
      </w:pPr>
      <w:r>
        <w:rPr>
          <w:rFonts w:ascii="Calibri" w:hAnsi="Calibri"/>
          <w:b/>
          <w:color w:val="206A4A"/>
          <w:sz w:val="44"/>
        </w:rPr>
        <w:t>Calculadora BIPV</w:t>
      </w:r>
    </w:p>
    <w:p>
      <w:pPr>
        <w:jc w:val="center"/>
      </w:pPr>
      <w:r>
        <w:rPr>
          <w:rFonts w:ascii="Calibri" w:hAnsi="Calibri"/>
          <w:i/>
          <w:sz w:val="28"/>
        </w:rPr>
        <w:t>Innovación Química / SolTech Energy</w:t>
      </w:r>
    </w:p>
    <w:p/>
    <w:p>
      <w:pPr>
        <w:jc w:val="center"/>
      </w:pPr>
      <w:r>
        <w:rPr>
          <w:rFonts w:ascii="Calibri" w:hAnsi="Calibri"/>
          <w:color w:val="555555"/>
          <w:sz w:val="22"/>
        </w:rPr>
        <w:t>Versión: Julio 2026  ·  calc.innovacionquimica.com.co</w:t>
      </w:r>
    </w:p>
    <w:p>
      <w:r>
        <w:br w:type="page"/>
      </w:r>
    </w:p>
    <w:p>
      <w:pPr>
        <w:pStyle w:val="Heading1"/>
      </w:pPr>
      <w:r>
        <w:rPr>
          <w:rFonts w:ascii="Calibri" w:hAnsi="Calibri"/>
          <w:b/>
          <w:color w:val="1A568C"/>
          <w:sz w:val="36"/>
        </w:rPr>
        <w:t>Tabla de contenido</w:t>
      </w:r>
    </w:p>
    <w:p>
      <w:r>
        <w:rPr>
          <w:rFonts w:ascii="Calibri" w:hAnsi="Calibri"/>
          <w:b/>
          <w:sz w:val="21"/>
        </w:rPr>
        <w:t xml:space="preserve">  1.  </w:t>
      </w:r>
      <w:r>
        <w:rPr>
          <w:rFonts w:ascii="Calibri" w:hAnsi="Calibri"/>
          <w:sz w:val="21"/>
        </w:rPr>
        <w:t>Descripción general</w:t>
      </w:r>
    </w:p>
    <w:p>
      <w:r>
        <w:rPr>
          <w:rFonts w:ascii="Calibri" w:hAnsi="Calibri"/>
          <w:b/>
          <w:sz w:val="21"/>
        </w:rPr>
        <w:t xml:space="preserve">  2.  </w:t>
      </w:r>
      <w:r>
        <w:rPr>
          <w:rFonts w:ascii="Calibri" w:hAnsi="Calibri"/>
          <w:sz w:val="21"/>
        </w:rPr>
        <w:t>Flujo de trabajo recomendado</w:t>
      </w:r>
    </w:p>
    <w:p>
      <w:r>
        <w:rPr>
          <w:rFonts w:ascii="Calibri" w:hAnsi="Calibri"/>
          <w:b/>
          <w:sz w:val="21"/>
        </w:rPr>
        <w:t xml:space="preserve">  3.  </w:t>
      </w:r>
      <w:r>
        <w:rPr>
          <w:rFonts w:ascii="Calibri" w:hAnsi="Calibri"/>
          <w:sz w:val="21"/>
        </w:rPr>
        <w:t>Página 1 — Proyecto</w:t>
      </w:r>
    </w:p>
    <w:p>
      <w:r>
        <w:rPr>
          <w:rFonts w:ascii="Calibri" w:hAnsi="Calibri"/>
          <w:b/>
          <w:sz w:val="21"/>
        </w:rPr>
        <w:t xml:space="preserve">  4.  </w:t>
      </w:r>
      <w:r>
        <w:rPr>
          <w:rFonts w:ascii="Calibri" w:hAnsi="Calibri"/>
          <w:sz w:val="21"/>
        </w:rPr>
        <w:t>Página 2 — Recurso Solar</w:t>
      </w:r>
    </w:p>
    <w:p>
      <w:r>
        <w:rPr>
          <w:rFonts w:ascii="Calibri" w:hAnsi="Calibri"/>
          <w:b/>
          <w:sz w:val="21"/>
        </w:rPr>
        <w:t xml:space="preserve">  5.  </w:t>
      </w:r>
      <w:r>
        <w:rPr>
          <w:rFonts w:ascii="Calibri" w:hAnsi="Calibri"/>
          <w:sz w:val="21"/>
        </w:rPr>
        <w:t>Página 3 — Motor IV</w:t>
      </w:r>
    </w:p>
    <w:p>
      <w:r>
        <w:rPr>
          <w:rFonts w:ascii="Calibri" w:hAnsi="Calibri"/>
          <w:b/>
          <w:sz w:val="21"/>
        </w:rPr>
        <w:t xml:space="preserve">  6.  </w:t>
      </w:r>
      <w:r>
        <w:rPr>
          <w:rFonts w:ascii="Calibri" w:hAnsi="Calibri"/>
          <w:sz w:val="21"/>
        </w:rPr>
        <w:t>Página 4 — Dimensionamiento</w:t>
      </w:r>
    </w:p>
    <w:p>
      <w:r>
        <w:rPr>
          <w:rFonts w:ascii="Calibri" w:hAnsi="Calibri"/>
          <w:b/>
          <w:sz w:val="21"/>
        </w:rPr>
        <w:t xml:space="preserve">  7.  </w:t>
      </w:r>
      <w:r>
        <w:rPr>
          <w:rFonts w:ascii="Calibri" w:hAnsi="Calibri"/>
          <w:sz w:val="21"/>
        </w:rPr>
        <w:t>Página 5b — Motor Óptico</w:t>
      </w:r>
    </w:p>
    <w:p>
      <w:r>
        <w:rPr>
          <w:rFonts w:ascii="Calibri" w:hAnsi="Calibri"/>
          <w:b/>
          <w:sz w:val="21"/>
        </w:rPr>
        <w:t xml:space="preserve">  8.  </w:t>
      </w:r>
      <w:r>
        <w:rPr>
          <w:rFonts w:ascii="Calibri" w:hAnsi="Calibri"/>
          <w:sz w:val="21"/>
        </w:rPr>
        <w:t>Página 5 — Mismatch y Bypass Diodes ★</w:t>
      </w:r>
    </w:p>
    <w:p>
      <w:r>
        <w:rPr>
          <w:rFonts w:ascii="Calibri" w:hAnsi="Calibri"/>
          <w:b/>
          <w:sz w:val="21"/>
        </w:rPr>
        <w:t xml:space="preserve">  9.  </w:t>
      </w:r>
      <w:r>
        <w:rPr>
          <w:rFonts w:ascii="Calibri" w:hAnsi="Calibri"/>
          <w:sz w:val="21"/>
        </w:rPr>
        <w:t>Página 6 — Producción Anual</w:t>
      </w:r>
    </w:p>
    <w:p>
      <w:r>
        <w:rPr>
          <w:rFonts w:ascii="Calibri" w:hAnsi="Calibri"/>
          <w:b/>
          <w:sz w:val="21"/>
        </w:rPr>
        <w:t xml:space="preserve">  10.  </w:t>
      </w:r>
      <w:r>
        <w:rPr>
          <w:rFonts w:ascii="Calibri" w:hAnsi="Calibri"/>
          <w:sz w:val="21"/>
        </w:rPr>
        <w:t>Página 7 — Análisis Financiero ★</w:t>
      </w:r>
    </w:p>
    <w:p>
      <w:r>
        <w:rPr>
          <w:rFonts w:ascii="Calibri" w:hAnsi="Calibri"/>
          <w:b/>
          <w:sz w:val="21"/>
        </w:rPr>
        <w:t xml:space="preserve">  11.  </w:t>
      </w:r>
      <w:r>
        <w:rPr>
          <w:rFonts w:ascii="Calibri" w:hAnsi="Calibri"/>
          <w:sz w:val="21"/>
        </w:rPr>
        <w:t>Página 8 — Presupuesto</w:t>
      </w:r>
    </w:p>
    <w:p>
      <w:r>
        <w:rPr>
          <w:rFonts w:ascii="Calibri" w:hAnsi="Calibri"/>
          <w:b/>
          <w:sz w:val="21"/>
        </w:rPr>
        <w:t xml:space="preserve">  12.  </w:t>
      </w:r>
      <w:r>
        <w:rPr>
          <w:rFonts w:ascii="Calibri" w:hAnsi="Calibri"/>
          <w:sz w:val="21"/>
        </w:rPr>
        <w:t>Página 11 — Baterías y Balance ★</w:t>
      </w:r>
    </w:p>
    <w:p>
      <w:r>
        <w:rPr>
          <w:rFonts w:ascii="Calibri" w:hAnsi="Calibri"/>
          <w:b/>
          <w:sz w:val="21"/>
        </w:rPr>
        <w:t xml:space="preserve">  13.  </w:t>
      </w:r>
      <w:r>
        <w:rPr>
          <w:rFonts w:ascii="Calibri" w:hAnsi="Calibri"/>
          <w:sz w:val="21"/>
        </w:rPr>
        <w:t>Página 10 — Reporte PDF ★</w:t>
      </w:r>
    </w:p>
    <w:p>
      <w:r>
        <w:rPr>
          <w:rFonts w:ascii="Calibri" w:hAnsi="Calibri"/>
          <w:b/>
          <w:color w:val="C00000"/>
          <w:sz w:val="21"/>
        </w:rPr>
        <w:t xml:space="preserve">  ★ 14.  </w:t>
      </w:r>
      <w:r>
        <w:rPr>
          <w:rFonts w:ascii="Calibri" w:hAnsi="Calibri"/>
          <w:b/>
          <w:color w:val="C00000"/>
          <w:sz w:val="21"/>
        </w:rPr>
        <w:t>Página 9 — Vista 3D Multi-Superficie  ◄ NUEVO</w:t>
      </w:r>
    </w:p>
    <w:p>
      <w:r>
        <w:rPr>
          <w:rFonts w:ascii="Calibri" w:hAnsi="Calibri"/>
          <w:b/>
          <w:sz w:val="21"/>
        </w:rPr>
        <w:t xml:space="preserve">  15.  </w:t>
      </w:r>
      <w:r>
        <w:rPr>
          <w:rFonts w:ascii="Calibri" w:hAnsi="Calibri"/>
          <w:sz w:val="21"/>
        </w:rPr>
        <w:t>Calculadora de Sombreado 3D</w:t>
      </w:r>
    </w:p>
    <w:p>
      <w:r>
        <w:rPr>
          <w:rFonts w:ascii="Calibri" w:hAnsi="Calibri"/>
          <w:b/>
          <w:sz w:val="21"/>
        </w:rPr>
        <w:t xml:space="preserve">  16.  </w:t>
      </w:r>
      <w:r>
        <w:rPr>
          <w:rFonts w:ascii="Calibri" w:hAnsi="Calibri"/>
          <w:sz w:val="21"/>
        </w:rPr>
        <w:t>Cadena completa de bypass diodes</w:t>
      </w:r>
    </w:p>
    <w:p>
      <w:r>
        <w:rPr>
          <w:rFonts w:ascii="Calibri" w:hAnsi="Calibri"/>
          <w:b/>
          <w:sz w:val="21"/>
        </w:rPr>
        <w:t xml:space="preserve">  17.  </w:t>
      </w:r>
      <w:r>
        <w:rPr>
          <w:rFonts w:ascii="Calibri" w:hAnsi="Calibri"/>
          <w:sz w:val="21"/>
        </w:rPr>
        <w:t>Interpretación de resultados clave</w:t>
      </w:r>
    </w:p>
    <w:p>
      <w:r>
        <w:rPr>
          <w:rFonts w:ascii="Calibri" w:hAnsi="Calibri"/>
          <w:b/>
          <w:sz w:val="21"/>
        </w:rPr>
        <w:t xml:space="preserve">  18.  </w:t>
      </w:r>
      <w:r>
        <w:rPr>
          <w:rFonts w:ascii="Calibri" w:hAnsi="Calibri"/>
          <w:sz w:val="21"/>
        </w:rPr>
        <w:t>Preguntas frecuentes</w:t>
      </w:r>
    </w:p>
    <w:p>
      <w:r>
        <w:br w:type="page"/>
      </w:r>
    </w:p>
    <w:p>
      <w:pPr>
        <w:pStyle w:val="Heading1"/>
      </w:pPr>
      <w:r>
        <w:rPr>
          <w:rFonts w:ascii="Calibri" w:hAnsi="Calibri"/>
          <w:b/>
          <w:color w:val="1A568C"/>
          <w:sz w:val="34"/>
        </w:rPr>
        <w:t>1. Descripción general</w:t>
      </w:r>
    </w:p>
    <w:p>
      <w:r>
        <w:rPr>
          <w:rFonts w:ascii="Calibri" w:hAnsi="Calibri"/>
          <w:b w:val="0"/>
          <w:i w:val="0"/>
          <w:sz w:val="21"/>
        </w:rPr>
        <w:t>La Calculadora BIPV es una herramienta de simulación fotovoltaica especializada en sistemas integrados en edificios (Building-Integrated Photovoltaics). Diseñada para proyectos en Colombia con paneles SolTech (ASP-ST1-T40) e inversores Growatt.</w:t>
      </w:r>
    </w:p>
    <w:p>
      <w:r>
        <w:rPr>
          <w:rFonts w:ascii="Calibri" w:hAnsi="Calibri"/>
          <w:b w:val="0"/>
          <w:i w:val="0"/>
          <w:sz w:val="21"/>
        </w:rPr>
        <w:t>Tecnologías simuladas:</w:t>
      </w:r>
    </w:p>
    <w:p>
      <w:pPr>
        <w:pStyle w:val="ListBullet"/>
        <w:ind w:left="360"/>
      </w:pPr>
      <w:r>
        <w:rPr>
          <w:rFonts w:ascii="Calibri" w:hAnsi="Calibri"/>
          <w:sz w:val="21"/>
        </w:rPr>
        <w:t>Paneles monocristalinos BIPV de fachada (ASP-ST1-T40, 200 Wp)</w:t>
      </w:r>
    </w:p>
    <w:p>
      <w:pPr>
        <w:pStyle w:val="ListBullet"/>
        <w:ind w:left="360"/>
      </w:pPr>
      <w:r>
        <w:rPr>
          <w:rFonts w:ascii="Calibri" w:hAnsi="Calibri"/>
          <w:sz w:val="21"/>
        </w:rPr>
        <w:t>Inversores Growatt (catálogo desde Excel, motor de emparejamiento automático)</w:t>
      </w:r>
    </w:p>
    <w:p>
      <w:pPr>
        <w:pStyle w:val="ListBullet"/>
        <w:ind w:left="360"/>
      </w:pPr>
      <w:r>
        <w:rPr>
          <w:rFonts w:ascii="Calibri" w:hAnsi="Calibri"/>
          <w:sz w:val="21"/>
        </w:rPr>
        <w:t>Baterías de litio (catálogo configurable)</w:t>
      </w:r>
    </w:p>
    <w:p>
      <w:pPr>
        <w:pStyle w:val="ListBullet"/>
        <w:ind w:left="360"/>
      </w:pPr>
      <w:r>
        <w:rPr>
          <w:rFonts w:ascii="Calibri" w:hAnsi="Calibri"/>
          <w:sz w:val="21"/>
        </w:rPr>
        <w:t>Modelo óptico completo: IAM, soiling, efecto térmico confinado BIPV</w:t>
      </w:r>
    </w:p>
    <w:p>
      <w:pPr>
        <w:pStyle w:val="ListBullet"/>
        <w:ind w:left="360"/>
      </w:pPr>
      <w:r>
        <w:rPr>
          <w:rFonts w:ascii="Calibri" w:hAnsi="Calibri"/>
          <w:sz w:val="21"/>
        </w:rPr>
        <w:t>Modelo eléctrico completo: bypass diodes bajo sombra parcial</w:t>
      </w:r>
    </w:p>
    <w:p>
      <w:pPr>
        <w:pStyle w:val="ListBullet"/>
        <w:ind w:left="360"/>
      </w:pPr>
      <w:r>
        <w:rPr>
          <w:rFonts w:ascii="Calibri" w:hAnsi="Calibri"/>
          <w:sz w:val="21"/>
        </w:rPr>
        <w:t>★ NUEVO: Múltiples superficies BIPV — fachadas, techos, pérgolas y marquesinas con orientaciones independientes</w:t>
      </w:r>
    </w:p>
    <w:p>
      <w:r>
        <w:rPr>
          <w:rFonts w:ascii="Calibri" w:hAnsi="Calibri"/>
          <w:b w:val="0"/>
          <w:i w:val="0"/>
          <w:sz w:val="21"/>
        </w:rPr>
        <w:t>Datos de entrada requeridos:</w:t>
      </w:r>
    </w:p>
    <w:p>
      <w:pPr>
        <w:pStyle w:val="ListBullet"/>
        <w:ind w:left="360"/>
      </w:pPr>
      <w:r>
        <w:rPr>
          <w:rFonts w:ascii="Calibri" w:hAnsi="Calibri"/>
          <w:sz w:val="21"/>
        </w:rPr>
        <w:t>Archivo TMY (EPW) de la ubicación del proyecto</w:t>
      </w:r>
    </w:p>
    <w:p>
      <w:pPr>
        <w:pStyle w:val="ListBullet"/>
        <w:ind w:left="360"/>
      </w:pPr>
      <w:r>
        <w:rPr>
          <w:rFonts w:ascii="Calibri" w:hAnsi="Calibri"/>
          <w:sz w:val="21"/>
        </w:rPr>
        <w:t>Área y orientación de la fachada (o múltiples superficies)</w:t>
      </w:r>
    </w:p>
    <w:p>
      <w:pPr>
        <w:pStyle w:val="ListBullet"/>
        <w:ind w:left="360"/>
      </w:pPr>
      <w:r>
        <w:rPr>
          <w:rFonts w:ascii="Calibri" w:hAnsi="Calibri"/>
          <w:sz w:val="21"/>
        </w:rPr>
        <w:t>Perfil de consumo energético del edificio</w:t>
      </w:r>
    </w:p>
    <w:p>
      <w:r>
        <w:br w:type="page"/>
      </w:r>
    </w:p>
    <w:p>
      <w:pPr>
        <w:pStyle w:val="Heading1"/>
      </w:pPr>
      <w:r>
        <w:rPr>
          <w:rFonts w:ascii="Calibri" w:hAnsi="Calibri"/>
          <w:b/>
          <w:color w:val="1A568C"/>
          <w:sz w:val="34"/>
        </w:rPr>
        <w:t>2. Flujo de trabajo recomendado</w:t>
      </w:r>
    </w:p>
    <w:p>
      <w:pPr>
        <w:shd w:val="clear" w:color="auto" w:fill="F0F0F0"/>
        <w:spacing w:before="60" w:after="60"/>
        <w:ind w:left="288"/>
      </w:pPr>
      <w:r>
        <w:rPr>
          <w:rFonts w:ascii="Courier New" w:hAnsi="Courier New"/>
          <w:sz w:val="18"/>
        </w:rPr>
        <w:t>1 Proyecto  →  2 Recurso Solar  →  (3 Motor IV)  →  4 Dimensionamiento</w:t>
        <w:br/>
        <w:t>→  (5b Motor Óptico)  →  5 Mismatch/Bypass  →  6 Producción</w:t>
        <w:br/>
        <w:t>→  (★ 9 Vista 3D Multi-Superficie)  →  7 Financiero</w:t>
        <w:br/>
        <w:t>→  8 Presupuesto  →  11 Baterías  →  10 Reporte PDF</w:t>
      </w:r>
    </w:p>
    <w:p>
      <w:r>
        <w:rPr>
          <w:rFonts w:ascii="Calibri" w:hAnsi="Calibri"/>
          <w:b w:val="0"/>
          <w:i w:val="0"/>
          <w:sz w:val="21"/>
        </w:rPr>
      </w:r>
    </w:p>
    <w:p>
      <w:pPr>
        <w:pStyle w:val="ListBullet"/>
        <w:ind w:left="360"/>
      </w:pPr>
      <w:r>
        <w:rPr>
          <w:rFonts w:ascii="Calibri" w:hAnsi="Calibri"/>
          <w:sz w:val="21"/>
        </w:rPr>
        <w:t>Obligatorias: 1, 2, 4, 6, 7, 10</w:t>
      </w:r>
    </w:p>
    <w:p>
      <w:pPr>
        <w:pStyle w:val="ListBullet"/>
        <w:ind w:left="360"/>
      </w:pPr>
      <w:r>
        <w:rPr>
          <w:rFonts w:ascii="Calibri" w:hAnsi="Calibri"/>
          <w:sz w:val="21"/>
        </w:rPr>
        <w:t>Recomendadas para BIPV urbano: 3, 5b, 5, 9</w:t>
      </w:r>
    </w:p>
    <w:p>
      <w:pPr>
        <w:pStyle w:val="ListBullet"/>
        <w:ind w:left="360"/>
      </w:pPr>
      <w:r>
        <w:rPr>
          <w:rFonts w:ascii="Calibri" w:hAnsi="Calibri"/>
          <w:sz w:val="21"/>
        </w:rPr>
        <w:t>Opcional para sistemas con almacenamiento: 11</w:t>
      </w:r>
    </w:p>
    <w:p>
      <w:r>
        <w:rPr>
          <w:rFonts w:ascii="Calibri" w:hAnsi="Calibri"/>
          <w:b w:val="0"/>
          <w:i w:val="0"/>
          <w:sz w:val="21"/>
        </w:rPr>
      </w:r>
    </w:p>
    <w:p>
      <w:pPr>
        <w:shd w:val="clear" w:color="auto" w:fill="FFF3CD"/>
        <w:spacing w:before="80" w:after="80"/>
        <w:ind w:left="216" w:right="216"/>
      </w:pPr>
      <w:r>
        <w:rPr>
          <w:rFonts w:ascii="Calibri" w:hAnsi="Calibri"/>
          <w:sz w:val="20"/>
        </w:rPr>
        <w:t>⚠️  REGLA DE DATOS: Cada página guarda sus resultados en memoria de sesión (session_state). Si recargas el navegador, todos los datos se pierden y debes ejecutar el flujo desde el principio.</w:t>
      </w:r>
    </w:p>
    <w:p>
      <w:r>
        <w:br w:type="page"/>
      </w:r>
    </w:p>
    <w:p>
      <w:pPr>
        <w:pStyle w:val="Heading1"/>
      </w:pPr>
      <w:r>
        <w:rPr>
          <w:rFonts w:ascii="Calibri" w:hAnsi="Calibri"/>
          <w:b/>
          <w:color w:val="1A568C"/>
          <w:sz w:val="34"/>
        </w:rPr>
        <w:t>3. Página 1 — Proyecto</w:t>
      </w:r>
    </w:p>
    <w:p>
      <w:r>
        <w:rPr>
          <w:rFonts w:ascii="Calibri" w:hAnsi="Calibri"/>
          <w:b w:val="0"/>
          <w:i w:val="0"/>
          <w:sz w:val="21"/>
        </w:rPr>
        <w:t>Propósito: Registrar los datos básicos del proyecto.</w:t>
      </w:r>
    </w:p>
    <w:p>
      <w:pPr>
        <w:pStyle w:val="Heading3"/>
      </w:pPr>
      <w:r>
        <w:rPr>
          <w:rFonts w:ascii="Calibri" w:hAnsi="Calibri"/>
          <w:b/>
          <w:color w:val="206A4A"/>
          <w:sz w:val="22"/>
        </w:rPr>
        <w:t>Campos obligatorios</w:t>
      </w:r>
    </w:p>
    <w:p>
      <w:pPr>
        <w:pStyle w:val="ListBullet"/>
        <w:ind w:left="360"/>
      </w:pPr>
      <w:r>
        <w:rPr>
          <w:rFonts w:ascii="Calibri" w:hAnsi="Calibri"/>
          <w:sz w:val="21"/>
        </w:rPr>
        <w:t>Nombre del proyecto y empresa cliente</w:t>
      </w:r>
    </w:p>
    <w:p>
      <w:pPr>
        <w:pStyle w:val="ListBullet"/>
        <w:ind w:left="360"/>
      </w:pPr>
      <w:r>
        <w:rPr>
          <w:rFonts w:ascii="Calibri" w:hAnsi="Calibri"/>
          <w:sz w:val="21"/>
        </w:rPr>
        <w:t>Ciudad (selección desde lista; define el TMY por defecto)</w:t>
      </w:r>
    </w:p>
    <w:p>
      <w:pPr>
        <w:pStyle w:val="ListBullet"/>
        <w:ind w:left="360"/>
      </w:pPr>
      <w:r>
        <w:rPr>
          <w:rFonts w:ascii="Calibri" w:hAnsi="Calibri"/>
          <w:sz w:val="21"/>
        </w:rPr>
        <w:t>Tipo de edificación y uso</w:t>
      </w:r>
    </w:p>
    <w:p>
      <w:pPr>
        <w:pStyle w:val="Heading3"/>
      </w:pPr>
      <w:r>
        <w:rPr>
          <w:rFonts w:ascii="Calibri" w:hAnsi="Calibri"/>
          <w:b/>
          <w:color w:val="206A4A"/>
          <w:sz w:val="22"/>
        </w:rPr>
        <w:t>Campos opcionales</w:t>
      </w:r>
    </w:p>
    <w:p>
      <w:pPr>
        <w:pStyle w:val="ListBullet"/>
        <w:ind w:left="360"/>
      </w:pPr>
      <w:r>
        <w:rPr>
          <w:rFonts w:ascii="Calibri" w:hAnsi="Calibri"/>
          <w:sz w:val="21"/>
        </w:rPr>
        <w:t>Descripción del sistema BIPV</w:t>
      </w:r>
    </w:p>
    <w:p>
      <w:pPr>
        <w:pStyle w:val="ListBullet"/>
        <w:ind w:left="360"/>
      </w:pPr>
      <w:r>
        <w:rPr>
          <w:rFonts w:ascii="Calibri" w:hAnsi="Calibri"/>
          <w:sz w:val="21"/>
        </w:rPr>
        <w:t>Datos del contacto</w:t>
      </w:r>
    </w:p>
    <w:p>
      <w:r>
        <w:rPr>
          <w:rFonts w:ascii="Calibri" w:hAnsi="Calibri"/>
          <w:b w:val="0"/>
          <w:i w:val="0"/>
          <w:sz w:val="21"/>
        </w:rPr>
        <w:t>Resultado: Los datos del proyecto aparecen en el encabezado del Reporte PDF.</w:t>
      </w:r>
    </w:p>
    <w:p>
      <w:r>
        <w:br w:type="page"/>
      </w:r>
    </w:p>
    <w:p>
      <w:pPr>
        <w:pStyle w:val="Heading1"/>
      </w:pPr>
      <w:r>
        <w:rPr>
          <w:rFonts w:ascii="Calibri" w:hAnsi="Calibri"/>
          <w:b/>
          <w:color w:val="1A568C"/>
          <w:sz w:val="34"/>
        </w:rPr>
        <w:t>4. Página 2 — Recurso Solar</w:t>
      </w:r>
    </w:p>
    <w:p>
      <w:r>
        <w:rPr>
          <w:rFonts w:ascii="Calibri" w:hAnsi="Calibri"/>
          <w:b w:val="0"/>
          <w:i w:val="0"/>
          <w:sz w:val="21"/>
        </w:rPr>
        <w:t>Propósito: Cargar el archivo climático TMY y calcular la irradiancia sobre la fachada (POA).</w:t>
      </w:r>
    </w:p>
    <w:p>
      <w:pPr>
        <w:pStyle w:val="Heading3"/>
      </w:pPr>
      <w:r>
        <w:rPr>
          <w:rFonts w:ascii="Calibri" w:hAnsi="Calibri"/>
          <w:b/>
          <w:color w:val="206A4A"/>
          <w:sz w:val="22"/>
        </w:rPr>
        <w:t>Pasos</w:t>
      </w:r>
    </w:p>
    <w:p>
      <w:pPr>
        <w:pStyle w:val="ListBullet"/>
        <w:ind w:left="360"/>
        <w:shd w:val="clear" w:color="auto" w:fill="D5F5E3"/>
      </w:pPr>
      <w:r>
        <w:rPr>
          <w:rFonts w:ascii="Calibri" w:hAnsi="Calibri"/>
          <w:sz w:val="21"/>
        </w:rPr>
      </w:r>
      <w:r>
        <w:rPr>
          <w:rFonts w:ascii="Calibri" w:hAnsi="Calibri"/>
          <w:b/>
          <w:color w:val="206A4A"/>
          <w:sz w:val="20"/>
        </w:rPr>
        <w:t>✅  DATOS CLIMÁTICOS INTEGRADOS: La app descarga el TMY directamente desde PVGIS (Comisión Europea). NO necesitas descargar ningún archivo EPW manualmente.</w:t>
      </w:r>
    </w:p>
    <w:p>
      <w:pPr>
        <w:pStyle w:val="ListBullet"/>
        <w:ind w:left="360"/>
      </w:pPr>
      <w:r>
        <w:rPr>
          <w:rFonts w:ascii="Calibri" w:hAnsi="Calibri"/>
          <w:sz w:val="21"/>
        </w:rPr>
        <w:t>2. Configurar la fachada: azimuth (0°=Norte, 180°=Sur), tilt (90°=vertical), área (m²)</w:t>
      </w:r>
    </w:p>
    <w:p>
      <w:pPr>
        <w:pStyle w:val="ListBullet"/>
        <w:ind w:left="360"/>
      </w:pPr>
      <w:r>
        <w:rPr>
          <w:rFonts w:ascii="Calibri" w:hAnsi="Calibri"/>
          <w:sz w:val="21"/>
        </w:rPr>
      </w:r>
      <w:r>
        <w:rPr>
          <w:rFonts w:ascii="Calibri" w:hAnsi="Calibri"/>
          <w:sz w:val="21"/>
        </w:rPr>
        <w:t>Clic en «🌐 Descargar TMY de PVGIS y calcular POA» y espera el mensaje ✅ de confirmación.</w:t>
      </w:r>
    </w:p>
    <w:p>
      <w:pPr>
        <w:pStyle w:val="Heading3"/>
      </w:pPr>
      <w:r>
        <w:rPr>
          <w:rFonts w:ascii="Calibri" w:hAnsi="Calibri"/>
          <w:b/>
          <w:color w:val="206A4A"/>
          <w:sz w:val="22"/>
        </w:rPr>
        <w:t>Resultados</w:t>
      </w:r>
    </w:p>
    <w:p>
      <w:pPr>
        <w:pStyle w:val="ListBullet"/>
        <w:ind w:left="360"/>
      </w:pPr>
      <w:r>
        <w:rPr>
          <w:rFonts w:ascii="Calibri" w:hAnsi="Calibri"/>
          <w:sz w:val="21"/>
        </w:rPr>
        <w:t>POA bruta anual (kWh/m²/año)</w:t>
      </w:r>
    </w:p>
    <w:p>
      <w:pPr>
        <w:pStyle w:val="ListBullet"/>
        <w:ind w:left="360"/>
      </w:pPr>
      <w:r>
        <w:rPr>
          <w:rFonts w:ascii="Calibri" w:hAnsi="Calibri"/>
          <w:sz w:val="21"/>
        </w:rPr>
        <w:t>Heatmap de irradiancia horaria (meses × horas del día)</w:t>
      </w:r>
    </w:p>
    <w:p>
      <w:pPr>
        <w:pStyle w:val="ListBullet"/>
        <w:ind w:left="360"/>
      </w:pPr>
      <w:r>
        <w:rPr>
          <w:rFonts w:ascii="Calibri" w:hAnsi="Calibri"/>
          <w:sz w:val="21"/>
        </w:rPr>
        <w:t>Diagrama solar con la trayectoria del sol sobre la fachada</w:t>
      </w:r>
    </w:p>
    <w:p>
      <w:pPr>
        <w:shd w:val="clear" w:color="auto" w:fill="D6EAF8"/>
        <w:spacing w:before="80" w:after="80"/>
        <w:ind w:left="216" w:right="216"/>
      </w:pPr>
      <w:r>
        <w:rPr>
          <w:rFonts w:ascii="Calibri" w:hAnsi="Calibri"/>
          <w:sz w:val="20"/>
        </w:rPr>
        <w:t>Nota zona horaria: El diagrama solar usa UTC. Para Colombia (UTC-5), la hora solar de mediodía aparece a las 17:00 UTC en el diagrama.</w:t>
      </w:r>
    </w:p>
    <w:p>
      <w:r>
        <w:br w:type="page"/>
      </w:r>
    </w:p>
    <w:p>
      <w:pPr>
        <w:pStyle w:val="Heading1"/>
      </w:pPr>
      <w:r>
        <w:rPr>
          <w:rFonts w:ascii="Calibri" w:hAnsi="Calibri"/>
          <w:b/>
          <w:color w:val="1A568C"/>
          <w:sz w:val="34"/>
        </w:rPr>
        <w:t>5. Página 3 — Motor IV</w:t>
      </w:r>
    </w:p>
    <w:p>
      <w:r>
        <w:rPr>
          <w:rFonts w:ascii="Calibri" w:hAnsi="Calibri"/>
          <w:b w:val="0"/>
          <w:i w:val="0"/>
          <w:sz w:val="21"/>
        </w:rPr>
        <w:t>Propósito: Modelar la curva corriente-voltaje (I-V) con el modelo de 5 parámetros (SDM). Se activa automáticamente cuando el panel tiene ficha técnica completa en el catálogo. No requiere intervención manual para los paneles ASP-ST1-T40.</w:t>
      </w:r>
    </w:p>
    <w:p>
      <w:pPr>
        <w:pStyle w:val="ListBullet"/>
        <w:ind w:left="360"/>
      </w:pPr>
      <w:r>
        <w:rPr>
          <w:rFonts w:ascii="Calibri" w:hAnsi="Calibri"/>
          <w:sz w:val="21"/>
        </w:rPr>
        <w:t>Usar cuando: tienes ficha técnica completa (Voc, Isc, Vmpp, Impp, α, β, γ)</w:t>
      </w:r>
    </w:p>
    <w:p>
      <w:pPr>
        <w:pStyle w:val="ListBullet"/>
        <w:ind w:left="360"/>
      </w:pPr>
      <w:r>
        <w:rPr>
          <w:rFonts w:ascii="Calibri" w:hAnsi="Calibri"/>
          <w:sz w:val="21"/>
        </w:rPr>
        <w:t>Omitir cuando: usas los paneles ASP-ST1-T40 del catálogo estándar o para estimación rápida</w:t>
      </w:r>
    </w:p>
    <w:p>
      <w:r>
        <w:br w:type="page"/>
      </w:r>
    </w:p>
    <w:p>
      <w:pPr>
        <w:pStyle w:val="Heading1"/>
      </w:pPr>
      <w:r>
        <w:rPr>
          <w:rFonts w:ascii="Calibri" w:hAnsi="Calibri"/>
          <w:b/>
          <w:color w:val="1A568C"/>
          <w:sz w:val="34"/>
        </w:rPr>
        <w:t>6. Página 4 — Dimensionamiento</w:t>
      </w:r>
    </w:p>
    <w:p>
      <w:r>
        <w:rPr>
          <w:rFonts w:ascii="Calibri" w:hAnsi="Calibri"/>
          <w:b w:val="0"/>
          <w:i w:val="0"/>
          <w:sz w:val="21"/>
        </w:rPr>
        <w:t>Propósito: Calcular cuántos paneles caben en la fachada y seleccionar el inversor óptimo.</w:t>
      </w:r>
    </w:p>
    <w:p>
      <w:pPr>
        <w:pStyle w:val="Heading3"/>
      </w:pPr>
      <w:r>
        <w:rPr>
          <w:rFonts w:ascii="Calibri" w:hAnsi="Calibri"/>
          <w:b/>
          <w:color w:val="206A4A"/>
          <w:sz w:val="22"/>
        </w:rPr>
        <w:t>Pasos</w:t>
      </w:r>
    </w:p>
    <w:p>
      <w:pPr>
        <w:pStyle w:val="ListBullet"/>
        <w:ind w:left="360"/>
      </w:pPr>
      <w:r>
        <w:rPr>
          <w:rFonts w:ascii="Calibri" w:hAnsi="Calibri"/>
          <w:sz w:val="21"/>
        </w:rPr>
        <w:t>1. Revisar datos de la fachada (área desde Página 2)</w:t>
      </w:r>
    </w:p>
    <w:p>
      <w:pPr>
        <w:pStyle w:val="ListBullet"/>
        <w:ind w:left="360"/>
      </w:pPr>
      <w:r>
        <w:rPr>
          <w:rFonts w:ascii="Calibri" w:hAnsi="Calibri"/>
          <w:sz w:val="21"/>
        </w:rPr>
        <w:t>2. Configurar el layout: orientación de módulos (portrait/landscape), espaciado</w:t>
      </w:r>
    </w:p>
    <w:p>
      <w:pPr>
        <w:pStyle w:val="ListBullet"/>
        <w:ind w:left="360"/>
      </w:pPr>
      <w:r>
        <w:rPr>
          <w:rFonts w:ascii="Calibri" w:hAnsi="Calibri"/>
          <w:sz w:val="21"/>
        </w:rPr>
        <w:t>3. Verificar selección automática del inversor Growatt</w:t>
      </w:r>
    </w:p>
    <w:p>
      <w:pPr>
        <w:pStyle w:val="Heading3"/>
      </w:pPr>
      <w:r>
        <w:rPr>
          <w:rFonts w:ascii="Calibri" w:hAnsi="Calibri"/>
          <w:b/>
          <w:color w:val="206A4A"/>
          <w:sz w:val="22"/>
        </w:rPr>
        <w:t>Verificaciones críticas</w:t>
      </w:r>
    </w:p>
    <w:p>
      <w:pPr>
        <w:pStyle w:val="ListBullet"/>
        <w:ind w:left="360"/>
      </w:pPr>
      <w:r>
        <w:rPr>
          <w:rFonts w:ascii="Calibri" w:hAnsi="Calibri"/>
          <w:sz w:val="21"/>
        </w:rPr>
        <w:t>Vdc_máx del string ≤ Vdc_máx del inversor</w:t>
      </w:r>
    </w:p>
    <w:p>
      <w:pPr>
        <w:pStyle w:val="ListBullet"/>
        <w:ind w:left="360"/>
      </w:pPr>
      <w:r>
        <w:rPr>
          <w:rFonts w:ascii="Calibri" w:hAnsi="Calibri"/>
          <w:sz w:val="21"/>
        </w:rPr>
        <w:t>P_pico_array ≤ 1.3 × P_nominal_inversor</w:t>
      </w:r>
    </w:p>
    <w:p>
      <w:r>
        <w:br w:type="page"/>
      </w:r>
    </w:p>
    <w:p>
      <w:pPr>
        <w:pStyle w:val="Heading1"/>
      </w:pPr>
      <w:r>
        <w:rPr>
          <w:rFonts w:ascii="Calibri" w:hAnsi="Calibri"/>
          <w:b/>
          <w:color w:val="1A568C"/>
          <w:sz w:val="34"/>
        </w:rPr>
        <w:t>7. Página 5b — Motor Óptico</w:t>
      </w:r>
    </w:p>
    <w:p>
      <w:r>
        <w:rPr>
          <w:rFonts w:ascii="Calibri" w:hAnsi="Calibri"/>
          <w:b w:val="0"/>
          <w:i w:val="0"/>
          <w:sz w:val="21"/>
        </w:rPr>
        <w:t>Propósito: Aplicar correcciones ópticas específicas de BIPV sobre la POA bruta.</w:t>
      </w:r>
    </w:p>
    <w:p>
      <w:pPr>
        <w:pStyle w:val="Heading3"/>
      </w:pPr>
      <w:r>
        <w:rPr>
          <w:rFonts w:ascii="Calibri" w:hAnsi="Calibri"/>
          <w:b/>
          <w:color w:val="206A4A"/>
          <w:sz w:val="22"/>
        </w:rPr>
        <w:t>Cascada de correcciones</w:t>
      </w:r>
    </w:p>
    <w:p>
      <w:pPr>
        <w:shd w:val="clear" w:color="auto" w:fill="F0F0F0"/>
        <w:spacing w:before="60" w:after="60"/>
        <w:ind w:left="288"/>
      </w:pPr>
      <w:r>
        <w:rPr>
          <w:rFonts w:ascii="Courier New" w:hAnsi="Courier New"/>
          <w:sz w:val="18"/>
        </w:rPr>
        <w:t>POA bruta</w:t>
        <w:br/>
        <w:t xml:space="preserve">  × IAM (Incidence Angle Modifier)  → pérdida por reflexión angular</w:t>
        <w:br/>
        <w:t xml:space="preserve">  × Soiling                          → pérdida por suciedad en vidrio</w:t>
        <w:br/>
        <w:t xml:space="preserve">  × k_BIPV                           → penalización por cámara confinada</w:t>
        <w:br/>
        <w:t>= POA efectiva (usada en Página 6)</w:t>
      </w:r>
    </w:p>
    <w:p>
      <w:pPr>
        <w:pStyle w:val="ListBullet"/>
        <w:ind w:left="360"/>
      </w:pPr>
      <w:r>
        <w:rPr>
          <w:rFonts w:ascii="Calibri" w:hAnsi="Calibri"/>
          <w:sz w:val="21"/>
        </w:rPr>
        <w:t>k_BIPV fachada ventilada: 0.93–0.97</w:t>
      </w:r>
    </w:p>
    <w:p>
      <w:pPr>
        <w:pStyle w:val="ListBullet"/>
        <w:ind w:left="360"/>
      </w:pPr>
      <w:r>
        <w:rPr>
          <w:rFonts w:ascii="Calibri" w:hAnsi="Calibri"/>
          <w:sz w:val="21"/>
        </w:rPr>
        <w:t>k_BIPV fachada sellada: 0.88–0.92</w:t>
      </w:r>
    </w:p>
    <w:p>
      <w:pPr>
        <w:shd w:val="clear" w:color="auto" w:fill="D6EAF8"/>
        <w:spacing w:before="80" w:after="80"/>
        <w:ind w:left="216" w:right="216"/>
      </w:pPr>
      <w:r>
        <w:rPr>
          <w:rFonts w:ascii="Calibri" w:hAnsi="Calibri"/>
          <w:sz w:val="20"/>
        </w:rPr>
        <w:t>Usar siempre en proyectos BIPV de fachada para resultados más precisos (diferencia típica: 5–12% sobre la producción final).</w:t>
      </w:r>
    </w:p>
    <w:p>
      <w:r>
        <w:br w:type="page"/>
      </w:r>
    </w:p>
    <w:p>
      <w:pPr>
        <w:pStyle w:val="Heading1"/>
      </w:pPr>
      <w:r>
        <w:rPr>
          <w:rFonts w:ascii="Calibri" w:hAnsi="Calibri"/>
          <w:b/>
          <w:color w:val="1A568C"/>
          <w:sz w:val="34"/>
        </w:rPr>
        <w:t>8. Página 5 — Mismatch y Bypass Diodes ★</w:t>
      </w:r>
    </w:p>
    <w:p>
      <w:r>
        <w:rPr>
          <w:rFonts w:ascii="Calibri" w:hAnsi="Calibri"/>
          <w:b w:val="0"/>
          <w:i w:val="0"/>
          <w:sz w:val="21"/>
        </w:rPr>
        <w:t>Clave para proyectos BIPV en entornos urbanos con obstáculos. Calcula pérdidas eléctricas reales por sombra parcial modelando la activación de bypass diodes en cada panel.</w:t>
      </w:r>
    </w:p>
    <w:p>
      <w:pPr>
        <w:pStyle w:val="Heading3"/>
      </w:pPr>
      <w:r>
        <w:rPr>
          <w:rFonts w:ascii="Calibri" w:hAnsi="Calibri"/>
          <w:b/>
          <w:color w:val="206A4A"/>
          <w:sz w:val="22"/>
        </w:rPr>
        <w:t>¿Por qué importa?</w:t>
      </w:r>
    </w:p>
    <w:p>
      <w:r>
        <w:rPr>
          <w:rFonts w:ascii="Calibri" w:hAnsi="Calibri"/>
          <w:b w:val="0"/>
          <w:i w:val="0"/>
          <w:sz w:val="21"/>
        </w:rPr>
        <w:t>Cuando un obstáculo sombrea parte de un string, los bypass diodes protegen el circuito eliminando toda la tensión de los módulos sombreados. La pérdida real supera la proporcional de irradiancia.</w:t>
      </w:r>
    </w:p>
    <w:p>
      <w:pPr>
        <w:shd w:val="clear" w:color="auto" w:fill="FFE0CC"/>
        <w:spacing w:before="80" w:after="80"/>
        <w:ind w:left="216" w:right="216"/>
      </w:pPr>
      <w:r>
        <w:rPr>
          <w:rFonts w:ascii="Calibri" w:hAnsi="Calibri"/>
          <w:sz w:val="20"/>
        </w:rPr>
        <w:t>Ejemplo: sombra en 2 de 8 módulos en serie → pérdida NO es 25%, puede ser 40-60% de la producción del string en esas horas.</w:t>
      </w:r>
    </w:p>
    <w:p>
      <w:pPr>
        <w:pStyle w:val="Heading3"/>
      </w:pPr>
      <w:r>
        <w:rPr>
          <w:rFonts w:ascii="Calibri" w:hAnsi="Calibri"/>
          <w:b/>
          <w:color w:val="206A4A"/>
          <w:sz w:val="22"/>
        </w:rPr>
        <w:t>Sección 1 — CSV de Factor de Sombreado</w:t>
      </w:r>
    </w:p>
    <w:p>
      <w:r>
        <w:rPr>
          <w:rFonts w:ascii="Calibri" w:hAnsi="Calibri"/>
          <w:b w:val="0"/>
          <w:i w:val="0"/>
          <w:sz w:val="21"/>
        </w:rPr>
        <w:t>El CSV debe provenir de la Calculadora de Sombreado 3D (bipv.innovacionquimica.com.co).</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A568C"/>
          </w:tcPr>
          <w:p>
            <w:r>
              <w:rPr>
                <w:rFonts w:ascii="Calibri" w:hAnsi="Calibri"/>
                <w:b/>
                <w:color w:val="FFFFFF"/>
                <w:sz w:val="19"/>
              </w:rPr>
              <w:t>Columna</w:t>
            </w:r>
          </w:p>
        </w:tc>
        <w:tc>
          <w:tcPr>
            <w:tcW w:type="dxa" w:w="4320"/>
            <w:shd w:val="clear" w:color="auto" w:fill="1A568C"/>
          </w:tcPr>
          <w:p>
            <w:r>
              <w:rPr>
                <w:rFonts w:ascii="Calibri" w:hAnsi="Calibri"/>
                <w:b/>
                <w:color w:val="FFFFFF"/>
                <w:sz w:val="19"/>
              </w:rPr>
              <w:t>Descripción</w:t>
            </w:r>
          </w:p>
        </w:tc>
        <w:tc>
          <w:tcPr>
            <w:tcW w:type="dxa" w:w="2160"/>
            <w:shd w:val="clear" w:color="auto" w:fill="1A568C"/>
          </w:tcPr>
          <w:p>
            <w:r>
              <w:rPr>
                <w:rFonts w:ascii="Calibri" w:hAnsi="Calibri"/>
                <w:b/>
                <w:color w:val="FFFFFF"/>
                <w:sz w:val="19"/>
              </w:rPr>
              <w:t>Prioridad</w:t>
            </w:r>
          </w:p>
        </w:tc>
      </w:tr>
      <w:tr>
        <w:tc>
          <w:tcPr>
            <w:tcW w:type="dxa" w:w="2160"/>
            <w:shd w:val="clear" w:color="auto" w:fill="EAF2FB"/>
          </w:tcPr>
          <w:p>
            <w:r>
              <w:rPr>
                <w:rFonts w:ascii="Calibri" w:hAnsi="Calibri"/>
                <w:sz w:val="19"/>
              </w:rPr>
              <w:t>FS_geometrico</w:t>
            </w:r>
          </w:p>
        </w:tc>
        <w:tc>
          <w:tcPr>
            <w:tcW w:type="dxa" w:w="4320"/>
            <w:shd w:val="clear" w:color="auto" w:fill="EAF2FB"/>
          </w:tcPr>
          <w:p>
            <w:r>
              <w:rPr>
                <w:rFonts w:ascii="Calibri" w:hAnsi="Calibri"/>
                <w:sz w:val="19"/>
              </w:rPr>
              <w:t>Solo obstáculos físicos — recomendado</w:t>
            </w:r>
          </w:p>
        </w:tc>
        <w:tc>
          <w:tcPr>
            <w:tcW w:type="dxa" w:w="2160"/>
            <w:shd w:val="clear" w:color="auto" w:fill="EAF2FB"/>
          </w:tcPr>
          <w:p>
            <w:r>
              <w:rPr>
                <w:rFonts w:ascii="Calibri" w:hAnsi="Calibri"/>
                <w:sz w:val="19"/>
              </w:rPr>
              <w:t>Alta (usar primero)</w:t>
            </w:r>
          </w:p>
        </w:tc>
      </w:tr>
      <w:tr>
        <w:tc>
          <w:tcPr>
            <w:tcW w:type="dxa" w:w="2160"/>
          </w:tcPr>
          <w:p>
            <w:r>
              <w:rPr>
                <w:rFonts w:ascii="Calibri" w:hAnsi="Calibri"/>
                <w:sz w:val="19"/>
              </w:rPr>
              <w:t>FS_climatico</w:t>
            </w:r>
          </w:p>
        </w:tc>
        <w:tc>
          <w:tcPr>
            <w:tcW w:type="dxa" w:w="4320"/>
          </w:tcPr>
          <w:p>
            <w:r>
              <w:rPr>
                <w:rFonts w:ascii="Calibri" w:hAnsi="Calibri"/>
                <w:sz w:val="19"/>
              </w:rPr>
              <w:t>Incluye nubes — sobreestima bypass</w:t>
            </w:r>
          </w:p>
        </w:tc>
        <w:tc>
          <w:tcPr>
            <w:tcW w:type="dxa" w:w="2160"/>
          </w:tcPr>
          <w:p>
            <w:r>
              <w:rPr>
                <w:rFonts w:ascii="Calibri" w:hAnsi="Calibri"/>
                <w:sz w:val="19"/>
              </w:rPr>
              <w:t>Media</w:t>
            </w:r>
          </w:p>
        </w:tc>
      </w:tr>
      <w:tr>
        <w:tc>
          <w:tcPr>
            <w:tcW w:type="dxa" w:w="2160"/>
            <w:shd w:val="clear" w:color="auto" w:fill="EAF2FB"/>
          </w:tcPr>
          <w:p>
            <w:r>
              <w:rPr>
                <w:rFonts w:ascii="Calibri" w:hAnsi="Calibri"/>
                <w:sz w:val="19"/>
              </w:rPr>
              <w:t>FS_combinado</w:t>
            </w:r>
          </w:p>
        </w:tc>
        <w:tc>
          <w:tcPr>
            <w:tcW w:type="dxa" w:w="4320"/>
            <w:shd w:val="clear" w:color="auto" w:fill="EAF2FB"/>
          </w:tcPr>
          <w:p>
            <w:r>
              <w:rPr>
                <w:rFonts w:ascii="Calibri" w:hAnsi="Calibri"/>
                <w:sz w:val="19"/>
              </w:rPr>
              <w:t>Combinación de ambos</w:t>
            </w:r>
          </w:p>
        </w:tc>
        <w:tc>
          <w:tcPr>
            <w:tcW w:type="dxa" w:w="2160"/>
            <w:shd w:val="clear" w:color="auto" w:fill="EAF2FB"/>
          </w:tcPr>
          <w:p>
            <w:r>
              <w:rPr>
                <w:rFonts w:ascii="Calibri" w:hAnsi="Calibri"/>
                <w:sz w:val="19"/>
              </w:rPr>
              <w:t>Baja</w:t>
            </w:r>
          </w:p>
        </w:tc>
      </w:tr>
      <w:tr>
        <w:tc>
          <w:tcPr>
            <w:tcW w:type="dxa" w:w="2160"/>
          </w:tcPr>
          <w:p>
            <w:r>
              <w:rPr>
                <w:rFonts w:ascii="Calibri" w:hAnsi="Calibri"/>
                <w:sz w:val="19"/>
              </w:rPr>
              <w:t>Fachada</w:t>
            </w:r>
          </w:p>
        </w:tc>
        <w:tc>
          <w:tcPr>
            <w:tcW w:type="dxa" w:w="4320"/>
          </w:tcPr>
          <w:p>
            <w:r>
              <w:rPr>
                <w:rFonts w:ascii="Calibri" w:hAnsi="Calibri"/>
                <w:sz w:val="19"/>
              </w:rPr>
              <w:t>Nombre de la fachada del análisis</w:t>
            </w:r>
          </w:p>
        </w:tc>
        <w:tc>
          <w:tcPr>
            <w:tcW w:type="dxa" w:w="2160"/>
          </w:tcPr>
          <w:p>
            <w:r>
              <w:rPr>
                <w:rFonts w:ascii="Calibri" w:hAnsi="Calibri"/>
                <w:sz w:val="19"/>
              </w:rPr>
              <w:t>Requerida para multi-fachada</w:t>
            </w:r>
          </w:p>
        </w:tc>
      </w:tr>
    </w:tbl>
    <w:p>
      <w:pPr>
        <w:shd w:val="clear" w:color="auto" w:fill="FFF3CD"/>
        <w:spacing w:before="80" w:after="80"/>
        <w:ind w:left="216" w:right="216"/>
      </w:pPr>
      <w:r>
        <w:rPr>
          <w:rFonts w:ascii="Calibri" w:hAnsi="Calibri"/>
          <w:sz w:val="20"/>
        </w:rPr>
        <w:t>Convención estándar: 0 = sin sombra · 1 = sombra total. Si el CSV viene de otra herramienta con convención invertida (1=sin sombra), activa «Invertir FS (1−FS)» en Opciones avanzadas.</w:t>
      </w:r>
    </w:p>
    <w:p>
      <w:pPr>
        <w:pStyle w:val="Heading3"/>
      </w:pPr>
      <w:r>
        <w:rPr>
          <w:rFonts w:ascii="Calibri" w:hAnsi="Calibri"/>
          <w:b/>
          <w:color w:val="206A4A"/>
          <w:sz w:val="22"/>
        </w:rPr>
        <w:t>Modos de cobertura temporal</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A568C"/>
          </w:tcPr>
          <w:p>
            <w:r>
              <w:rPr>
                <w:rFonts w:ascii="Calibri" w:hAnsi="Calibri"/>
                <w:b/>
                <w:color w:val="FFFFFF"/>
                <w:sz w:val="19"/>
              </w:rPr>
              <w:t>Modo</w:t>
            </w:r>
          </w:p>
        </w:tc>
        <w:tc>
          <w:tcPr>
            <w:tcW w:type="dxa" w:w="2880"/>
            <w:shd w:val="clear" w:color="auto" w:fill="1A568C"/>
          </w:tcPr>
          <w:p>
            <w:r>
              <w:rPr>
                <w:rFonts w:ascii="Calibri" w:hAnsi="Calibri"/>
                <w:b/>
                <w:color w:val="FFFFFF"/>
                <w:sz w:val="19"/>
              </w:rPr>
              <w:t>Cobertura típica</w:t>
            </w:r>
          </w:p>
        </w:tc>
        <w:tc>
          <w:tcPr>
            <w:tcW w:type="dxa" w:w="3168"/>
            <w:shd w:val="clear" w:color="auto" w:fill="1A568C"/>
          </w:tcPr>
          <w:p>
            <w:r>
              <w:rPr>
                <w:rFonts w:ascii="Calibri" w:hAnsi="Calibri"/>
                <w:b/>
                <w:color w:val="FFFFFF"/>
                <w:sz w:val="19"/>
              </w:rPr>
              <w:t>Cuándo usar</w:t>
            </w:r>
          </w:p>
        </w:tc>
      </w:tr>
      <w:tr>
        <w:tc>
          <w:tcPr>
            <w:tcW w:type="dxa" w:w="2592"/>
            <w:shd w:val="clear" w:color="auto" w:fill="EAF2FB"/>
          </w:tcPr>
          <w:p>
            <w:r>
              <w:rPr>
                <w:rFonts w:ascii="Calibri" w:hAnsi="Calibri"/>
                <w:sz w:val="19"/>
              </w:rPr>
              <w:t>📅 Mensual (recomendado)</w:t>
            </w:r>
          </w:p>
        </w:tc>
        <w:tc>
          <w:tcPr>
            <w:tcW w:type="dxa" w:w="2880"/>
            <w:shd w:val="clear" w:color="auto" w:fill="EAF2FB"/>
          </w:tcPr>
          <w:p>
            <w:r>
              <w:rPr>
                <w:rFonts w:ascii="Calibri" w:hAnsi="Calibri"/>
                <w:sz w:val="19"/>
              </w:rPr>
              <w:t>25–40% del año</w:t>
            </w:r>
          </w:p>
        </w:tc>
        <w:tc>
          <w:tcPr>
            <w:tcW w:type="dxa" w:w="3168"/>
            <w:shd w:val="clear" w:color="auto" w:fill="EAF2FB"/>
          </w:tcPr>
          <w:p>
            <w:r>
              <w:rPr>
                <w:rFonts w:ascii="Calibri" w:hAnsi="Calibri"/>
                <w:sz w:val="19"/>
              </w:rPr>
              <w:t>Diseño y análisis financiero</w:t>
            </w:r>
          </w:p>
        </w:tc>
      </w:tr>
      <w:tr>
        <w:tc>
          <w:tcPr>
            <w:tcW w:type="dxa" w:w="2592"/>
          </w:tcPr>
          <w:p>
            <w:r>
              <w:rPr>
                <w:rFonts w:ascii="Calibri" w:hAnsi="Calibri"/>
                <w:sz w:val="19"/>
              </w:rPr>
              <w:t>📌 Exacto</w:t>
            </w:r>
          </w:p>
        </w:tc>
        <w:tc>
          <w:tcPr>
            <w:tcW w:type="dxa" w:w="2880"/>
          </w:tcPr>
          <w:p>
            <w:r>
              <w:rPr>
                <w:rFonts w:ascii="Calibri" w:hAnsi="Calibri"/>
                <w:sz w:val="19"/>
              </w:rPr>
              <w:t>&lt;5% del año</w:t>
            </w:r>
          </w:p>
        </w:tc>
        <w:tc>
          <w:tcPr>
            <w:tcW w:type="dxa" w:w="3168"/>
          </w:tcPr>
          <w:p>
            <w:r>
              <w:rPr>
                <w:rFonts w:ascii="Calibri" w:hAnsi="Calibri"/>
                <w:sz w:val="19"/>
              </w:rPr>
              <w:t>Verificación y auditoría puntual</w:t>
            </w:r>
          </w:p>
        </w:tc>
      </w:tr>
    </w:tbl>
    <w:p>
      <w:pPr>
        <w:pStyle w:val="Heading3"/>
      </w:pPr>
      <w:r>
        <w:rPr>
          <w:rFonts w:ascii="Calibri" w:hAnsi="Calibri"/>
          <w:b/>
          <w:color w:val="206A4A"/>
          <w:sz w:val="22"/>
        </w:rPr>
        <w:t>Interpretación del % de pérdida bypass</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color="auto" w:fill="1A568C"/>
          </w:tcPr>
          <w:p>
            <w:r>
              <w:rPr>
                <w:rFonts w:ascii="Calibri" w:hAnsi="Calibri"/>
                <w:b/>
                <w:color w:val="FFFFFF"/>
                <w:sz w:val="19"/>
              </w:rPr>
              <w:t>Pérdida</w:t>
            </w:r>
          </w:p>
        </w:tc>
        <w:tc>
          <w:tcPr>
            <w:tcW w:type="dxa" w:w="1728"/>
            <w:shd w:val="clear" w:color="auto" w:fill="1A568C"/>
          </w:tcPr>
          <w:p>
            <w:r>
              <w:rPr>
                <w:rFonts w:ascii="Calibri" w:hAnsi="Calibri"/>
                <w:b/>
                <w:color w:val="FFFFFF"/>
                <w:sz w:val="19"/>
              </w:rPr>
              <w:t>Nivel</w:t>
            </w:r>
          </w:p>
        </w:tc>
        <w:tc>
          <w:tcPr>
            <w:tcW w:type="dxa" w:w="5472"/>
            <w:shd w:val="clear" w:color="auto" w:fill="1A568C"/>
          </w:tcPr>
          <w:p>
            <w:r>
              <w:rPr>
                <w:rFonts w:ascii="Calibri" w:hAnsi="Calibri"/>
                <w:b/>
                <w:color w:val="FFFFFF"/>
                <w:sz w:val="19"/>
              </w:rPr>
              <w:t>Acción</w:t>
            </w:r>
          </w:p>
        </w:tc>
      </w:tr>
      <w:tr>
        <w:tc>
          <w:tcPr>
            <w:tcW w:type="dxa" w:w="1440"/>
            <w:shd w:val="clear" w:color="auto" w:fill="EAF2FB"/>
          </w:tcPr>
          <w:p>
            <w:r>
              <w:rPr>
                <w:rFonts w:ascii="Calibri" w:hAnsi="Calibri"/>
                <w:sz w:val="19"/>
              </w:rPr>
              <w:t>&lt; 2%</w:t>
            </w:r>
          </w:p>
        </w:tc>
        <w:tc>
          <w:tcPr>
            <w:tcW w:type="dxa" w:w="1728"/>
            <w:shd w:val="clear" w:color="auto" w:fill="EAF2FB"/>
          </w:tcPr>
          <w:p>
            <w:r>
              <w:rPr>
                <w:rFonts w:ascii="Calibri" w:hAnsi="Calibri"/>
                <w:sz w:val="19"/>
              </w:rPr>
              <w:t>🟢 Bajo</w:t>
            </w:r>
          </w:p>
        </w:tc>
        <w:tc>
          <w:tcPr>
            <w:tcW w:type="dxa" w:w="5472"/>
            <w:shd w:val="clear" w:color="auto" w:fill="EAF2FB"/>
          </w:tcPr>
          <w:p>
            <w:r>
              <w:rPr>
                <w:rFonts w:ascii="Calibri" w:hAnsi="Calibri"/>
                <w:sz w:val="19"/>
              </w:rPr>
              <w:t>Sombras leves, sin acción requerida</w:t>
            </w:r>
          </w:p>
        </w:tc>
      </w:tr>
      <w:tr>
        <w:tc>
          <w:tcPr>
            <w:tcW w:type="dxa" w:w="1440"/>
          </w:tcPr>
          <w:p>
            <w:r>
              <w:rPr>
                <w:rFonts w:ascii="Calibri" w:hAnsi="Calibri"/>
                <w:sz w:val="19"/>
              </w:rPr>
              <w:t>2–5%</w:t>
            </w:r>
          </w:p>
        </w:tc>
        <w:tc>
          <w:tcPr>
            <w:tcW w:type="dxa" w:w="1728"/>
          </w:tcPr>
          <w:p>
            <w:r>
              <w:rPr>
                <w:rFonts w:ascii="Calibri" w:hAnsi="Calibri"/>
                <w:sz w:val="19"/>
              </w:rPr>
              <w:t>🟡 Moderado</w:t>
            </w:r>
          </w:p>
        </w:tc>
        <w:tc>
          <w:tcPr>
            <w:tcW w:type="dxa" w:w="5472"/>
          </w:tcPr>
          <w:p>
            <w:r>
              <w:rPr>
                <w:rFonts w:ascii="Calibri" w:hAnsi="Calibri"/>
                <w:sz w:val="19"/>
              </w:rPr>
              <w:t>Considerar rediseño de layout o strings</w:t>
            </w:r>
          </w:p>
        </w:tc>
      </w:tr>
      <w:tr>
        <w:tc>
          <w:tcPr>
            <w:tcW w:type="dxa" w:w="1440"/>
            <w:shd w:val="clear" w:color="auto" w:fill="EAF2FB"/>
          </w:tcPr>
          <w:p>
            <w:r>
              <w:rPr>
                <w:rFonts w:ascii="Calibri" w:hAnsi="Calibri"/>
                <w:sz w:val="19"/>
              </w:rPr>
              <w:t>5–10%</w:t>
            </w:r>
          </w:p>
        </w:tc>
        <w:tc>
          <w:tcPr>
            <w:tcW w:type="dxa" w:w="1728"/>
            <w:shd w:val="clear" w:color="auto" w:fill="EAF2FB"/>
          </w:tcPr>
          <w:p>
            <w:r>
              <w:rPr>
                <w:rFonts w:ascii="Calibri" w:hAnsi="Calibri"/>
                <w:sz w:val="19"/>
              </w:rPr>
              <w:t>🟠 Alto</w:t>
            </w:r>
          </w:p>
        </w:tc>
        <w:tc>
          <w:tcPr>
            <w:tcW w:type="dxa" w:w="5472"/>
            <w:shd w:val="clear" w:color="auto" w:fill="EAF2FB"/>
          </w:tcPr>
          <w:p>
            <w:r>
              <w:rPr>
                <w:rFonts w:ascii="Calibri" w:hAnsi="Calibri"/>
                <w:sz w:val="19"/>
              </w:rPr>
              <w:t>Evaluar cambio de orientación o supresores</w:t>
            </w:r>
          </w:p>
        </w:tc>
      </w:tr>
      <w:tr>
        <w:tc>
          <w:tcPr>
            <w:tcW w:type="dxa" w:w="1440"/>
          </w:tcPr>
          <w:p>
            <w:r>
              <w:rPr>
                <w:rFonts w:ascii="Calibri" w:hAnsi="Calibri"/>
                <w:sz w:val="19"/>
              </w:rPr>
              <w:t>&gt; 10%</w:t>
            </w:r>
          </w:p>
        </w:tc>
        <w:tc>
          <w:tcPr>
            <w:tcW w:type="dxa" w:w="1728"/>
          </w:tcPr>
          <w:p>
            <w:r>
              <w:rPr>
                <w:rFonts w:ascii="Calibri" w:hAnsi="Calibri"/>
                <w:sz w:val="19"/>
              </w:rPr>
              <w:t>🔴 Muy alto</w:t>
            </w:r>
          </w:p>
        </w:tc>
        <w:tc>
          <w:tcPr>
            <w:tcW w:type="dxa" w:w="5472"/>
          </w:tcPr>
          <w:p>
            <w:r>
              <w:rPr>
                <w:rFonts w:ascii="Calibri" w:hAnsi="Calibri"/>
                <w:sz w:val="19"/>
              </w:rPr>
              <w:t>Problema serio — reconsiderar el proyecto</w:t>
            </w:r>
          </w:p>
        </w:tc>
      </w:tr>
    </w:tbl>
    <w:p>
      <w:r>
        <w:br w:type="page"/>
      </w:r>
    </w:p>
    <w:p>
      <w:pPr>
        <w:pStyle w:val="Heading1"/>
      </w:pPr>
      <w:r>
        <w:rPr>
          <w:rFonts w:ascii="Calibri" w:hAnsi="Calibri"/>
          <w:b/>
          <w:color w:val="1A568C"/>
          <w:sz w:val="34"/>
        </w:rPr>
        <w:t>9. Página 6 — Producción Anual</w:t>
      </w:r>
    </w:p>
    <w:p>
      <w:r>
        <w:rPr>
          <w:rFonts w:ascii="Calibri" w:hAnsi="Calibri"/>
          <w:b w:val="0"/>
          <w:i w:val="0"/>
          <w:sz w:val="21"/>
        </w:rPr>
        <w:t>Calcula la producción AC anual del sistema completo.</w:t>
      </w:r>
    </w:p>
    <w:p>
      <w:pPr>
        <w:shd w:val="clear" w:color="auto" w:fill="F0F0F0"/>
        <w:spacing w:before="60" w:after="60"/>
        <w:ind w:left="288"/>
      </w:pPr>
      <w:r>
        <w:rPr>
          <w:rFonts w:ascii="Courier New" w:hAnsi="Courier New"/>
          <w:sz w:val="18"/>
        </w:rPr>
        <w:t>POA bruta</w:t>
        <w:br/>
        <w:t>→ Motor Óptico (IAM + Soiling + Térmico)  → POA efectiva</w:t>
        <w:br/>
        <w:t>→ Pérdida mismatch                        → E_dc</w:t>
        <w:br/>
        <w:t>→ Pérdida bypass (si Pág. 5 ejecutada)    → E_dc_neta</w:t>
        <w:br/>
        <w:t>→ Pérdida inversor                         → E_ac anual</w:t>
      </w:r>
    </w:p>
    <w:p>
      <w:r>
        <w:rPr>
          <w:rFonts w:ascii="Calibri" w:hAnsi="Calibri"/>
          <w:b w:val="0"/>
          <w:i w:val="0"/>
          <w:sz w:val="21"/>
        </w:rPr>
        <w:t>Valores guardados en memoria para uso posterior:</w:t>
      </w:r>
    </w:p>
    <w:p>
      <w:pPr>
        <w:pStyle w:val="ListBullet"/>
        <w:ind w:left="360"/>
      </w:pPr>
      <w:r>
        <w:rPr>
          <w:rFonts w:ascii="Calibri" w:hAnsi="Calibri"/>
          <w:sz w:val="21"/>
        </w:rPr>
        <w:t>E_ac_anual_kWh — producción base (sin corrección bypass)</w:t>
      </w:r>
    </w:p>
    <w:p>
      <w:pPr>
        <w:pStyle w:val="ListBullet"/>
        <w:ind w:left="360"/>
      </w:pPr>
      <w:r>
        <w:rPr>
          <w:rFonts w:ascii="Calibri" w:hAnsi="Calibri"/>
          <w:sz w:val="21"/>
        </w:rPr>
        <w:t>E_ac_anual_kWh_bypass — producción real corregida ← usada por Páginas 7, 9 y 11</w:t>
      </w:r>
    </w:p>
    <w:p>
      <w:r>
        <w:br w:type="page"/>
      </w:r>
    </w:p>
    <w:p>
      <w:pPr>
        <w:pStyle w:val="Heading1"/>
      </w:pPr>
      <w:r>
        <w:rPr>
          <w:rFonts w:ascii="Calibri" w:hAnsi="Calibri"/>
          <w:b/>
          <w:color w:val="1A568C"/>
          <w:sz w:val="34"/>
        </w:rPr>
        <w:t>10. Página 7 — Análisis Financiero ★</w:t>
      </w:r>
    </w:p>
    <w:p>
      <w:r>
        <w:rPr>
          <w:rFonts w:ascii="Calibri" w:hAnsi="Calibri"/>
          <w:b w:val="0"/>
          <w:i w:val="0"/>
          <w:sz w:val="21"/>
        </w:rPr>
        <w:t>Calcula TIR, VPN, Payback y LCOE bajo la Ley 1715/2014.</w:t>
      </w:r>
    </w:p>
    <w:p>
      <w:pPr>
        <w:shd w:val="clear" w:color="auto" w:fill="D5F5E3"/>
        <w:spacing w:before="80" w:after="80"/>
        <w:ind w:left="216" w:right="216"/>
      </w:pPr>
      <w:r>
        <w:rPr>
          <w:rFonts w:ascii="Calibri" w:hAnsi="Calibri"/>
          <w:sz w:val="20"/>
        </w:rPr>
        <w:t>★ Si ejecutaste el modelo de bypass (Pág. 5), la app usa automáticamente la E_ac_bypass. Un banner lo confirma: «E_ac neta = X kWh/año (Y% menos)». TIR y Payback son calculados con producción real conservadora.</w:t>
      </w:r>
    </w:p>
    <w:p>
      <w:pPr>
        <w:pStyle w:val="Heading3"/>
      </w:pPr>
      <w:r>
        <w:rPr>
          <w:rFonts w:ascii="Calibri" w:hAnsi="Calibri"/>
          <w:b/>
          <w:color w:val="206A4A"/>
          <w:sz w:val="22"/>
        </w:rPr>
        <w:t>Beneficios Ley 1715/2014</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color="auto" w:fill="1A568C"/>
          </w:tcPr>
          <w:p>
            <w:r>
              <w:rPr>
                <w:rFonts w:ascii="Calibri" w:hAnsi="Calibri"/>
                <w:b/>
                <w:color w:val="FFFFFF"/>
                <w:sz w:val="19"/>
              </w:rPr>
              <w:t>Artículo</w:t>
            </w:r>
          </w:p>
        </w:tc>
        <w:tc>
          <w:tcPr>
            <w:tcW w:type="dxa" w:w="2880"/>
            <w:shd w:val="clear" w:color="auto" w:fill="1A568C"/>
          </w:tcPr>
          <w:p>
            <w:r>
              <w:rPr>
                <w:rFonts w:ascii="Calibri" w:hAnsi="Calibri"/>
                <w:b/>
                <w:color w:val="FFFFFF"/>
                <w:sz w:val="19"/>
              </w:rPr>
              <w:t>Beneficio</w:t>
            </w:r>
          </w:p>
        </w:tc>
        <w:tc>
          <w:tcPr>
            <w:tcW w:type="dxa" w:w="4320"/>
            <w:shd w:val="clear" w:color="auto" w:fill="1A568C"/>
          </w:tcPr>
          <w:p>
            <w:r>
              <w:rPr>
                <w:rFonts w:ascii="Calibri" w:hAnsi="Calibri"/>
                <w:b/>
                <w:color w:val="FFFFFF"/>
                <w:sz w:val="19"/>
              </w:rPr>
              <w:t>Cálculo</w:t>
            </w:r>
          </w:p>
        </w:tc>
      </w:tr>
      <w:tr>
        <w:tc>
          <w:tcPr>
            <w:tcW w:type="dxa" w:w="1440"/>
            <w:shd w:val="clear" w:color="auto" w:fill="EAF2FB"/>
          </w:tcPr>
          <w:p>
            <w:r>
              <w:rPr>
                <w:rFonts w:ascii="Calibri" w:hAnsi="Calibri"/>
                <w:sz w:val="19"/>
              </w:rPr>
              <w:t>Art. 11</w:t>
            </w:r>
          </w:p>
        </w:tc>
        <w:tc>
          <w:tcPr>
            <w:tcW w:type="dxa" w:w="2880"/>
            <w:shd w:val="clear" w:color="auto" w:fill="EAF2FB"/>
          </w:tcPr>
          <w:p>
            <w:r>
              <w:rPr>
                <w:rFonts w:ascii="Calibri" w:hAnsi="Calibri"/>
                <w:sz w:val="19"/>
              </w:rPr>
              <w:t>Deducción renta</w:t>
            </w:r>
          </w:p>
        </w:tc>
        <w:tc>
          <w:tcPr>
            <w:tcW w:type="dxa" w:w="4320"/>
            <w:shd w:val="clear" w:color="auto" w:fill="EAF2FB"/>
          </w:tcPr>
          <w:p>
            <w:r>
              <w:rPr>
                <w:rFonts w:ascii="Calibri" w:hAnsi="Calibri"/>
                <w:sz w:val="19"/>
              </w:rPr>
              <w:t>50% × CAPEX × tasa_renta (35%)</w:t>
            </w:r>
          </w:p>
        </w:tc>
      </w:tr>
      <w:tr>
        <w:tc>
          <w:tcPr>
            <w:tcW w:type="dxa" w:w="1440"/>
          </w:tcPr>
          <w:p>
            <w:r>
              <w:rPr>
                <w:rFonts w:ascii="Calibri" w:hAnsi="Calibri"/>
                <w:sz w:val="19"/>
              </w:rPr>
              <w:t>Art. 12</w:t>
            </w:r>
          </w:p>
        </w:tc>
        <w:tc>
          <w:tcPr>
            <w:tcW w:type="dxa" w:w="2880"/>
          </w:tcPr>
          <w:p>
            <w:r>
              <w:rPr>
                <w:rFonts w:ascii="Calibri" w:hAnsi="Calibri"/>
                <w:sz w:val="19"/>
              </w:rPr>
              <w:t>Exclusión IVA equipos</w:t>
            </w:r>
          </w:p>
        </w:tc>
        <w:tc>
          <w:tcPr>
            <w:tcW w:type="dxa" w:w="4320"/>
          </w:tcPr>
          <w:p>
            <w:r>
              <w:rPr>
                <w:rFonts w:ascii="Calibri" w:hAnsi="Calibri"/>
                <w:sz w:val="19"/>
              </w:rPr>
              <w:t>19% × CAPEX_equipos</w:t>
            </w:r>
          </w:p>
        </w:tc>
      </w:tr>
      <w:tr>
        <w:tc>
          <w:tcPr>
            <w:tcW w:type="dxa" w:w="1440"/>
            <w:shd w:val="clear" w:color="auto" w:fill="EAF2FB"/>
          </w:tcPr>
          <w:p>
            <w:r>
              <w:rPr>
                <w:rFonts w:ascii="Calibri" w:hAnsi="Calibri"/>
                <w:sz w:val="19"/>
              </w:rPr>
              <w:t>Art. 14</w:t>
            </w:r>
          </w:p>
        </w:tc>
        <w:tc>
          <w:tcPr>
            <w:tcW w:type="dxa" w:w="2880"/>
            <w:shd w:val="clear" w:color="auto" w:fill="EAF2FB"/>
          </w:tcPr>
          <w:p>
            <w:r>
              <w:rPr>
                <w:rFonts w:ascii="Calibri" w:hAnsi="Calibri"/>
                <w:sz w:val="19"/>
              </w:rPr>
              <w:t>Depreciación acelerada</w:t>
            </w:r>
          </w:p>
        </w:tc>
        <w:tc>
          <w:tcPr>
            <w:tcW w:type="dxa" w:w="4320"/>
            <w:shd w:val="clear" w:color="auto" w:fill="EAF2FB"/>
          </w:tcPr>
          <w:p>
            <w:r>
              <w:rPr>
                <w:rFonts w:ascii="Calibri" w:hAnsi="Calibri"/>
                <w:sz w:val="19"/>
              </w:rPr>
              <w:t>VPN diferencial 5 vs 10 años</w:t>
            </w:r>
          </w:p>
        </w:tc>
      </w:tr>
    </w:tbl>
    <w:p>
      <w:pPr>
        <w:shd w:val="clear" w:color="auto" w:fill="FFF3CD"/>
        <w:spacing w:before="80" w:after="80"/>
        <w:ind w:left="216" w:right="216"/>
      </w:pPr>
      <w:r>
        <w:rPr>
          <w:rFonts w:ascii="Calibri" w:hAnsi="Calibri"/>
          <w:sz w:val="20"/>
        </w:rPr>
        <w:t>Requiere certificación UPME previa al inicio del proyecto para acceder a los beneficios tributarios.</w:t>
      </w:r>
    </w:p>
    <w:p>
      <w:pPr>
        <w:pStyle w:val="Heading3"/>
      </w:pPr>
      <w:r>
        <w:rPr>
          <w:rFonts w:ascii="Calibri" w:hAnsi="Calibri"/>
          <w:b/>
          <w:color w:val="206A4A"/>
          <w:sz w:val="22"/>
        </w:rPr>
        <w:t>Indicadores de viabilidad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color="auto" w:fill="1A568C"/>
          </w:tcPr>
          <w:p>
            <w:r>
              <w:rPr>
                <w:rFonts w:ascii="Calibri" w:hAnsi="Calibri"/>
                <w:b/>
                <w:color w:val="FFFFFF"/>
                <w:sz w:val="19"/>
              </w:rPr>
              <w:t>Indicador</w:t>
            </w:r>
          </w:p>
        </w:tc>
        <w:tc>
          <w:tcPr>
            <w:tcW w:type="dxa" w:w="2016"/>
            <w:shd w:val="clear" w:color="auto" w:fill="1A568C"/>
          </w:tcPr>
          <w:p>
            <w:r>
              <w:rPr>
                <w:rFonts w:ascii="Calibri" w:hAnsi="Calibri"/>
                <w:b/>
                <w:color w:val="FFFFFF"/>
                <w:sz w:val="19"/>
              </w:rPr>
              <w:t>Viable</w:t>
            </w:r>
          </w:p>
        </w:tc>
        <w:tc>
          <w:tcPr>
            <w:tcW w:type="dxa" w:w="2016"/>
            <w:shd w:val="clear" w:color="auto" w:fill="1A568C"/>
          </w:tcPr>
          <w:p>
            <w:r>
              <w:rPr>
                <w:rFonts w:ascii="Calibri" w:hAnsi="Calibri"/>
                <w:b/>
                <w:color w:val="FFFFFF"/>
                <w:sz w:val="19"/>
              </w:rPr>
              <w:t>Marginal</w:t>
            </w:r>
          </w:p>
        </w:tc>
        <w:tc>
          <w:tcPr>
            <w:tcW w:type="dxa" w:w="2016"/>
            <w:shd w:val="clear" w:color="auto" w:fill="1A568C"/>
          </w:tcPr>
          <w:p>
            <w:r>
              <w:rPr>
                <w:rFonts w:ascii="Calibri" w:hAnsi="Calibri"/>
                <w:b/>
                <w:color w:val="FFFFFF"/>
                <w:sz w:val="19"/>
              </w:rPr>
              <w:t>No viable</w:t>
            </w:r>
          </w:p>
        </w:tc>
      </w:tr>
      <w:tr>
        <w:tc>
          <w:tcPr>
            <w:tcW w:type="dxa" w:w="2592"/>
            <w:shd w:val="clear" w:color="auto" w:fill="EAF2FB"/>
          </w:tcPr>
          <w:p>
            <w:r>
              <w:rPr>
                <w:rFonts w:ascii="Calibri" w:hAnsi="Calibri"/>
                <w:sz w:val="19"/>
              </w:rPr>
              <w:t>TIR</w:t>
            </w:r>
          </w:p>
        </w:tc>
        <w:tc>
          <w:tcPr>
            <w:tcW w:type="dxa" w:w="2016"/>
            <w:shd w:val="clear" w:color="auto" w:fill="EAF2FB"/>
          </w:tcPr>
          <w:p>
            <w:r>
              <w:rPr>
                <w:rFonts w:ascii="Calibri" w:hAnsi="Calibri"/>
                <w:sz w:val="19"/>
              </w:rPr>
              <w:t>&gt; 12%</w:t>
            </w:r>
          </w:p>
        </w:tc>
        <w:tc>
          <w:tcPr>
            <w:tcW w:type="dxa" w:w="2016"/>
            <w:shd w:val="clear" w:color="auto" w:fill="EAF2FB"/>
          </w:tcPr>
          <w:p>
            <w:r>
              <w:rPr>
                <w:rFonts w:ascii="Calibri" w:hAnsi="Calibri"/>
                <w:sz w:val="19"/>
              </w:rPr>
              <w:t>8–12%</w:t>
            </w:r>
          </w:p>
        </w:tc>
        <w:tc>
          <w:tcPr>
            <w:tcW w:type="dxa" w:w="2016"/>
            <w:shd w:val="clear" w:color="auto" w:fill="EAF2FB"/>
          </w:tcPr>
          <w:p>
            <w:r>
              <w:rPr>
                <w:rFonts w:ascii="Calibri" w:hAnsi="Calibri"/>
                <w:sz w:val="19"/>
              </w:rPr>
              <w:t>&lt; 8%</w:t>
            </w:r>
          </w:p>
        </w:tc>
      </w:tr>
      <w:tr>
        <w:tc>
          <w:tcPr>
            <w:tcW w:type="dxa" w:w="2592"/>
          </w:tcPr>
          <w:p>
            <w:r>
              <w:rPr>
                <w:rFonts w:ascii="Calibri" w:hAnsi="Calibri"/>
                <w:sz w:val="19"/>
              </w:rPr>
              <w:t>VPN</w:t>
            </w:r>
          </w:p>
        </w:tc>
        <w:tc>
          <w:tcPr>
            <w:tcW w:type="dxa" w:w="2016"/>
          </w:tcPr>
          <w:p>
            <w:r>
              <w:rPr>
                <w:rFonts w:ascii="Calibri" w:hAnsi="Calibri"/>
                <w:sz w:val="19"/>
              </w:rPr>
              <w:t>&gt; 0 USD</w:t>
            </w:r>
          </w:p>
        </w:tc>
        <w:tc>
          <w:tcPr>
            <w:tcW w:type="dxa" w:w="2016"/>
          </w:tcPr>
          <w:p>
            <w:r>
              <w:rPr>
                <w:rFonts w:ascii="Calibri" w:hAnsi="Calibri"/>
                <w:sz w:val="19"/>
              </w:rPr>
              <w:t>≈ 0</w:t>
            </w:r>
          </w:p>
        </w:tc>
        <w:tc>
          <w:tcPr>
            <w:tcW w:type="dxa" w:w="2016"/>
          </w:tcPr>
          <w:p>
            <w:r>
              <w:rPr>
                <w:rFonts w:ascii="Calibri" w:hAnsi="Calibri"/>
                <w:sz w:val="19"/>
              </w:rPr>
              <w:t>&lt; 0 USD</w:t>
            </w:r>
          </w:p>
        </w:tc>
      </w:tr>
      <w:tr>
        <w:tc>
          <w:tcPr>
            <w:tcW w:type="dxa" w:w="2592"/>
            <w:shd w:val="clear" w:color="auto" w:fill="EAF2FB"/>
          </w:tcPr>
          <w:p>
            <w:r>
              <w:rPr>
                <w:rFonts w:ascii="Calibri" w:hAnsi="Calibri"/>
                <w:sz w:val="19"/>
              </w:rPr>
              <w:t>Payback simple</w:t>
            </w:r>
          </w:p>
        </w:tc>
        <w:tc>
          <w:tcPr>
            <w:tcW w:type="dxa" w:w="2016"/>
            <w:shd w:val="clear" w:color="auto" w:fill="EAF2FB"/>
          </w:tcPr>
          <w:p>
            <w:r>
              <w:rPr>
                <w:rFonts w:ascii="Calibri" w:hAnsi="Calibri"/>
                <w:sz w:val="19"/>
              </w:rPr>
              <w:t>&lt; 10 años</w:t>
            </w:r>
          </w:p>
        </w:tc>
        <w:tc>
          <w:tcPr>
            <w:tcW w:type="dxa" w:w="2016"/>
            <w:shd w:val="clear" w:color="auto" w:fill="EAF2FB"/>
          </w:tcPr>
          <w:p>
            <w:r>
              <w:rPr>
                <w:rFonts w:ascii="Calibri" w:hAnsi="Calibri"/>
                <w:sz w:val="19"/>
              </w:rPr>
              <w:t>10–15 años</w:t>
            </w:r>
          </w:p>
        </w:tc>
        <w:tc>
          <w:tcPr>
            <w:tcW w:type="dxa" w:w="2016"/>
            <w:shd w:val="clear" w:color="auto" w:fill="EAF2FB"/>
          </w:tcPr>
          <w:p>
            <w:r>
              <w:rPr>
                <w:rFonts w:ascii="Calibri" w:hAnsi="Calibri"/>
                <w:sz w:val="19"/>
              </w:rPr>
              <w:t>&gt; 15 años</w:t>
            </w:r>
          </w:p>
        </w:tc>
      </w:tr>
      <w:tr>
        <w:tc>
          <w:tcPr>
            <w:tcW w:type="dxa" w:w="2592"/>
          </w:tcPr>
          <w:p>
            <w:r>
              <w:rPr>
                <w:rFonts w:ascii="Calibri" w:hAnsi="Calibri"/>
                <w:sz w:val="19"/>
              </w:rPr>
              <w:t>LCOE</w:t>
            </w:r>
          </w:p>
        </w:tc>
        <w:tc>
          <w:tcPr>
            <w:tcW w:type="dxa" w:w="2016"/>
          </w:tcPr>
          <w:p>
            <w:r>
              <w:rPr>
                <w:rFonts w:ascii="Calibri" w:hAnsi="Calibri"/>
                <w:sz w:val="19"/>
              </w:rPr>
              <w:t>&lt; tarifa red</w:t>
            </w:r>
          </w:p>
        </w:tc>
        <w:tc>
          <w:tcPr>
            <w:tcW w:type="dxa" w:w="2016"/>
          </w:tcPr>
          <w:p>
            <w:r>
              <w:rPr>
                <w:rFonts w:ascii="Calibri" w:hAnsi="Calibri"/>
                <w:sz w:val="19"/>
              </w:rPr>
              <w:t>≈ tarifa red</w:t>
            </w:r>
          </w:p>
        </w:tc>
        <w:tc>
          <w:tcPr>
            <w:tcW w:type="dxa" w:w="2016"/>
          </w:tcPr>
          <w:p>
            <w:r>
              <w:rPr>
                <w:rFonts w:ascii="Calibri" w:hAnsi="Calibri"/>
                <w:sz w:val="19"/>
              </w:rPr>
              <w:t>&gt; tarifa red</w:t>
            </w:r>
          </w:p>
        </w:tc>
      </w:tr>
    </w:tbl>
    <w:p>
      <w:r>
        <w:br w:type="page"/>
      </w:r>
    </w:p>
    <w:p>
      <w:pPr>
        <w:pStyle w:val="Heading1"/>
      </w:pPr>
      <w:r>
        <w:rPr>
          <w:rFonts w:ascii="Calibri" w:hAnsi="Calibri"/>
          <w:b/>
          <w:color w:val="1A568C"/>
          <w:sz w:val="34"/>
        </w:rPr>
        <w:t>11. Página 8 — Presupuesto</w:t>
      </w:r>
    </w:p>
    <w:p>
      <w:r>
        <w:rPr>
          <w:rFonts w:ascii="Calibri" w:hAnsi="Calibri"/>
          <w:b w:val="0"/>
          <w:i w:val="0"/>
          <w:sz w:val="21"/>
        </w:rPr>
        <w:t>Genera una cotización detallada con costos de equipos y mano de obra. Los precios se leen automáticamente desde el archivo Excel del servidor (inversores_catalogo.xlsx).</w:t>
      </w:r>
    </w:p>
    <w:p>
      <w:pPr>
        <w:shd w:val="clear" w:color="auto" w:fill="FFF3CD"/>
        <w:spacing w:before="80" w:after="80"/>
        <w:ind w:left="216" w:right="216"/>
      </w:pPr>
      <w:r>
        <w:rPr>
          <w:rFonts w:ascii="Calibri" w:hAnsi="Calibri"/>
          <w:sz w:val="20"/>
        </w:rPr>
        <w:t>Si ves $0 en alguna línea: verifica que la hoja 'Presupuesto' del Excel del servidor tenga los datos correctos. El presupuesto se puede exportar como PDF imprimible desde Página 10.</w:t>
      </w:r>
    </w:p>
    <w:p>
      <w:r>
        <w:br w:type="page"/>
      </w:r>
    </w:p>
    <w:p>
      <w:pPr>
        <w:pStyle w:val="Heading1"/>
      </w:pPr>
      <w:r>
        <w:rPr>
          <w:rFonts w:ascii="Calibri" w:hAnsi="Calibri"/>
          <w:b/>
          <w:color w:val="1A568C"/>
          <w:sz w:val="34"/>
        </w:rPr>
        <w:t>12. Página 11 — Baterías y Balance ★</w:t>
      </w:r>
    </w:p>
    <w:p>
      <w:r>
        <w:rPr>
          <w:rFonts w:ascii="Calibri" w:hAnsi="Calibri"/>
          <w:b w:val="0"/>
          <w:i w:val="0"/>
          <w:sz w:val="21"/>
        </w:rPr>
        <w:t>Dimensiona el sistema de almacenamiento y calcula el balance energético.</w:t>
      </w:r>
    </w:p>
    <w:p>
      <w:pPr>
        <w:shd w:val="clear" w:color="auto" w:fill="D5F5E3"/>
        <w:spacing w:before="80" w:after="80"/>
        <w:ind w:left="216" w:right="216"/>
      </w:pPr>
      <w:r>
        <w:rPr>
          <w:rFonts w:ascii="Calibri" w:hAnsi="Calibri"/>
          <w:sz w:val="20"/>
        </w:rPr>
        <w:t>★ Si bypass fue ejecutado (Pág. 5), la E_ac usada para el balance es la corregida — esto evita sobredimensionar la batería basándose en producción irreal.</w:t>
      </w:r>
    </w:p>
    <w:p>
      <w:pPr>
        <w:pStyle w:val="Heading3"/>
      </w:pPr>
      <w:r>
        <w:rPr>
          <w:rFonts w:ascii="Calibri" w:hAnsi="Calibri"/>
          <w:b/>
          <w:color w:val="206A4A"/>
          <w:sz w:val="22"/>
        </w:rPr>
        <w:t>Resultados del balance</w:t>
      </w:r>
    </w:p>
    <w:p>
      <w:pPr>
        <w:pStyle w:val="ListBullet"/>
        <w:ind w:left="360"/>
      </w:pPr>
      <w:r>
        <w:rPr>
          <w:rFonts w:ascii="Calibri" w:hAnsi="Calibri"/>
          <w:sz w:val="21"/>
        </w:rPr>
        <w:t>Tasa de autogeneración (%) — fracción del consumo cubierta por solar</w:t>
      </w:r>
    </w:p>
    <w:p>
      <w:pPr>
        <w:pStyle w:val="ListBullet"/>
        <w:ind w:left="360"/>
      </w:pPr>
      <w:r>
        <w:rPr>
          <w:rFonts w:ascii="Calibri" w:hAnsi="Calibri"/>
          <w:sz w:val="21"/>
        </w:rPr>
        <w:t>Tasa de autosuficiencia (%) — fracción de la producción solar autoconsumida</w:t>
      </w:r>
    </w:p>
    <w:p>
      <w:pPr>
        <w:pStyle w:val="ListBullet"/>
        <w:ind w:left="360"/>
      </w:pPr>
      <w:r>
        <w:rPr>
          <w:rFonts w:ascii="Calibri" w:hAnsi="Calibri"/>
          <w:sz w:val="21"/>
        </w:rPr>
        <w:t>Excedentes a red (kWh/año)</w:t>
      </w:r>
    </w:p>
    <w:p>
      <w:pPr>
        <w:pStyle w:val="ListBullet"/>
        <w:ind w:left="360"/>
      </w:pPr>
      <w:r>
        <w:rPr>
          <w:rFonts w:ascii="Calibri" w:hAnsi="Calibri"/>
          <w:sz w:val="21"/>
        </w:rPr>
        <w:t>Dimensionamiento recomendado de la batería (kWh y ciclos/año)</w:t>
      </w:r>
    </w:p>
    <w:p>
      <w:r>
        <w:br w:type="page"/>
      </w:r>
    </w:p>
    <w:p>
      <w:pPr>
        <w:pStyle w:val="Heading1"/>
      </w:pPr>
      <w:r>
        <w:rPr>
          <w:rFonts w:ascii="Calibri" w:hAnsi="Calibri"/>
          <w:b/>
          <w:color w:val="1A568C"/>
          <w:sz w:val="34"/>
        </w:rPr>
        <w:t>13. Página 10 — Reporte PDF ★</w:t>
      </w:r>
    </w:p>
    <w:p>
      <w:r>
        <w:rPr>
          <w:rFonts w:ascii="Calibri" w:hAnsi="Calibri"/>
          <w:b w:val="0"/>
          <w:i w:val="0"/>
          <w:sz w:val="21"/>
        </w:rPr>
        <w:t>Genera el reporte técnico descargable del proyecto.</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A568C"/>
          </w:tcPr>
          <w:p>
            <w:r>
              <w:rPr>
                <w:rFonts w:ascii="Calibri" w:hAnsi="Calibri"/>
                <w:b/>
                <w:color w:val="FFFFFF"/>
                <w:sz w:val="19"/>
              </w:rPr>
              <w:t>Sección</w:t>
            </w:r>
          </w:p>
        </w:tc>
        <w:tc>
          <w:tcPr>
            <w:tcW w:type="dxa" w:w="4032"/>
            <w:shd w:val="clear" w:color="auto" w:fill="1A568C"/>
          </w:tcPr>
          <w:p>
            <w:r>
              <w:rPr>
                <w:rFonts w:ascii="Calibri" w:hAnsi="Calibri"/>
                <w:b/>
                <w:color w:val="FFFFFF"/>
                <w:sz w:val="19"/>
              </w:rPr>
              <w:t>Contenido</w:t>
            </w:r>
          </w:p>
        </w:tc>
        <w:tc>
          <w:tcPr>
            <w:tcW w:type="dxa" w:w="2592"/>
            <w:shd w:val="clear" w:color="auto" w:fill="1A568C"/>
          </w:tcPr>
          <w:p>
            <w:r>
              <w:rPr>
                <w:rFonts w:ascii="Calibri" w:hAnsi="Calibri"/>
                <w:b/>
                <w:color w:val="FFFFFF"/>
                <w:sz w:val="19"/>
              </w:rPr>
              <w:t>Disponible si</w:t>
            </w:r>
          </w:p>
        </w:tc>
      </w:tr>
      <w:tr>
        <w:tc>
          <w:tcPr>
            <w:tcW w:type="dxa" w:w="2592"/>
            <w:shd w:val="clear" w:color="auto" w:fill="EAF2FB"/>
          </w:tcPr>
          <w:p>
            <w:r>
              <w:rPr>
                <w:rFonts w:ascii="Calibri" w:hAnsi="Calibri"/>
                <w:sz w:val="19"/>
              </w:rPr>
              <w:t>1. Proyecto</w:t>
            </w:r>
          </w:p>
        </w:tc>
        <w:tc>
          <w:tcPr>
            <w:tcW w:type="dxa" w:w="4032"/>
            <w:shd w:val="clear" w:color="auto" w:fill="EAF2FB"/>
          </w:tcPr>
          <w:p>
            <w:r>
              <w:rPr>
                <w:rFonts w:ascii="Calibri" w:hAnsi="Calibri"/>
                <w:sz w:val="19"/>
              </w:rPr>
              <w:t>Datos generales, ubicación, sistema</w:t>
            </w:r>
          </w:p>
        </w:tc>
        <w:tc>
          <w:tcPr>
            <w:tcW w:type="dxa" w:w="2592"/>
            <w:shd w:val="clear" w:color="auto" w:fill="EAF2FB"/>
          </w:tcPr>
          <w:p>
            <w:r>
              <w:rPr>
                <w:rFonts w:ascii="Calibri" w:hAnsi="Calibri"/>
                <w:sz w:val="19"/>
              </w:rPr>
              <w:t>Siempre</w:t>
            </w:r>
          </w:p>
        </w:tc>
      </w:tr>
      <w:tr>
        <w:tc>
          <w:tcPr>
            <w:tcW w:type="dxa" w:w="2592"/>
          </w:tcPr>
          <w:p>
            <w:r>
              <w:rPr>
                <w:rFonts w:ascii="Calibri" w:hAnsi="Calibri"/>
                <w:sz w:val="19"/>
              </w:rPr>
              <w:t>2. Recurso Solar</w:t>
            </w:r>
          </w:p>
        </w:tc>
        <w:tc>
          <w:tcPr>
            <w:tcW w:type="dxa" w:w="4032"/>
          </w:tcPr>
          <w:p>
            <w:r>
              <w:rPr>
                <w:rFonts w:ascii="Calibri" w:hAnsi="Calibri"/>
                <w:sz w:val="19"/>
              </w:rPr>
              <w:t>POA anual, heatmap</w:t>
            </w:r>
          </w:p>
        </w:tc>
        <w:tc>
          <w:tcPr>
            <w:tcW w:type="dxa" w:w="2592"/>
          </w:tcPr>
          <w:p>
            <w:r>
              <w:rPr>
                <w:rFonts w:ascii="Calibri" w:hAnsi="Calibri"/>
                <w:sz w:val="19"/>
              </w:rPr>
              <w:t>Página 2 ejecutada</w:t>
            </w:r>
          </w:p>
        </w:tc>
      </w:tr>
      <w:tr>
        <w:tc>
          <w:tcPr>
            <w:tcW w:type="dxa" w:w="2592"/>
            <w:shd w:val="clear" w:color="auto" w:fill="EAF2FB"/>
          </w:tcPr>
          <w:p>
            <w:r>
              <w:rPr>
                <w:rFonts w:ascii="Calibri" w:hAnsi="Calibri"/>
                <w:sz w:val="19"/>
              </w:rPr>
              <w:t>3. Motor Óptico</w:t>
            </w:r>
          </w:p>
        </w:tc>
        <w:tc>
          <w:tcPr>
            <w:tcW w:type="dxa" w:w="4032"/>
            <w:shd w:val="clear" w:color="auto" w:fill="EAF2FB"/>
          </w:tcPr>
          <w:p>
            <w:r>
              <w:rPr>
                <w:rFonts w:ascii="Calibri" w:hAnsi="Calibri"/>
                <w:sz w:val="19"/>
              </w:rPr>
              <w:t>Cascada IAM + Soiling + Térmico</w:t>
            </w:r>
          </w:p>
        </w:tc>
        <w:tc>
          <w:tcPr>
            <w:tcW w:type="dxa" w:w="2592"/>
            <w:shd w:val="clear" w:color="auto" w:fill="EAF2FB"/>
          </w:tcPr>
          <w:p>
            <w:r>
              <w:rPr>
                <w:rFonts w:ascii="Calibri" w:hAnsi="Calibri"/>
                <w:sz w:val="19"/>
              </w:rPr>
              <w:t>Página 5b ejecutada</w:t>
            </w:r>
          </w:p>
        </w:tc>
      </w:tr>
      <w:tr>
        <w:tc>
          <w:tcPr>
            <w:tcW w:type="dxa" w:w="2592"/>
          </w:tcPr>
          <w:p>
            <w:r>
              <w:rPr>
                <w:rFonts w:ascii="Calibri" w:hAnsi="Calibri"/>
                <w:sz w:val="19"/>
              </w:rPr>
              <w:t>4. Producción</w:t>
            </w:r>
          </w:p>
        </w:tc>
        <w:tc>
          <w:tcPr>
            <w:tcW w:type="dxa" w:w="4032"/>
          </w:tcPr>
          <w:p>
            <w:r>
              <w:rPr>
                <w:rFonts w:ascii="Calibri" w:hAnsi="Calibri"/>
                <w:sz w:val="19"/>
              </w:rPr>
              <w:t>E_ac, PR, Factor de Planta</w:t>
            </w:r>
          </w:p>
        </w:tc>
        <w:tc>
          <w:tcPr>
            <w:tcW w:type="dxa" w:w="2592"/>
          </w:tcPr>
          <w:p>
            <w:r>
              <w:rPr>
                <w:rFonts w:ascii="Calibri" w:hAnsi="Calibri"/>
                <w:sz w:val="19"/>
              </w:rPr>
              <w:t>Página 6 ejecutada</w:t>
            </w:r>
          </w:p>
        </w:tc>
      </w:tr>
      <w:tr>
        <w:tc>
          <w:tcPr>
            <w:tcW w:type="dxa" w:w="2592"/>
            <w:shd w:val="clear" w:color="auto" w:fill="EAF2FB"/>
          </w:tcPr>
          <w:p>
            <w:r>
              <w:rPr>
                <w:rFonts w:ascii="Calibri" w:hAnsi="Calibri"/>
                <w:sz w:val="19"/>
              </w:rPr>
              <w:t>4b. Diagnóstico</w:t>
            </w:r>
          </w:p>
        </w:tc>
        <w:tc>
          <w:tcPr>
            <w:tcW w:type="dxa" w:w="4032"/>
            <w:shd w:val="clear" w:color="auto" w:fill="EAF2FB"/>
          </w:tcPr>
          <w:p>
            <w:r>
              <w:rPr>
                <w:rFonts w:ascii="Calibri" w:hAnsi="Calibri"/>
                <w:sz w:val="19"/>
              </w:rPr>
              <w:t>PR real vs esperado mes a mes</w:t>
            </w:r>
          </w:p>
        </w:tc>
        <w:tc>
          <w:tcPr>
            <w:tcW w:type="dxa" w:w="2592"/>
            <w:shd w:val="clear" w:color="auto" w:fill="EAF2FB"/>
          </w:tcPr>
          <w:p>
            <w:r>
              <w:rPr>
                <w:rFonts w:ascii="Calibri" w:hAnsi="Calibri"/>
                <w:sz w:val="19"/>
              </w:rPr>
              <w:t>Datos reales ingresados</w:t>
            </w:r>
          </w:p>
        </w:tc>
      </w:tr>
      <w:tr>
        <w:tc>
          <w:tcPr>
            <w:tcW w:type="dxa" w:w="2592"/>
          </w:tcPr>
          <w:p>
            <w:r>
              <w:rPr>
                <w:rFonts w:ascii="Calibri" w:hAnsi="Calibri"/>
                <w:sz w:val="19"/>
              </w:rPr>
              <w:t>★ 4c. Bypass Diodes</w:t>
            </w:r>
          </w:p>
        </w:tc>
        <w:tc>
          <w:tcPr>
            <w:tcW w:type="dxa" w:w="4032"/>
          </w:tcPr>
          <w:p>
            <w:r>
              <w:rPr>
                <w:rFonts w:ascii="Calibri" w:hAnsi="Calibri"/>
                <w:sz w:val="19"/>
              </w:rPr>
              <w:t>Pérdidas bypass, tabla mensual</w:t>
            </w:r>
          </w:p>
        </w:tc>
        <w:tc>
          <w:tcPr>
            <w:tcW w:type="dxa" w:w="2592"/>
          </w:tcPr>
          <w:p>
            <w:r>
              <w:rPr>
                <w:rFonts w:ascii="Calibri" w:hAnsi="Calibri"/>
                <w:sz w:val="19"/>
              </w:rPr>
              <w:t>Página 5 ejecutada</w:t>
            </w:r>
          </w:p>
        </w:tc>
      </w:tr>
      <w:tr>
        <w:tc>
          <w:tcPr>
            <w:tcW w:type="dxa" w:w="2592"/>
            <w:shd w:val="clear" w:color="auto" w:fill="EAF2FB"/>
          </w:tcPr>
          <w:p>
            <w:r>
              <w:rPr>
                <w:rFonts w:ascii="Calibri" w:hAnsi="Calibri"/>
                <w:sz w:val="19"/>
              </w:rPr>
              <w:t>★ 5. Financiero</w:t>
            </w:r>
          </w:p>
        </w:tc>
        <w:tc>
          <w:tcPr>
            <w:tcW w:type="dxa" w:w="4032"/>
            <w:shd w:val="clear" w:color="auto" w:fill="EAF2FB"/>
          </w:tcPr>
          <w:p>
            <w:r>
              <w:rPr>
                <w:rFonts w:ascii="Calibri" w:hAnsi="Calibri"/>
                <w:sz w:val="19"/>
              </w:rPr>
              <w:t>TIR, VPN, Payback + fuente E_ac</w:t>
            </w:r>
          </w:p>
        </w:tc>
        <w:tc>
          <w:tcPr>
            <w:tcW w:type="dxa" w:w="2592"/>
            <w:shd w:val="clear" w:color="auto" w:fill="EAF2FB"/>
          </w:tcPr>
          <w:p>
            <w:r>
              <w:rPr>
                <w:rFonts w:ascii="Calibri" w:hAnsi="Calibri"/>
                <w:sz w:val="19"/>
              </w:rPr>
              <w:t>Página 7 ejecutada</w:t>
            </w:r>
          </w:p>
        </w:tc>
      </w:tr>
      <w:tr>
        <w:tc>
          <w:tcPr>
            <w:tcW w:type="dxa" w:w="2592"/>
          </w:tcPr>
          <w:p>
            <w:r>
              <w:rPr>
                <w:rFonts w:ascii="Calibri" w:hAnsi="Calibri"/>
                <w:sz w:val="19"/>
              </w:rPr>
              <w:t>6. Balance</w:t>
            </w:r>
          </w:p>
        </w:tc>
        <w:tc>
          <w:tcPr>
            <w:tcW w:type="dxa" w:w="4032"/>
          </w:tcPr>
          <w:p>
            <w:r>
              <w:rPr>
                <w:rFonts w:ascii="Calibri" w:hAnsi="Calibri"/>
                <w:sz w:val="19"/>
              </w:rPr>
              <w:t>Autogeneración, batería</w:t>
            </w:r>
          </w:p>
        </w:tc>
        <w:tc>
          <w:tcPr>
            <w:tcW w:type="dxa" w:w="2592"/>
          </w:tcPr>
          <w:p>
            <w:r>
              <w:rPr>
                <w:rFonts w:ascii="Calibri" w:hAnsi="Calibri"/>
                <w:sz w:val="19"/>
              </w:rPr>
              <w:t>Página 11 ejecutada</w:t>
            </w:r>
          </w:p>
        </w:tc>
      </w:tr>
    </w:tbl>
    <w:p>
      <w:pPr>
        <w:pStyle w:val="Heading3"/>
      </w:pPr>
      <w:r>
        <w:rPr>
          <w:rFonts w:ascii="Calibri" w:hAnsi="Calibri"/>
          <w:b/>
          <w:color w:val="206A4A"/>
          <w:sz w:val="22"/>
        </w:rPr>
        <w:t>Cómo generar el PDF</w:t>
      </w:r>
    </w:p>
    <w:p>
      <w:pPr>
        <w:pStyle w:val="ListBullet"/>
        <w:ind w:left="360"/>
      </w:pPr>
      <w:r>
        <w:rPr>
          <w:rFonts w:ascii="Calibri" w:hAnsi="Calibri"/>
          <w:sz w:val="21"/>
        </w:rPr>
        <w:t>1. Completa 'Nombre empresa' y 'Nombre proyecto'</w:t>
      </w:r>
    </w:p>
    <w:p>
      <w:pPr>
        <w:pStyle w:val="ListBullet"/>
        <w:ind w:left="360"/>
      </w:pPr>
      <w:r>
        <w:rPr>
          <w:rFonts w:ascii="Calibri" w:hAnsi="Calibri"/>
          <w:sz w:val="21"/>
        </w:rPr>
        <w:t>2. Selecciona qué secciones incluir con los checkboxes</w:t>
      </w:r>
    </w:p>
    <w:p>
      <w:pPr>
        <w:pStyle w:val="ListBullet"/>
        <w:ind w:left="360"/>
      </w:pPr>
      <w:r>
        <w:rPr>
          <w:rFonts w:ascii="Calibri" w:hAnsi="Calibri"/>
          <w:sz w:val="21"/>
        </w:rPr>
        <w:t>3. Clic en «⬇️ Descargar reporte (.html)»</w:t>
      </w:r>
    </w:p>
    <w:p>
      <w:pPr>
        <w:pStyle w:val="ListBullet"/>
        <w:ind w:left="360"/>
      </w:pPr>
      <w:r>
        <w:rPr>
          <w:rFonts w:ascii="Calibri" w:hAnsi="Calibri"/>
          <w:sz w:val="21"/>
        </w:rPr>
        <w:t>4. Abre en navegador → Ctrl+P → Guardar como PDF</w:t>
      </w:r>
    </w:p>
    <w:p>
      <w:pPr>
        <w:shd w:val="clear" w:color="auto" w:fill="D6EAF8"/>
        <w:spacing w:before="80" w:after="80"/>
        <w:ind w:left="216" w:right="216"/>
      </w:pPr>
      <w:r>
        <w:rPr>
          <w:rFonts w:ascii="Calibri" w:hAnsi="Calibri"/>
          <w:sz w:val="20"/>
        </w:rPr>
        <w:t>Escala recomendada al imprimir: 85%, márgenes mínimos.</w:t>
      </w:r>
    </w:p>
    <w:p>
      <w:r>
        <w:br w:type="page"/>
      </w:r>
    </w:p>
    <w:p>
      <w:pPr>
        <w:pStyle w:val="Heading1"/>
      </w:pPr>
      <w:r>
        <w:rPr>
          <w:rFonts w:ascii="Calibri" w:hAnsi="Calibri"/>
          <w:b/>
          <w:color w:val="C00000"/>
          <w:sz w:val="34"/>
        </w:rPr>
        <w:t>14. Página 9 — Vista 3D Multi-Superficie  ★ NUEVO</w:t>
      </w:r>
    </w:p>
    <w:p>
      <w:r>
        <w:rPr>
          <w:rFonts w:ascii="Calibri" w:hAnsi="Calibri"/>
          <w:b/>
          <w:sz w:val="21"/>
        </w:rPr>
        <w:t xml:space="preserve">Esta página es completamente nueva en la versión de julio 2026. </w:t>
      </w:r>
      <w:r>
        <w:rPr>
          <w:rFonts w:ascii="Calibri" w:hAnsi="Calibri"/>
          <w:sz w:val="21"/>
        </w:rPr>
        <w:t>Permite definir múltiples superficies BIPV con orientaciones independientes (fachadas, techos, pérgolas y marquesinas) sobre el mismo edificio, visualizarlas en 3D, calcular la producción de cada una y compararlas en términos de recurso solar y sombreado.</w:t>
      </w:r>
    </w:p>
    <w:p>
      <w:r>
        <w:rPr>
          <w:rFonts w:ascii="Calibri" w:hAnsi="Calibri"/>
          <w:b w:val="0"/>
          <w:i w:val="0"/>
          <w:sz w:val="21"/>
        </w:rPr>
      </w:r>
    </w:p>
    <w:p>
      <w:pPr>
        <w:shd w:val="clear" w:color="auto" w:fill="FFF3CD"/>
        <w:spacing w:before="80" w:after="80"/>
        <w:ind w:left="216" w:right="216"/>
      </w:pPr>
      <w:r>
        <w:rPr>
          <w:rFonts w:ascii="Calibri" w:hAnsi="Calibri"/>
          <w:sz w:val="20"/>
        </w:rPr>
        <w:t>🔑  CONDICIÓN PREVIA: Debes haber ejecutado el Recurso Solar (Página 2) antes de calcular la POA en esta página. Sin TMY, los cálculos de irradiancia por superficie no son posibles.</w:t>
      </w:r>
    </w:p>
    <w:p>
      <w:pPr>
        <w:pStyle w:val="Heading2"/>
      </w:pPr>
      <w:r>
        <w:rPr>
          <w:rFonts w:ascii="Calibri" w:hAnsi="Calibri"/>
          <w:b/>
          <w:color w:val="1A568C"/>
          <w:sz w:val="26"/>
        </w:rPr>
        <w:t>Estructura: 4 sub-tabs de la página</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8C"/>
          </w:tcPr>
          <w:p>
            <w:r>
              <w:rPr>
                <w:rFonts w:ascii="Calibri" w:hAnsi="Calibri"/>
                <w:b/>
                <w:color w:val="FFFFFF"/>
                <w:sz w:val="19"/>
              </w:rPr>
              <w:t>Sub-tab</w:t>
            </w:r>
          </w:p>
        </w:tc>
        <w:tc>
          <w:tcPr>
            <w:tcW w:type="dxa" w:w="1008"/>
            <w:shd w:val="clear" w:color="auto" w:fill="1A568C"/>
          </w:tcPr>
          <w:p>
            <w:r>
              <w:rPr>
                <w:rFonts w:ascii="Calibri" w:hAnsi="Calibri"/>
                <w:b/>
                <w:color w:val="FFFFFF"/>
                <w:sz w:val="19"/>
              </w:rPr>
              <w:t>Ícono</w:t>
            </w:r>
          </w:p>
        </w:tc>
        <w:tc>
          <w:tcPr>
            <w:tcW w:type="dxa" w:w="5040"/>
            <w:shd w:val="clear" w:color="auto" w:fill="1A568C"/>
          </w:tcPr>
          <w:p>
            <w:r>
              <w:rPr>
                <w:rFonts w:ascii="Calibri" w:hAnsi="Calibri"/>
                <w:b/>
                <w:color w:val="FFFFFF"/>
                <w:sz w:val="19"/>
              </w:rPr>
              <w:t>Qué hace</w:t>
            </w:r>
          </w:p>
        </w:tc>
      </w:tr>
      <w:tr>
        <w:tc>
          <w:tcPr>
            <w:tcW w:type="dxa" w:w="3168"/>
            <w:shd w:val="clear" w:color="auto" w:fill="EAF2FB"/>
          </w:tcPr>
          <w:p>
            <w:r>
              <w:rPr>
                <w:rFonts w:ascii="Calibri" w:hAnsi="Calibri"/>
                <w:sz w:val="19"/>
              </w:rPr>
              <w:t>Superficies BIPV</w:t>
            </w:r>
          </w:p>
        </w:tc>
        <w:tc>
          <w:tcPr>
            <w:tcW w:type="dxa" w:w="1008"/>
            <w:shd w:val="clear" w:color="auto" w:fill="EAF2FB"/>
          </w:tcPr>
          <w:p>
            <w:r>
              <w:rPr>
                <w:rFonts w:ascii="Calibri" w:hAnsi="Calibri"/>
                <w:sz w:val="19"/>
              </w:rPr>
              <w:t>⚙️</w:t>
            </w:r>
          </w:p>
        </w:tc>
        <w:tc>
          <w:tcPr>
            <w:tcW w:type="dxa" w:w="5040"/>
            <w:shd w:val="clear" w:color="auto" w:fill="EAF2FB"/>
          </w:tcPr>
          <w:p>
            <w:r>
              <w:rPr>
                <w:rFonts w:ascii="Calibri" w:hAnsi="Calibri"/>
                <w:sz w:val="19"/>
              </w:rPr>
              <w:t>Define, edita y calcula la POA de cada superficie del proyecto</w:t>
            </w:r>
          </w:p>
        </w:tc>
      </w:tr>
      <w:tr>
        <w:tc>
          <w:tcPr>
            <w:tcW w:type="dxa" w:w="3168"/>
          </w:tcPr>
          <w:p>
            <w:r>
              <w:rPr>
                <w:rFonts w:ascii="Calibri" w:hAnsi="Calibri"/>
                <w:sz w:val="19"/>
              </w:rPr>
              <w:t>Vista 3D Multi-Superficie</w:t>
            </w:r>
          </w:p>
        </w:tc>
        <w:tc>
          <w:tcPr>
            <w:tcW w:type="dxa" w:w="1008"/>
          </w:tcPr>
          <w:p>
            <w:r>
              <w:rPr>
                <w:rFonts w:ascii="Calibri" w:hAnsi="Calibri"/>
                <w:sz w:val="19"/>
              </w:rPr>
              <w:t>🎨</w:t>
            </w:r>
          </w:p>
        </w:tc>
        <w:tc>
          <w:tcPr>
            <w:tcW w:type="dxa" w:w="5040"/>
          </w:tcPr>
          <w:p>
            <w:r>
              <w:rPr>
                <w:rFonts w:ascii="Calibri" w:hAnsi="Calibri"/>
                <w:sz w:val="19"/>
              </w:rPr>
              <w:t>Modelo Plotly 3D con geometría correcta por tipo y coloreado por POA o FS</w:t>
            </w:r>
          </w:p>
        </w:tc>
      </w:tr>
      <w:tr>
        <w:tc>
          <w:tcPr>
            <w:tcW w:type="dxa" w:w="3168"/>
            <w:shd w:val="clear" w:color="auto" w:fill="EAF2FB"/>
          </w:tcPr>
          <w:p>
            <w:r>
              <w:rPr>
                <w:rFonts w:ascii="Calibri" w:hAnsi="Calibri"/>
                <w:sz w:val="19"/>
              </w:rPr>
              <w:t>Producción por Superficie</w:t>
            </w:r>
          </w:p>
        </w:tc>
        <w:tc>
          <w:tcPr>
            <w:tcW w:type="dxa" w:w="1008"/>
            <w:shd w:val="clear" w:color="auto" w:fill="EAF2FB"/>
          </w:tcPr>
          <w:p>
            <w:r>
              <w:rPr>
                <w:rFonts w:ascii="Calibri" w:hAnsi="Calibri"/>
                <w:sz w:val="19"/>
              </w:rPr>
              <w:t>📊</w:t>
            </w:r>
          </w:p>
        </w:tc>
        <w:tc>
          <w:tcPr>
            <w:tcW w:type="dxa" w:w="5040"/>
            <w:shd w:val="clear" w:color="auto" w:fill="EAF2FB"/>
          </w:tcPr>
          <w:p>
            <w:r>
              <w:rPr>
                <w:rFonts w:ascii="Calibri" w:hAnsi="Calibri"/>
                <w:sz w:val="19"/>
              </w:rPr>
              <w:t>Barras apiladas mensuales, POA anual comparativo, tabla resumen y FS del CSV</w:t>
            </w:r>
          </w:p>
        </w:tc>
      </w:tr>
      <w:tr>
        <w:tc>
          <w:tcPr>
            <w:tcW w:type="dxa" w:w="3168"/>
          </w:tcPr>
          <w:p>
            <w:r>
              <w:rPr>
                <w:rFonts w:ascii="Calibri" w:hAnsi="Calibri"/>
                <w:sz w:val="19"/>
              </w:rPr>
              <w:t>Trayectoria Solar</w:t>
            </w:r>
          </w:p>
        </w:tc>
        <w:tc>
          <w:tcPr>
            <w:tcW w:type="dxa" w:w="1008"/>
          </w:tcPr>
          <w:p>
            <w:r>
              <w:rPr>
                <w:rFonts w:ascii="Calibri" w:hAnsi="Calibri"/>
                <w:sz w:val="19"/>
              </w:rPr>
              <w:t>🌞</w:t>
            </w:r>
          </w:p>
        </w:tc>
        <w:tc>
          <w:tcPr>
            <w:tcW w:type="dxa" w:w="5040"/>
          </w:tcPr>
          <w:p>
            <w:r>
              <w:rPr>
                <w:rFonts w:ascii="Calibri" w:hAnsi="Calibri"/>
                <w:sz w:val="19"/>
              </w:rPr>
              <w:t>Diagrama solar con líneas para cada superficie activa + heatmap + métricas</w:t>
            </w:r>
          </w:p>
        </w:tc>
      </w:tr>
    </w:tbl>
    <w:p/>
    <w:p>
      <w:pPr>
        <w:pStyle w:val="Heading2"/>
      </w:pPr>
      <w:r>
        <w:rPr>
          <w:rFonts w:ascii="Calibri" w:hAnsi="Calibri"/>
          <w:b/>
          <w:color w:val="1A568C"/>
          <w:sz w:val="26"/>
        </w:rPr>
        <w:t>Sub-tab ⚙️  Superficies BIPV — Gestor de superficies</w:t>
      </w:r>
    </w:p>
    <w:p>
      <w:r>
        <w:rPr>
          <w:rFonts w:ascii="Calibri" w:hAnsi="Calibri"/>
          <w:b w:val="0"/>
          <w:i w:val="0"/>
          <w:sz w:val="21"/>
        </w:rPr>
        <w:t>Aquí defines cada superficie BIPV del proyecto. La app arranca con superficies por defecto basadas en los datos de la Página 2, pero puedes agregar, editar y eliminar libremente.</w:t>
      </w:r>
    </w:p>
    <w:p>
      <w:pPr>
        <w:pStyle w:val="Heading3"/>
      </w:pPr>
      <w:r>
        <w:rPr>
          <w:rFonts w:ascii="Calibri" w:hAnsi="Calibri"/>
          <w:b/>
          <w:color w:val="206A4A"/>
          <w:sz w:val="22"/>
        </w:rPr>
        <w:t>Tipos de superficie disponibles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1A568C"/>
          </w:tcPr>
          <w:p>
            <w:r>
              <w:rPr>
                <w:rFonts w:ascii="Calibri" w:hAnsi="Calibri"/>
                <w:b/>
                <w:color w:val="FFFFFF"/>
                <w:sz w:val="19"/>
              </w:rPr>
              <w:t>Tipo</w:t>
            </w:r>
          </w:p>
        </w:tc>
        <w:tc>
          <w:tcPr>
            <w:tcW w:type="dxa" w:w="864"/>
            <w:shd w:val="clear" w:color="auto" w:fill="1A568C"/>
          </w:tcPr>
          <w:p>
            <w:r>
              <w:rPr>
                <w:rFonts w:ascii="Calibri" w:hAnsi="Calibri"/>
                <w:b/>
                <w:color w:val="FFFFFF"/>
                <w:sz w:val="19"/>
              </w:rPr>
              <w:t>Ícono</w:t>
            </w:r>
          </w:p>
        </w:tc>
        <w:tc>
          <w:tcPr>
            <w:tcW w:type="dxa" w:w="1728"/>
            <w:shd w:val="clear" w:color="auto" w:fill="1A568C"/>
          </w:tcPr>
          <w:p>
            <w:r>
              <w:rPr>
                <w:rFonts w:ascii="Calibri" w:hAnsi="Calibri"/>
                <w:b/>
                <w:color w:val="FFFFFF"/>
                <w:sz w:val="19"/>
              </w:rPr>
              <w:t>Tilt típico</w:t>
            </w:r>
          </w:p>
        </w:tc>
        <w:tc>
          <w:tcPr>
            <w:tcW w:type="dxa" w:w="4320"/>
            <w:shd w:val="clear" w:color="auto" w:fill="1A568C"/>
          </w:tcPr>
          <w:p>
            <w:r>
              <w:rPr>
                <w:rFonts w:ascii="Calibri" w:hAnsi="Calibri"/>
                <w:b/>
                <w:color w:val="FFFFFF"/>
                <w:sz w:val="19"/>
              </w:rPr>
              <w:t>Uso</w:t>
            </w:r>
          </w:p>
        </w:tc>
      </w:tr>
      <w:tr>
        <w:tc>
          <w:tcPr>
            <w:tcW w:type="dxa" w:w="1728"/>
            <w:shd w:val="clear" w:color="auto" w:fill="EAF2FB"/>
          </w:tcPr>
          <w:p>
            <w:r>
              <w:rPr>
                <w:rFonts w:ascii="Calibri" w:hAnsi="Calibri"/>
                <w:sz w:val="19"/>
              </w:rPr>
              <w:t>Fachada</w:t>
            </w:r>
          </w:p>
        </w:tc>
        <w:tc>
          <w:tcPr>
            <w:tcW w:type="dxa" w:w="864"/>
            <w:shd w:val="clear" w:color="auto" w:fill="EAF2FB"/>
          </w:tcPr>
          <w:p>
            <w:r>
              <w:rPr>
                <w:rFonts w:ascii="Calibri" w:hAnsi="Calibri"/>
                <w:sz w:val="19"/>
              </w:rPr>
              <w:t>🏢</w:t>
            </w:r>
          </w:p>
        </w:tc>
        <w:tc>
          <w:tcPr>
            <w:tcW w:type="dxa" w:w="1728"/>
            <w:shd w:val="clear" w:color="auto" w:fill="EAF2FB"/>
          </w:tcPr>
          <w:p>
            <w:r>
              <w:rPr>
                <w:rFonts w:ascii="Calibri" w:hAnsi="Calibri"/>
                <w:sz w:val="19"/>
              </w:rPr>
              <w:t>85–90°</w:t>
            </w:r>
          </w:p>
        </w:tc>
        <w:tc>
          <w:tcPr>
            <w:tcW w:type="dxa" w:w="4320"/>
            <w:shd w:val="clear" w:color="auto" w:fill="EAF2FB"/>
          </w:tcPr>
          <w:p>
            <w:r>
              <w:rPr>
                <w:rFonts w:ascii="Calibri" w:hAnsi="Calibri"/>
                <w:sz w:val="19"/>
              </w:rPr>
              <w:t>Muro vertical con paneles integrados</w:t>
            </w:r>
          </w:p>
        </w:tc>
      </w:tr>
      <w:tr>
        <w:tc>
          <w:tcPr>
            <w:tcW w:type="dxa" w:w="1728"/>
          </w:tcPr>
          <w:p>
            <w:r>
              <w:rPr>
                <w:rFonts w:ascii="Calibri" w:hAnsi="Calibri"/>
                <w:sz w:val="19"/>
              </w:rPr>
              <w:t>Techo</w:t>
            </w:r>
          </w:p>
        </w:tc>
        <w:tc>
          <w:tcPr>
            <w:tcW w:type="dxa" w:w="864"/>
          </w:tcPr>
          <w:p>
            <w:r>
              <w:rPr>
                <w:rFonts w:ascii="Calibri" w:hAnsi="Calibri"/>
                <w:sz w:val="19"/>
              </w:rPr>
              <w:t>🏠</w:t>
            </w:r>
          </w:p>
        </w:tc>
        <w:tc>
          <w:tcPr>
            <w:tcW w:type="dxa" w:w="1728"/>
          </w:tcPr>
          <w:p>
            <w:r>
              <w:rPr>
                <w:rFonts w:ascii="Calibri" w:hAnsi="Calibri"/>
                <w:sz w:val="19"/>
              </w:rPr>
              <w:t>5–30°</w:t>
            </w:r>
          </w:p>
        </w:tc>
        <w:tc>
          <w:tcPr>
            <w:tcW w:type="dxa" w:w="4320"/>
          </w:tcPr>
          <w:p>
            <w:r>
              <w:rPr>
                <w:rFonts w:ascii="Calibri" w:hAnsi="Calibri"/>
                <w:sz w:val="19"/>
              </w:rPr>
              <w:t>Cubierta plana o inclinada</w:t>
            </w:r>
          </w:p>
        </w:tc>
      </w:tr>
      <w:tr>
        <w:tc>
          <w:tcPr>
            <w:tcW w:type="dxa" w:w="1728"/>
            <w:shd w:val="clear" w:color="auto" w:fill="EAF2FB"/>
          </w:tcPr>
          <w:p>
            <w:r>
              <w:rPr>
                <w:rFonts w:ascii="Calibri" w:hAnsi="Calibri"/>
                <w:sz w:val="19"/>
              </w:rPr>
              <w:t>Pérgola</w:t>
            </w:r>
          </w:p>
        </w:tc>
        <w:tc>
          <w:tcPr>
            <w:tcW w:type="dxa" w:w="864"/>
            <w:shd w:val="clear" w:color="auto" w:fill="EAF2FB"/>
          </w:tcPr>
          <w:p>
            <w:r>
              <w:rPr>
                <w:rFonts w:ascii="Calibri" w:hAnsi="Calibri"/>
                <w:sz w:val="19"/>
              </w:rPr>
              <w:t>⛱️</w:t>
            </w:r>
          </w:p>
        </w:tc>
        <w:tc>
          <w:tcPr>
            <w:tcW w:type="dxa" w:w="1728"/>
            <w:shd w:val="clear" w:color="auto" w:fill="EAF2FB"/>
          </w:tcPr>
          <w:p>
            <w:r>
              <w:rPr>
                <w:rFonts w:ascii="Calibri" w:hAnsi="Calibri"/>
                <w:sz w:val="19"/>
              </w:rPr>
              <w:t>0–15°</w:t>
            </w:r>
          </w:p>
        </w:tc>
        <w:tc>
          <w:tcPr>
            <w:tcW w:type="dxa" w:w="4320"/>
            <w:shd w:val="clear" w:color="auto" w:fill="EAF2FB"/>
          </w:tcPr>
          <w:p>
            <w:r>
              <w:rPr>
                <w:rFonts w:ascii="Calibri" w:hAnsi="Calibri"/>
                <w:sz w:val="19"/>
              </w:rPr>
              <w:t>Estructura horizontal adosada al edificio con postes</w:t>
            </w:r>
          </w:p>
        </w:tc>
      </w:tr>
      <w:tr>
        <w:tc>
          <w:tcPr>
            <w:tcW w:type="dxa" w:w="1728"/>
          </w:tcPr>
          <w:p>
            <w:r>
              <w:rPr>
                <w:rFonts w:ascii="Calibri" w:hAnsi="Calibri"/>
                <w:sz w:val="19"/>
              </w:rPr>
              <w:t>Marquesina</w:t>
            </w:r>
          </w:p>
        </w:tc>
        <w:tc>
          <w:tcPr>
            <w:tcW w:type="dxa" w:w="864"/>
          </w:tcPr>
          <w:p>
            <w:r>
              <w:rPr>
                <w:rFonts w:ascii="Calibri" w:hAnsi="Calibri"/>
                <w:sz w:val="19"/>
              </w:rPr>
              <w:t>🏪</w:t>
            </w:r>
          </w:p>
        </w:tc>
        <w:tc>
          <w:tcPr>
            <w:tcW w:type="dxa" w:w="1728"/>
          </w:tcPr>
          <w:p>
            <w:r>
              <w:rPr>
                <w:rFonts w:ascii="Calibri" w:hAnsi="Calibri"/>
                <w:sz w:val="19"/>
              </w:rPr>
              <w:t>5–20°</w:t>
            </w:r>
          </w:p>
        </w:tc>
        <w:tc>
          <w:tcPr>
            <w:tcW w:type="dxa" w:w="4320"/>
          </w:tcPr>
          <w:p>
            <w:r>
              <w:rPr>
                <w:rFonts w:ascii="Calibri" w:hAnsi="Calibri"/>
                <w:sz w:val="19"/>
              </w:rPr>
              <w:t>Voladizo sobre vanos de fachada</w:t>
            </w:r>
          </w:p>
        </w:tc>
      </w:tr>
    </w:tbl>
    <w:p>
      <w:pPr>
        <w:pStyle w:val="Heading3"/>
      </w:pPr>
      <w:r>
        <w:rPr>
          <w:rFonts w:ascii="Calibri" w:hAnsi="Calibri"/>
          <w:b/>
          <w:color w:val="206A4A"/>
          <w:sz w:val="22"/>
        </w:rPr>
        <w:t>Parámetros de cada superficie</w:t>
      </w:r>
    </w:p>
    <w:tbl>
      <w:tblPr>
        <w:tblStyle w:val="TableGrid"/>
        <w:tblW w:type="auto" w:w="0"/>
        <w:jc w:val="left"/>
        <w:tblLook w:firstColumn="1" w:firstRow="1" w:lastColumn="0" w:lastRow="0" w:noHBand="0" w:noVBand="1" w:val="04A0"/>
      </w:tblPr>
      <w:tblGrid>
        <w:gridCol w:w="2880"/>
        <w:gridCol w:w="2880"/>
        <w:gridCol w:w="2880"/>
      </w:tblGrid>
      <w:tr>
        <w:tc>
          <w:tcPr>
            <w:tcW w:type="dxa" w:w="2016"/>
            <w:shd w:val="clear" w:color="auto" w:fill="1A568C"/>
          </w:tcPr>
          <w:p>
            <w:r>
              <w:rPr>
                <w:rFonts w:ascii="Calibri" w:hAnsi="Calibri"/>
                <w:b/>
                <w:color w:val="FFFFFF"/>
                <w:sz w:val="19"/>
              </w:rPr>
              <w:t>Campo</w:t>
            </w:r>
          </w:p>
        </w:tc>
        <w:tc>
          <w:tcPr>
            <w:tcW w:type="dxa" w:w="3744"/>
            <w:shd w:val="clear" w:color="auto" w:fill="1A568C"/>
          </w:tcPr>
          <w:p>
            <w:r>
              <w:rPr>
                <w:rFonts w:ascii="Calibri" w:hAnsi="Calibri"/>
                <w:b/>
                <w:color w:val="FFFFFF"/>
                <w:sz w:val="19"/>
              </w:rPr>
              <w:t>Descripción</w:t>
            </w:r>
          </w:p>
        </w:tc>
        <w:tc>
          <w:tcPr>
            <w:tcW w:type="dxa" w:w="3456"/>
            <w:shd w:val="clear" w:color="auto" w:fill="1A568C"/>
          </w:tcPr>
          <w:p>
            <w:r>
              <w:rPr>
                <w:rFonts w:ascii="Calibri" w:hAnsi="Calibri"/>
                <w:b/>
                <w:color w:val="FFFFFF"/>
                <w:sz w:val="19"/>
              </w:rPr>
              <w:t>Cómo definirlo</w:t>
            </w:r>
          </w:p>
        </w:tc>
      </w:tr>
      <w:tr>
        <w:tc>
          <w:tcPr>
            <w:tcW w:type="dxa" w:w="2016"/>
            <w:shd w:val="clear" w:color="auto" w:fill="EAF2FB"/>
          </w:tcPr>
          <w:p>
            <w:r>
              <w:rPr>
                <w:rFonts w:ascii="Calibri" w:hAnsi="Calibri"/>
                <w:sz w:val="19"/>
              </w:rPr>
              <w:t>Nombre</w:t>
            </w:r>
          </w:p>
        </w:tc>
        <w:tc>
          <w:tcPr>
            <w:tcW w:type="dxa" w:w="3744"/>
            <w:shd w:val="clear" w:color="auto" w:fill="EAF2FB"/>
          </w:tcPr>
          <w:p>
            <w:r>
              <w:rPr>
                <w:rFonts w:ascii="Calibri" w:hAnsi="Calibri"/>
                <w:sz w:val="19"/>
              </w:rPr>
              <w:t>Identificador único visible en tablas y gráficas</w:t>
            </w:r>
          </w:p>
        </w:tc>
        <w:tc>
          <w:tcPr>
            <w:tcW w:type="dxa" w:w="3456"/>
            <w:shd w:val="clear" w:color="auto" w:fill="EAF2FB"/>
          </w:tcPr>
          <w:p>
            <w:r>
              <w:rPr>
                <w:rFonts w:ascii="Calibri" w:hAnsi="Calibri"/>
                <w:sz w:val="19"/>
              </w:rPr>
              <w:t>Ej: 'Fachada Sur', 'Techo Oficinas'</w:t>
            </w:r>
          </w:p>
        </w:tc>
      </w:tr>
      <w:tr>
        <w:tc>
          <w:tcPr>
            <w:tcW w:type="dxa" w:w="2016"/>
          </w:tcPr>
          <w:p>
            <w:r>
              <w:rPr>
                <w:rFonts w:ascii="Calibri" w:hAnsi="Calibri"/>
                <w:sz w:val="19"/>
              </w:rPr>
              <w:t>Tipo</w:t>
            </w:r>
          </w:p>
        </w:tc>
        <w:tc>
          <w:tcPr>
            <w:tcW w:type="dxa" w:w="3744"/>
          </w:tcPr>
          <w:p>
            <w:r>
              <w:rPr>
                <w:rFonts w:ascii="Calibri" w:hAnsi="Calibri"/>
                <w:sz w:val="19"/>
              </w:rPr>
              <w:t>Fachada / Techo / Pérgola / Marquesina</w:t>
            </w:r>
          </w:p>
        </w:tc>
        <w:tc>
          <w:tcPr>
            <w:tcW w:type="dxa" w:w="3456"/>
          </w:tcPr>
          <w:p>
            <w:r>
              <w:rPr>
                <w:rFonts w:ascii="Calibri" w:hAnsi="Calibri"/>
                <w:sz w:val="19"/>
              </w:rPr>
              <w:t>Seleccionar del menú desplegable</w:t>
            </w:r>
          </w:p>
        </w:tc>
      </w:tr>
      <w:tr>
        <w:tc>
          <w:tcPr>
            <w:tcW w:type="dxa" w:w="2016"/>
            <w:shd w:val="clear" w:color="auto" w:fill="EAF2FB"/>
          </w:tcPr>
          <w:p>
            <w:r>
              <w:rPr>
                <w:rFonts w:ascii="Calibri" w:hAnsi="Calibri"/>
                <w:sz w:val="19"/>
              </w:rPr>
              <w:t>Tilt (°)</w:t>
            </w:r>
          </w:p>
        </w:tc>
        <w:tc>
          <w:tcPr>
            <w:tcW w:type="dxa" w:w="3744"/>
            <w:shd w:val="clear" w:color="auto" w:fill="EAF2FB"/>
          </w:tcPr>
          <w:p>
            <w:r>
              <w:rPr>
                <w:rFonts w:ascii="Calibri" w:hAnsi="Calibri"/>
                <w:sz w:val="19"/>
              </w:rPr>
              <w:t>Inclinación respecto a la horizontal</w:t>
            </w:r>
          </w:p>
        </w:tc>
        <w:tc>
          <w:tcPr>
            <w:tcW w:type="dxa" w:w="3456"/>
            <w:shd w:val="clear" w:color="auto" w:fill="EAF2FB"/>
          </w:tcPr>
          <w:p>
            <w:r>
              <w:rPr>
                <w:rFonts w:ascii="Calibri" w:hAnsi="Calibri"/>
                <w:sz w:val="19"/>
              </w:rPr>
              <w:t>0°=horizontal, 90°=vertical</w:t>
            </w:r>
          </w:p>
        </w:tc>
      </w:tr>
      <w:tr>
        <w:tc>
          <w:tcPr>
            <w:tcW w:type="dxa" w:w="2016"/>
          </w:tcPr>
          <w:p>
            <w:r>
              <w:rPr>
                <w:rFonts w:ascii="Calibri" w:hAnsi="Calibri"/>
                <w:sz w:val="19"/>
              </w:rPr>
              <w:t>Azimuth (°)</w:t>
            </w:r>
          </w:p>
        </w:tc>
        <w:tc>
          <w:tcPr>
            <w:tcW w:type="dxa" w:w="3744"/>
          </w:tcPr>
          <w:p>
            <w:r>
              <w:rPr>
                <w:rFonts w:ascii="Calibri" w:hAnsi="Calibri"/>
                <w:sz w:val="19"/>
              </w:rPr>
              <w:t>Orientación geográfica del normal de la superficie</w:t>
            </w:r>
          </w:p>
        </w:tc>
        <w:tc>
          <w:tcPr>
            <w:tcW w:type="dxa" w:w="3456"/>
          </w:tcPr>
          <w:p>
            <w:r>
              <w:rPr>
                <w:rFonts w:ascii="Calibri" w:hAnsi="Calibri"/>
                <w:sz w:val="19"/>
              </w:rPr>
              <w:t>0°=Norte, 90°=Este, 180°=Sur, 270°=Oeste</w:t>
            </w:r>
          </w:p>
        </w:tc>
      </w:tr>
      <w:tr>
        <w:tc>
          <w:tcPr>
            <w:tcW w:type="dxa" w:w="2016"/>
            <w:shd w:val="clear" w:color="auto" w:fill="EAF2FB"/>
          </w:tcPr>
          <w:p>
            <w:r>
              <w:rPr>
                <w:rFonts w:ascii="Calibri" w:hAnsi="Calibri"/>
                <w:sz w:val="19"/>
              </w:rPr>
              <w:t>Área (m²)</w:t>
            </w:r>
          </w:p>
        </w:tc>
        <w:tc>
          <w:tcPr>
            <w:tcW w:type="dxa" w:w="3744"/>
            <w:shd w:val="clear" w:color="auto" w:fill="EAF2FB"/>
          </w:tcPr>
          <w:p>
            <w:r>
              <w:rPr>
                <w:rFonts w:ascii="Calibri" w:hAnsi="Calibri"/>
                <w:sz w:val="19"/>
              </w:rPr>
              <w:t>Área activa cubierta con paneles</w:t>
            </w:r>
          </w:p>
        </w:tc>
        <w:tc>
          <w:tcPr>
            <w:tcW w:type="dxa" w:w="3456"/>
            <w:shd w:val="clear" w:color="auto" w:fill="EAF2FB"/>
          </w:tcPr>
          <w:p>
            <w:r>
              <w:rPr>
                <w:rFonts w:ascii="Calibri" w:hAnsi="Calibri"/>
                <w:sz w:val="19"/>
              </w:rPr>
              <w:t>Solo área con paneles, no área total de muro</w:t>
            </w:r>
          </w:p>
        </w:tc>
      </w:tr>
      <w:tr>
        <w:tc>
          <w:tcPr>
            <w:tcW w:type="dxa" w:w="2016"/>
          </w:tcPr>
          <w:p>
            <w:r>
              <w:rPr>
                <w:rFonts w:ascii="Calibri" w:hAnsi="Calibri"/>
                <w:sz w:val="19"/>
              </w:rPr>
              <w:t>Activa</w:t>
            </w:r>
          </w:p>
        </w:tc>
        <w:tc>
          <w:tcPr>
            <w:tcW w:type="dxa" w:w="3744"/>
          </w:tcPr>
          <w:p>
            <w:r>
              <w:rPr>
                <w:rFonts w:ascii="Calibri" w:hAnsi="Calibri"/>
                <w:sz w:val="19"/>
              </w:rPr>
              <w:t>Incluir/excluir en cálculos sin eliminar</w:t>
            </w:r>
          </w:p>
        </w:tc>
        <w:tc>
          <w:tcPr>
            <w:tcW w:type="dxa" w:w="3456"/>
          </w:tcPr>
          <w:p>
            <w:r>
              <w:rPr>
                <w:rFonts w:ascii="Calibri" w:hAnsi="Calibri"/>
                <w:sz w:val="19"/>
              </w:rPr>
              <w:t>Checkbox; superficies inactivas aparecen en gris</w:t>
            </w:r>
          </w:p>
        </w:tc>
      </w:tr>
    </w:tbl>
    <w:p>
      <w:pPr>
        <w:pStyle w:val="Heading3"/>
      </w:pPr>
      <w:r>
        <w:rPr>
          <w:rFonts w:ascii="Calibri" w:hAnsi="Calibri"/>
          <w:b/>
          <w:color w:val="206A4A"/>
          <w:sz w:val="22"/>
        </w:rPr>
        <w:t>Botón 'Calcular POA para todas las superficies'</w:t>
      </w:r>
    </w:p>
    <w:p>
      <w:r>
        <w:rPr>
          <w:rFonts w:ascii="Calibri" w:hAnsi="Calibri"/>
          <w:b w:val="0"/>
          <w:i w:val="0"/>
          <w:sz w:val="21"/>
        </w:rPr>
        <w:t>Ejecuta el modelo pvlib para cada superficie activa usando el TMY cargado en Página 2. El resultado (POA mensual y anual) se guarda en memoria.</w:t>
      </w:r>
    </w:p>
    <w:p>
      <w:pPr>
        <w:shd w:val="clear" w:color="auto" w:fill="FFF3CD"/>
        <w:spacing w:before="80" w:after="80"/>
        <w:ind w:left="216" w:right="216"/>
      </w:pPr>
      <w:r>
        <w:rPr>
          <w:rFonts w:ascii="Calibri" w:hAnsi="Calibri"/>
          <w:sz w:val="20"/>
        </w:rPr>
        <w:t>⚠️  CONDICIÓN: El botón aparece deshabilitado si no hay TMY disponible. Ejecuta primero Página 2 → «Calcular POA» y asegúrate de ver la confirmación de recurso solar antes de regresar aquí.</w:t>
      </w:r>
    </w:p>
    <w:p>
      <w:pPr>
        <w:pStyle w:val="Heading3"/>
      </w:pPr>
      <w:r>
        <w:rPr>
          <w:rFonts w:ascii="Calibri" w:hAnsi="Calibri"/>
          <w:b/>
          <w:color w:val="206A4A"/>
          <w:sz w:val="22"/>
        </w:rPr>
        <w:t>Errores comunes y cómo evitarlos — Sub-tab ⚙️</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A568C"/>
          </w:tcPr>
          <w:p>
            <w:r>
              <w:rPr>
                <w:rFonts w:ascii="Calibri" w:hAnsi="Calibri"/>
                <w:b/>
                <w:color w:val="FFFFFF"/>
                <w:sz w:val="19"/>
              </w:rPr>
              <w:t>Error observado</w:t>
            </w:r>
          </w:p>
        </w:tc>
        <w:tc>
          <w:tcPr>
            <w:tcW w:type="dxa" w:w="3168"/>
            <w:shd w:val="clear" w:color="auto" w:fill="1A568C"/>
          </w:tcPr>
          <w:p>
            <w:r>
              <w:rPr>
                <w:rFonts w:ascii="Calibri" w:hAnsi="Calibri"/>
                <w:b/>
                <w:color w:val="FFFFFF"/>
                <w:sz w:val="19"/>
              </w:rPr>
              <w:t>Causa</w:t>
            </w:r>
          </w:p>
        </w:tc>
        <w:tc>
          <w:tcPr>
            <w:tcW w:type="dxa" w:w="3168"/>
            <w:shd w:val="clear" w:color="auto" w:fill="1A568C"/>
          </w:tcPr>
          <w:p>
            <w:r>
              <w:rPr>
                <w:rFonts w:ascii="Calibri" w:hAnsi="Calibri"/>
                <w:b/>
                <w:color w:val="FFFFFF"/>
                <w:sz w:val="19"/>
              </w:rPr>
              <w:t>Solución</w:t>
            </w:r>
          </w:p>
        </w:tc>
      </w:tr>
      <w:tr>
        <w:tc>
          <w:tcPr>
            <w:tcW w:type="dxa" w:w="2880"/>
            <w:shd w:val="clear" w:color="auto" w:fill="EAF2FB"/>
          </w:tcPr>
          <w:p>
            <w:r>
              <w:rPr>
                <w:rFonts w:ascii="Calibri" w:hAnsi="Calibri"/>
                <w:sz w:val="19"/>
              </w:rPr>
              <w:t>Botón 'Calcular POA' deshabilitado</w:t>
            </w:r>
          </w:p>
        </w:tc>
        <w:tc>
          <w:tcPr>
            <w:tcW w:type="dxa" w:w="3168"/>
            <w:shd w:val="clear" w:color="auto" w:fill="EAF2FB"/>
          </w:tcPr>
          <w:p>
            <w:r>
              <w:rPr>
                <w:rFonts w:ascii="Calibri" w:hAnsi="Calibri"/>
                <w:sz w:val="19"/>
              </w:rPr>
              <w:t>No hay TMY en memoria (Pág. 2 no ejecutada)</w:t>
            </w:r>
          </w:p>
        </w:tc>
        <w:tc>
          <w:tcPr>
            <w:tcW w:type="dxa" w:w="3168"/>
            <w:shd w:val="clear" w:color="auto" w:fill="EAF2FB"/>
          </w:tcPr>
          <w:p>
            <w:r>
              <w:rPr>
                <w:rFonts w:ascii="Calibri" w:hAnsi="Calibri"/>
                <w:sz w:val="19"/>
              </w:rPr>
              <w:t>Ir a Pág. 2, cargar EPW y hacer clic en 'Calcular POA'</w:t>
            </w:r>
          </w:p>
        </w:tc>
      </w:tr>
      <w:tr>
        <w:tc>
          <w:tcPr>
            <w:tcW w:type="dxa" w:w="2880"/>
          </w:tcPr>
          <w:p>
            <w:r>
              <w:rPr>
                <w:rFonts w:ascii="Calibri" w:hAnsi="Calibri"/>
                <w:sz w:val="19"/>
              </w:rPr>
              <w:t>Dos superficies con el mismo nombre</w:t>
            </w:r>
          </w:p>
        </w:tc>
        <w:tc>
          <w:tcPr>
            <w:tcW w:type="dxa" w:w="3168"/>
          </w:tcPr>
          <w:p>
            <w:r>
              <w:rPr>
                <w:rFonts w:ascii="Calibri" w:hAnsi="Calibri"/>
                <w:sz w:val="19"/>
              </w:rPr>
              <w:t>Nombres duplicados causan sobreescritura en los resultados</w:t>
            </w:r>
          </w:p>
        </w:tc>
        <w:tc>
          <w:tcPr>
            <w:tcW w:type="dxa" w:w="3168"/>
          </w:tcPr>
          <w:p>
            <w:r>
              <w:rPr>
                <w:rFonts w:ascii="Calibri" w:hAnsi="Calibri"/>
                <w:sz w:val="19"/>
              </w:rPr>
              <w:t>Asignar nombres únicos a cada superficie</w:t>
            </w:r>
          </w:p>
        </w:tc>
      </w:tr>
      <w:tr>
        <w:tc>
          <w:tcPr>
            <w:tcW w:type="dxa" w:w="2880"/>
            <w:shd w:val="clear" w:color="auto" w:fill="EAF2FB"/>
          </w:tcPr>
          <w:p>
            <w:r>
              <w:rPr>
                <w:rFonts w:ascii="Calibri" w:hAnsi="Calibri"/>
                <w:sz w:val="19"/>
              </w:rPr>
              <w:t>Error '❌ Error cargando módulo multi-superficie'</w:t>
            </w:r>
          </w:p>
        </w:tc>
        <w:tc>
          <w:tcPr>
            <w:tcW w:type="dxa" w:w="3168"/>
            <w:shd w:val="clear" w:color="auto" w:fill="EAF2FB"/>
          </w:tcPr>
          <w:p>
            <w:r>
              <w:rPr>
                <w:rFonts w:ascii="Calibri" w:hAnsi="Calibri"/>
                <w:sz w:val="19"/>
              </w:rPr>
              <w:t>El archivo multi_superficie.py no está en el servidor</w:t>
            </w:r>
          </w:p>
        </w:tc>
        <w:tc>
          <w:tcPr>
            <w:tcW w:type="dxa" w:w="3168"/>
            <w:shd w:val="clear" w:color="auto" w:fill="EAF2FB"/>
          </w:tcPr>
          <w:p>
            <w:r>
              <w:rPr>
                <w:rFonts w:ascii="Calibri" w:hAnsi="Calibri"/>
                <w:sz w:val="19"/>
              </w:rPr>
              <w:t>Verificar deploy: ls bipv_python/calculos/multi_superficie.py</w:t>
            </w:r>
          </w:p>
        </w:tc>
      </w:tr>
      <w:tr>
        <w:tc>
          <w:tcPr>
            <w:tcW w:type="dxa" w:w="2880"/>
          </w:tcPr>
          <w:p>
            <w:r>
              <w:rPr>
                <w:rFonts w:ascii="Calibri" w:hAnsi="Calibri"/>
                <w:sz w:val="19"/>
              </w:rPr>
              <w:t>Los valores de POA se reinician al salir</w:t>
            </w:r>
          </w:p>
        </w:tc>
        <w:tc>
          <w:tcPr>
            <w:tcW w:type="dxa" w:w="3168"/>
          </w:tcPr>
          <w:p>
            <w:r>
              <w:rPr>
                <w:rFonts w:ascii="Calibri" w:hAnsi="Calibri"/>
                <w:sz w:val="19"/>
              </w:rPr>
              <w:t>La sesión se pierde si se recarga el navegador</w:t>
            </w:r>
          </w:p>
        </w:tc>
        <w:tc>
          <w:tcPr>
            <w:tcW w:type="dxa" w:w="3168"/>
          </w:tcPr>
          <w:p>
            <w:r>
              <w:rPr>
                <w:rFonts w:ascii="Calibri" w:hAnsi="Calibri"/>
                <w:sz w:val="19"/>
              </w:rPr>
              <w:t>No recargar el navegador durante una sesión de trabajo</w:t>
            </w:r>
          </w:p>
        </w:tc>
      </w:tr>
      <w:tr>
        <w:tc>
          <w:tcPr>
            <w:tcW w:type="dxa" w:w="2880"/>
            <w:shd w:val="clear" w:color="auto" w:fill="EAF2FB"/>
          </w:tcPr>
          <w:p>
            <w:r>
              <w:rPr>
                <w:rFonts w:ascii="Calibri" w:hAnsi="Calibri"/>
                <w:sz w:val="19"/>
              </w:rPr>
              <w:t>Área = 0 en una superficie</w:t>
            </w:r>
          </w:p>
        </w:tc>
        <w:tc>
          <w:tcPr>
            <w:tcW w:type="dxa" w:w="3168"/>
            <w:shd w:val="clear" w:color="auto" w:fill="EAF2FB"/>
          </w:tcPr>
          <w:p>
            <w:r>
              <w:rPr>
                <w:rFonts w:ascii="Calibri" w:hAnsi="Calibri"/>
                <w:sz w:val="19"/>
              </w:rPr>
              <w:t>Se ingresó 0 o se dejó vacío el campo</w:t>
            </w:r>
          </w:p>
        </w:tc>
        <w:tc>
          <w:tcPr>
            <w:tcW w:type="dxa" w:w="3168"/>
            <w:shd w:val="clear" w:color="auto" w:fill="EAF2FB"/>
          </w:tcPr>
          <w:p>
            <w:r>
              <w:rPr>
                <w:rFonts w:ascii="Calibri" w:hAnsi="Calibri"/>
                <w:sz w:val="19"/>
              </w:rPr>
              <w:t>El área mínima es 1 m²; la app lo valida automáticamente</w:t>
            </w:r>
          </w:p>
        </w:tc>
      </w:tr>
    </w:tbl>
    <w:p>
      <w:r>
        <w:br w:type="page"/>
      </w:r>
    </w:p>
    <w:p>
      <w:pPr>
        <w:pStyle w:val="Heading2"/>
      </w:pPr>
      <w:r>
        <w:rPr>
          <w:rFonts w:ascii="Calibri" w:hAnsi="Calibri"/>
          <w:b/>
          <w:color w:val="1A568C"/>
          <w:sz w:val="26"/>
        </w:rPr>
        <w:t>Sub-tab 🎨  Vista 3D Multi-Superficie — Modelo Plotly interactivo</w:t>
      </w:r>
    </w:p>
    <w:p>
      <w:r>
        <w:rPr>
          <w:rFonts w:ascii="Calibri" w:hAnsi="Calibri"/>
          <w:b w:val="0"/>
          <w:i w:val="0"/>
          <w:sz w:val="21"/>
        </w:rPr>
        <w:t>Muestra un modelo 3D del edificio con todas las superficies activas posicionadas correctamente según su azimuth y tipo. Es una visualización de diagnóstico, no una herramienta de dibujo.</w:t>
      </w:r>
    </w:p>
    <w:p>
      <w:pPr>
        <w:pStyle w:val="Heading3"/>
      </w:pPr>
      <w:r>
        <w:rPr>
          <w:rFonts w:ascii="Calibri" w:hAnsi="Calibri"/>
          <w:b/>
          <w:color w:val="206A4A"/>
          <w:sz w:val="22"/>
        </w:rPr>
        <w:t>Geometría por tipo de superficie</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1A568C"/>
          </w:tcPr>
          <w:p>
            <w:r>
              <w:rPr>
                <w:rFonts w:ascii="Calibri" w:hAnsi="Calibri"/>
                <w:b/>
                <w:color w:val="FFFFFF"/>
                <w:sz w:val="19"/>
              </w:rPr>
              <w:t>Tipo</w:t>
            </w:r>
          </w:p>
        </w:tc>
        <w:tc>
          <w:tcPr>
            <w:tcW w:type="dxa" w:w="2592"/>
            <w:shd w:val="clear" w:color="auto" w:fill="1A568C"/>
          </w:tcPr>
          <w:p>
            <w:r>
              <w:rPr>
                <w:rFonts w:ascii="Calibri" w:hAnsi="Calibri"/>
                <w:b/>
                <w:color w:val="FFFFFF"/>
                <w:sz w:val="19"/>
              </w:rPr>
              <w:t>Geometría generada</w:t>
            </w:r>
          </w:p>
        </w:tc>
        <w:tc>
          <w:tcPr>
            <w:tcW w:type="dxa" w:w="4896"/>
            <w:shd w:val="clear" w:color="auto" w:fill="1A568C"/>
          </w:tcPr>
          <w:p>
            <w:r>
              <w:rPr>
                <w:rFonts w:ascii="Calibri" w:hAnsi="Calibri"/>
                <w:b/>
                <w:color w:val="FFFFFF"/>
                <w:sz w:val="19"/>
              </w:rPr>
              <w:t>Posicionamiento en el edificio</w:t>
            </w:r>
          </w:p>
        </w:tc>
      </w:tr>
      <w:tr>
        <w:tc>
          <w:tcPr>
            <w:tcW w:type="dxa" w:w="1728"/>
            <w:shd w:val="clear" w:color="auto" w:fill="EAF2FB"/>
          </w:tcPr>
          <w:p>
            <w:r>
              <w:rPr>
                <w:rFonts w:ascii="Calibri" w:hAnsi="Calibri"/>
                <w:sz w:val="19"/>
              </w:rPr>
              <w:t>Fachada</w:t>
            </w:r>
          </w:p>
        </w:tc>
        <w:tc>
          <w:tcPr>
            <w:tcW w:type="dxa" w:w="2592"/>
            <w:shd w:val="clear" w:color="auto" w:fill="EAF2FB"/>
          </w:tcPr>
          <w:p>
            <w:r>
              <w:rPr>
                <w:rFonts w:ascii="Calibri" w:hAnsi="Calibri"/>
                <w:sz w:val="19"/>
              </w:rPr>
              <w:t>Panel vertical plano</w:t>
            </w:r>
          </w:p>
        </w:tc>
        <w:tc>
          <w:tcPr>
            <w:tcW w:type="dxa" w:w="4896"/>
            <w:shd w:val="clear" w:color="auto" w:fill="EAF2FB"/>
          </w:tcPr>
          <w:p>
            <w:r>
              <w:rPr>
                <w:rFonts w:ascii="Calibri" w:hAnsi="Calibri"/>
                <w:sz w:val="19"/>
              </w:rPr>
              <w:t>Cara del edificio determinada por azimuth relativo al edificio principal (frente/izquierda/atrás/derecha)</w:t>
            </w:r>
          </w:p>
        </w:tc>
      </w:tr>
      <w:tr>
        <w:tc>
          <w:tcPr>
            <w:tcW w:type="dxa" w:w="1728"/>
          </w:tcPr>
          <w:p>
            <w:r>
              <w:rPr>
                <w:rFonts w:ascii="Calibri" w:hAnsi="Calibri"/>
                <w:sz w:val="19"/>
              </w:rPr>
              <w:t>Techo</w:t>
            </w:r>
          </w:p>
        </w:tc>
        <w:tc>
          <w:tcPr>
            <w:tcW w:type="dxa" w:w="2592"/>
          </w:tcPr>
          <w:p>
            <w:r>
              <w:rPr>
                <w:rFonts w:ascii="Calibri" w:hAnsi="Calibri"/>
                <w:sz w:val="19"/>
              </w:rPr>
              <w:t>Plano inclinado sobre la cubierta</w:t>
            </w:r>
          </w:p>
        </w:tc>
        <w:tc>
          <w:tcPr>
            <w:tcW w:type="dxa" w:w="4896"/>
          </w:tcPr>
          <w:p>
            <w:r>
              <w:rPr>
                <w:rFonts w:ascii="Calibri" w:hAnsi="Calibri"/>
                <w:sz w:val="19"/>
              </w:rPr>
              <w:t>Siempre sobre el techo; la inclinación sigue el tilt definido</w:t>
            </w:r>
          </w:p>
        </w:tc>
      </w:tr>
      <w:tr>
        <w:tc>
          <w:tcPr>
            <w:tcW w:type="dxa" w:w="1728"/>
            <w:shd w:val="clear" w:color="auto" w:fill="EAF2FB"/>
          </w:tcPr>
          <w:p>
            <w:r>
              <w:rPr>
                <w:rFonts w:ascii="Calibri" w:hAnsi="Calibri"/>
                <w:sz w:val="19"/>
              </w:rPr>
              <w:t>Pérgola</w:t>
            </w:r>
          </w:p>
        </w:tc>
        <w:tc>
          <w:tcPr>
            <w:tcW w:type="dxa" w:w="2592"/>
            <w:shd w:val="clear" w:color="auto" w:fill="EAF2FB"/>
          </w:tcPr>
          <w:p>
            <w:r>
              <w:rPr>
                <w:rFonts w:ascii="Calibri" w:hAnsi="Calibri"/>
                <w:sz w:val="19"/>
              </w:rPr>
              <w:t>Plano horizontal con 4 postes verticales</w:t>
            </w:r>
          </w:p>
        </w:tc>
        <w:tc>
          <w:tcPr>
            <w:tcW w:type="dxa" w:w="4896"/>
            <w:shd w:val="clear" w:color="auto" w:fill="EAF2FB"/>
          </w:tcPr>
          <w:p>
            <w:r>
              <w:rPr>
                <w:rFonts w:ascii="Calibri" w:hAnsi="Calibri"/>
                <w:sz w:val="19"/>
              </w:rPr>
              <w:t>Adosada a la cara del edificio; los postes van desde el suelo</w:t>
            </w:r>
          </w:p>
        </w:tc>
      </w:tr>
      <w:tr>
        <w:tc>
          <w:tcPr>
            <w:tcW w:type="dxa" w:w="1728"/>
          </w:tcPr>
          <w:p>
            <w:r>
              <w:rPr>
                <w:rFonts w:ascii="Calibri" w:hAnsi="Calibri"/>
                <w:sz w:val="19"/>
              </w:rPr>
              <w:t>Marquesina</w:t>
            </w:r>
          </w:p>
        </w:tc>
        <w:tc>
          <w:tcPr>
            <w:tcW w:type="dxa" w:w="2592"/>
          </w:tcPr>
          <w:p>
            <w:r>
              <w:rPr>
                <w:rFonts w:ascii="Calibri" w:hAnsi="Calibri"/>
                <w:sz w:val="19"/>
              </w:rPr>
              <w:t>Voladizo inclinado sobre un vano</w:t>
            </w:r>
          </w:p>
        </w:tc>
        <w:tc>
          <w:tcPr>
            <w:tcW w:type="dxa" w:w="4896"/>
          </w:tcPr>
          <w:p>
            <w:r>
              <w:rPr>
                <w:rFonts w:ascii="Calibri" w:hAnsi="Calibri"/>
                <w:sz w:val="19"/>
              </w:rPr>
              <w:t>Anclada a la fachada a 60% de la altura; inclinación sale hacia afuera</w:t>
            </w:r>
          </w:p>
        </w:tc>
      </w:tr>
    </w:tbl>
    <w:p>
      <w:pPr>
        <w:pStyle w:val="Heading3"/>
      </w:pPr>
      <w:r>
        <w:rPr>
          <w:rFonts w:ascii="Calibri" w:hAnsi="Calibri"/>
          <w:b/>
          <w:color w:val="206A4A"/>
          <w:sz w:val="22"/>
        </w:rPr>
        <w:t>Controles de visualización</w:t>
      </w: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color="auto" w:fill="1A568C"/>
          </w:tcPr>
          <w:p>
            <w:r>
              <w:rPr>
                <w:rFonts w:ascii="Calibri" w:hAnsi="Calibri"/>
                <w:b/>
                <w:color w:val="FFFFFF"/>
                <w:sz w:val="19"/>
              </w:rPr>
              <w:t>Control</w:t>
            </w:r>
          </w:p>
        </w:tc>
        <w:tc>
          <w:tcPr>
            <w:tcW w:type="dxa" w:w="3168"/>
            <w:shd w:val="clear" w:color="auto" w:fill="1A568C"/>
          </w:tcPr>
          <w:p>
            <w:r>
              <w:rPr>
                <w:rFonts w:ascii="Calibri" w:hAnsi="Calibri"/>
                <w:b/>
                <w:color w:val="FFFFFF"/>
                <w:sz w:val="19"/>
              </w:rPr>
              <w:t>Opciones</w:t>
            </w:r>
          </w:p>
        </w:tc>
        <w:tc>
          <w:tcPr>
            <w:tcW w:type="dxa" w:w="3744"/>
            <w:shd w:val="clear" w:color="auto" w:fill="1A568C"/>
          </w:tcPr>
          <w:p>
            <w:r>
              <w:rPr>
                <w:rFonts w:ascii="Calibri" w:hAnsi="Calibri"/>
                <w:b/>
                <w:color w:val="FFFFFF"/>
                <w:sz w:val="19"/>
              </w:rPr>
              <w:t>Descripción</w:t>
            </w:r>
          </w:p>
        </w:tc>
      </w:tr>
      <w:tr>
        <w:tc>
          <w:tcPr>
            <w:tcW w:type="dxa" w:w="2304"/>
            <w:shd w:val="clear" w:color="auto" w:fill="EAF2FB"/>
          </w:tcPr>
          <w:p>
            <w:r>
              <w:rPr>
                <w:rFonts w:ascii="Calibri" w:hAnsi="Calibri"/>
                <w:sz w:val="19"/>
              </w:rPr>
              <w:t>Mes</w:t>
            </w:r>
          </w:p>
        </w:tc>
        <w:tc>
          <w:tcPr>
            <w:tcW w:type="dxa" w:w="3168"/>
            <w:shd w:val="clear" w:color="auto" w:fill="EAF2FB"/>
          </w:tcPr>
          <w:p>
            <w:r>
              <w:rPr>
                <w:rFonts w:ascii="Calibri" w:hAnsi="Calibri"/>
                <w:sz w:val="19"/>
              </w:rPr>
              <w:t>1–12 (slider)</w:t>
            </w:r>
          </w:p>
        </w:tc>
        <w:tc>
          <w:tcPr>
            <w:tcW w:type="dxa" w:w="3744"/>
            <w:shd w:val="clear" w:color="auto" w:fill="EAF2FB"/>
          </w:tcPr>
          <w:p>
            <w:r>
              <w:rPr>
                <w:rFonts w:ascii="Calibri" w:hAnsi="Calibri"/>
                <w:sz w:val="19"/>
              </w:rPr>
              <w:t>Mes para el que se muestra el color de POA o FS</w:t>
            </w:r>
          </w:p>
        </w:tc>
      </w:tr>
      <w:tr>
        <w:tc>
          <w:tcPr>
            <w:tcW w:type="dxa" w:w="2304"/>
          </w:tcPr>
          <w:p>
            <w:r>
              <w:rPr>
                <w:rFonts w:ascii="Calibri" w:hAnsi="Calibri"/>
                <w:sz w:val="19"/>
              </w:rPr>
              <w:t>Colorear por</w:t>
            </w:r>
          </w:p>
        </w:tc>
        <w:tc>
          <w:tcPr>
            <w:tcW w:type="dxa" w:w="3168"/>
          </w:tcPr>
          <w:p>
            <w:r>
              <w:rPr>
                <w:rFonts w:ascii="Calibri" w:hAnsi="Calibri"/>
                <w:sz w:val="19"/>
              </w:rPr>
              <w:t>POA mensual / FS del CSV</w:t>
            </w:r>
          </w:p>
        </w:tc>
        <w:tc>
          <w:tcPr>
            <w:tcW w:type="dxa" w:w="3744"/>
          </w:tcPr>
          <w:p>
            <w:r>
              <w:rPr>
                <w:rFonts w:ascii="Calibri" w:hAnsi="Calibri"/>
                <w:sz w:val="19"/>
              </w:rPr>
              <w:t>Modo de coloreado de las superficies</w:t>
            </w:r>
          </w:p>
        </w:tc>
      </w:tr>
      <w:tr>
        <w:tc>
          <w:tcPr>
            <w:tcW w:type="dxa" w:w="2304"/>
            <w:shd w:val="clear" w:color="auto" w:fill="EAF2FB"/>
          </w:tcPr>
          <w:p>
            <w:r>
              <w:rPr>
                <w:rFonts w:ascii="Calibri" w:hAnsi="Calibri"/>
                <w:sz w:val="19"/>
              </w:rPr>
              <w:t>Vista</w:t>
            </w:r>
          </w:p>
        </w:tc>
        <w:tc>
          <w:tcPr>
            <w:tcW w:type="dxa" w:w="3168"/>
            <w:shd w:val="clear" w:color="auto" w:fill="EAF2FB"/>
          </w:tcPr>
          <w:p>
            <w:r>
              <w:rPr>
                <w:rFonts w:ascii="Calibri" w:hAnsi="Calibri"/>
                <w:sz w:val="19"/>
              </w:rPr>
              <w:t>Perspectiva / Fachada / Planta / Lateral</w:t>
            </w:r>
          </w:p>
        </w:tc>
        <w:tc>
          <w:tcPr>
            <w:tcW w:type="dxa" w:w="3744"/>
            <w:shd w:val="clear" w:color="auto" w:fill="EAF2FB"/>
          </w:tcPr>
          <w:p>
            <w:r>
              <w:rPr>
                <w:rFonts w:ascii="Calibri" w:hAnsi="Calibri"/>
                <w:sz w:val="19"/>
              </w:rPr>
              <w:t>Posición de la cámara Plotly 3D</w:t>
            </w:r>
          </w:p>
        </w:tc>
      </w:tr>
      <w:tr>
        <w:tc>
          <w:tcPr>
            <w:tcW w:type="dxa" w:w="2304"/>
          </w:tcPr>
          <w:p>
            <w:r>
              <w:rPr>
                <w:rFonts w:ascii="Calibri" w:hAnsi="Calibri"/>
                <w:sz w:val="19"/>
              </w:rPr>
              <w:t>Opacidad edificio</w:t>
            </w:r>
          </w:p>
        </w:tc>
        <w:tc>
          <w:tcPr>
            <w:tcW w:type="dxa" w:w="3168"/>
          </w:tcPr>
          <w:p>
            <w:r>
              <w:rPr>
                <w:rFonts w:ascii="Calibri" w:hAnsi="Calibri"/>
                <w:sz w:val="19"/>
              </w:rPr>
              <w:t>0.1–0.8</w:t>
            </w:r>
          </w:p>
        </w:tc>
        <w:tc>
          <w:tcPr>
            <w:tcW w:type="dxa" w:w="3744"/>
          </w:tcPr>
          <w:p>
            <w:r>
              <w:rPr>
                <w:rFonts w:ascii="Calibri" w:hAnsi="Calibri"/>
                <w:sz w:val="19"/>
              </w:rPr>
              <w:t>Transparencia del volumen del edificio para ver superficies detrás</w:t>
            </w:r>
          </w:p>
        </w:tc>
      </w:tr>
      <w:tr>
        <w:tc>
          <w:tcPr>
            <w:tcW w:type="dxa" w:w="2304"/>
            <w:shd w:val="clear" w:color="auto" w:fill="EAF2FB"/>
          </w:tcPr>
          <w:p>
            <w:r>
              <w:rPr>
                <w:rFonts w:ascii="Calibri" w:hAnsi="Calibri"/>
                <w:sz w:val="19"/>
              </w:rPr>
              <w:t>Cuadrícula paneles</w:t>
            </w:r>
          </w:p>
        </w:tc>
        <w:tc>
          <w:tcPr>
            <w:tcW w:type="dxa" w:w="3168"/>
            <w:shd w:val="clear" w:color="auto" w:fill="EAF2FB"/>
          </w:tcPr>
          <w:p>
            <w:r>
              <w:rPr>
                <w:rFonts w:ascii="Calibri" w:hAnsi="Calibri"/>
                <w:sz w:val="19"/>
              </w:rPr>
              <w:t>On/Off</w:t>
            </w:r>
          </w:p>
        </w:tc>
        <w:tc>
          <w:tcPr>
            <w:tcW w:type="dxa" w:w="3744"/>
            <w:shd w:val="clear" w:color="auto" w:fill="EAF2FB"/>
          </w:tcPr>
          <w:p>
            <w:r>
              <w:rPr>
                <w:rFonts w:ascii="Calibri" w:hAnsi="Calibri"/>
                <w:sz w:val="19"/>
              </w:rPr>
              <w:t>Muestra la grilla de módulos sobre cada superficie</w:t>
            </w:r>
          </w:p>
        </w:tc>
      </w:tr>
      <w:tr>
        <w:tc>
          <w:tcPr>
            <w:tcW w:type="dxa" w:w="2304"/>
          </w:tcPr>
          <w:p>
            <w:r>
              <w:rPr>
                <w:rFonts w:ascii="Calibri" w:hAnsi="Calibri"/>
                <w:sz w:val="19"/>
              </w:rPr>
              <w:t>Etiquetas</w:t>
            </w:r>
          </w:p>
        </w:tc>
        <w:tc>
          <w:tcPr>
            <w:tcW w:type="dxa" w:w="3168"/>
          </w:tcPr>
          <w:p>
            <w:r>
              <w:rPr>
                <w:rFonts w:ascii="Calibri" w:hAnsi="Calibri"/>
                <w:sz w:val="19"/>
              </w:rPr>
              <w:t>On/Off</w:t>
            </w:r>
          </w:p>
        </w:tc>
        <w:tc>
          <w:tcPr>
            <w:tcW w:type="dxa" w:w="3744"/>
          </w:tcPr>
          <w:p>
            <w:r>
              <w:rPr>
                <w:rFonts w:ascii="Calibri" w:hAnsi="Calibri"/>
                <w:sz w:val="19"/>
              </w:rPr>
              <w:t>Muestra el nombre de cada superficie en la figura 3D</w:t>
            </w:r>
          </w:p>
        </w:tc>
      </w:tr>
    </w:tbl>
    <w:p>
      <w:pPr>
        <w:pStyle w:val="Heading3"/>
      </w:pPr>
      <w:r>
        <w:rPr>
          <w:rFonts w:ascii="Calibri" w:hAnsi="Calibri"/>
          <w:b/>
          <w:color w:val="206A4A"/>
          <w:sz w:val="22"/>
        </w:rPr>
        <w:t>Escala de colores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color="auto" w:fill="1A568C"/>
          </w:tcPr>
          <w:p>
            <w:r>
              <w:rPr>
                <w:rFonts w:ascii="Calibri" w:hAnsi="Calibri"/>
                <w:b/>
                <w:color w:val="FFFFFF"/>
                <w:sz w:val="19"/>
              </w:rPr>
              <w:t>Modo</w:t>
            </w:r>
          </w:p>
        </w:tc>
        <w:tc>
          <w:tcPr>
            <w:tcW w:type="dxa" w:w="2592"/>
            <w:shd w:val="clear" w:color="auto" w:fill="1A568C"/>
          </w:tcPr>
          <w:p>
            <w:r>
              <w:rPr>
                <w:rFonts w:ascii="Calibri" w:hAnsi="Calibri"/>
                <w:b/>
                <w:color w:val="FFFFFF"/>
                <w:sz w:val="19"/>
              </w:rPr>
              <w:t>Color azul</w:t>
            </w:r>
          </w:p>
        </w:tc>
        <w:tc>
          <w:tcPr>
            <w:tcW w:type="dxa" w:w="2592"/>
            <w:shd w:val="clear" w:color="auto" w:fill="1A568C"/>
          </w:tcPr>
          <w:p>
            <w:r>
              <w:rPr>
                <w:rFonts w:ascii="Calibri" w:hAnsi="Calibri"/>
                <w:b/>
                <w:color w:val="FFFFFF"/>
                <w:sz w:val="19"/>
              </w:rPr>
              <w:t>Color rojo</w:t>
            </w:r>
          </w:p>
        </w:tc>
        <w:tc>
          <w:tcPr>
            <w:tcW w:type="dxa" w:w="1440"/>
            <w:shd w:val="clear" w:color="auto" w:fill="1A568C"/>
          </w:tcPr>
          <w:p>
            <w:r>
              <w:rPr>
                <w:rFonts w:ascii="Calibri" w:hAnsi="Calibri"/>
                <w:b/>
                <w:color w:val="FFFFFF"/>
                <w:sz w:val="19"/>
              </w:rPr>
              <w:t>Interpretación</w:t>
            </w:r>
          </w:p>
        </w:tc>
      </w:tr>
      <w:tr>
        <w:tc>
          <w:tcPr>
            <w:tcW w:type="dxa" w:w="2592"/>
            <w:shd w:val="clear" w:color="auto" w:fill="EAF2FB"/>
          </w:tcPr>
          <w:p>
            <w:r>
              <w:rPr>
                <w:rFonts w:ascii="Calibri" w:hAnsi="Calibri"/>
                <w:sz w:val="19"/>
              </w:rPr>
              <w:t>POA mensual</w:t>
            </w:r>
          </w:p>
        </w:tc>
        <w:tc>
          <w:tcPr>
            <w:tcW w:type="dxa" w:w="2592"/>
            <w:shd w:val="clear" w:color="auto" w:fill="EAF2FB"/>
          </w:tcPr>
          <w:p>
            <w:r>
              <w:rPr>
                <w:rFonts w:ascii="Calibri" w:hAnsi="Calibri"/>
                <w:sz w:val="19"/>
              </w:rPr>
              <w:t>Bajo recurso solar</w:t>
            </w:r>
          </w:p>
        </w:tc>
        <w:tc>
          <w:tcPr>
            <w:tcW w:type="dxa" w:w="2592"/>
            <w:shd w:val="clear" w:color="auto" w:fill="EAF2FB"/>
          </w:tcPr>
          <w:p>
            <w:r>
              <w:rPr>
                <w:rFonts w:ascii="Calibri" w:hAnsi="Calibri"/>
                <w:sz w:val="19"/>
              </w:rPr>
              <w:t>Alto recurso solar</w:t>
            </w:r>
          </w:p>
        </w:tc>
        <w:tc>
          <w:tcPr>
            <w:tcW w:type="dxa" w:w="1440"/>
            <w:shd w:val="clear" w:color="auto" w:fill="EAF2FB"/>
          </w:tcPr>
          <w:p>
            <w:r>
              <w:rPr>
                <w:rFonts w:ascii="Calibri" w:hAnsi="Calibri"/>
                <w:sz w:val="19"/>
              </w:rPr>
              <w:t>Orientar superficies hacia el rojo</w:t>
            </w:r>
          </w:p>
        </w:tc>
      </w:tr>
      <w:tr>
        <w:tc>
          <w:tcPr>
            <w:tcW w:type="dxa" w:w="2592"/>
          </w:tcPr>
          <w:p>
            <w:r>
              <w:rPr>
                <w:rFonts w:ascii="Calibri" w:hAnsi="Calibri"/>
                <w:sz w:val="19"/>
              </w:rPr>
              <w:t>FS del CSV</w:t>
            </w:r>
          </w:p>
        </w:tc>
        <w:tc>
          <w:tcPr>
            <w:tcW w:type="dxa" w:w="2592"/>
          </w:tcPr>
          <w:p>
            <w:r>
              <w:rPr>
                <w:rFonts w:ascii="Calibri" w:hAnsi="Calibri"/>
                <w:sz w:val="19"/>
              </w:rPr>
              <w:t>🟢 Sin sombra (FS&lt;10%)</w:t>
            </w:r>
          </w:p>
        </w:tc>
        <w:tc>
          <w:tcPr>
            <w:tcW w:type="dxa" w:w="2592"/>
          </w:tcPr>
          <w:p>
            <w:r>
              <w:rPr>
                <w:rFonts w:ascii="Calibri" w:hAnsi="Calibri"/>
                <w:sz w:val="19"/>
              </w:rPr>
              <w:t>🔴 Bypass activo (FS&gt;35%)</w:t>
            </w:r>
          </w:p>
        </w:tc>
        <w:tc>
          <w:tcPr>
            <w:tcW w:type="dxa" w:w="1440"/>
          </w:tcPr>
          <w:p>
            <w:r>
              <w:rPr>
                <w:rFonts w:ascii="Calibri" w:hAnsi="Calibri"/>
                <w:sz w:val="19"/>
              </w:rPr>
              <w:t>Rojo indica pérdidas eléctricas severas</w:t>
            </w:r>
          </w:p>
        </w:tc>
      </w:tr>
    </w:tbl>
    <w:p>
      <w:pPr>
        <w:shd w:val="clear" w:color="auto" w:fill="D6EAF8"/>
        <w:spacing w:before="80" w:after="80"/>
        <w:ind w:left="216" w:right="216"/>
      </w:pPr>
      <w:r>
        <w:rPr>
          <w:rFonts w:ascii="Calibri" w:hAnsi="Calibri"/>
          <w:sz w:val="20"/>
        </w:rPr>
        <w:t>ℹ️  El modo 'FS del CSV' solo está disponible si cargaste el CSV de sombreado en Página 5 (Mismatch). Si no hay CSV, el modo vuelve automáticamente a 'POA mensual'.</w:t>
      </w:r>
    </w:p>
    <w:p>
      <w:pPr>
        <w:pStyle w:val="Heading3"/>
      </w:pPr>
      <w:r>
        <w:rPr>
          <w:rFonts w:ascii="Calibri" w:hAnsi="Calibri"/>
          <w:b/>
          <w:color w:val="206A4A"/>
          <w:sz w:val="22"/>
        </w:rPr>
        <w:t>Errores comunes y cómo evitarlos — Sub-tab 🎨</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8C"/>
          </w:tcPr>
          <w:p>
            <w:r>
              <w:rPr>
                <w:rFonts w:ascii="Calibri" w:hAnsi="Calibri"/>
                <w:b/>
                <w:color w:val="FFFFFF"/>
                <w:sz w:val="19"/>
              </w:rPr>
              <w:t>Error observado</w:t>
            </w:r>
          </w:p>
        </w:tc>
        <w:tc>
          <w:tcPr>
            <w:tcW w:type="dxa" w:w="2880"/>
            <w:shd w:val="clear" w:color="auto" w:fill="1A568C"/>
          </w:tcPr>
          <w:p>
            <w:r>
              <w:rPr>
                <w:rFonts w:ascii="Calibri" w:hAnsi="Calibri"/>
                <w:b/>
                <w:color w:val="FFFFFF"/>
                <w:sz w:val="19"/>
              </w:rPr>
              <w:t>Causa</w:t>
            </w:r>
          </w:p>
        </w:tc>
        <w:tc>
          <w:tcPr>
            <w:tcW w:type="dxa" w:w="3168"/>
            <w:shd w:val="clear" w:color="auto" w:fill="1A568C"/>
          </w:tcPr>
          <w:p>
            <w:r>
              <w:rPr>
                <w:rFonts w:ascii="Calibri" w:hAnsi="Calibri"/>
                <w:b/>
                <w:color w:val="FFFFFF"/>
                <w:sz w:val="19"/>
              </w:rPr>
              <w:t>Solución</w:t>
            </w:r>
          </w:p>
        </w:tc>
      </w:tr>
      <w:tr>
        <w:tc>
          <w:tcPr>
            <w:tcW w:type="dxa" w:w="3168"/>
            <w:shd w:val="clear" w:color="auto" w:fill="EAF2FB"/>
          </w:tcPr>
          <w:p>
            <w:r>
              <w:rPr>
                <w:rFonts w:ascii="Calibri" w:hAnsi="Calibri"/>
                <w:sz w:val="19"/>
              </w:rPr>
              <w:t>La figura 3D aparece vacía o solo muestra el edificio</w:t>
            </w:r>
          </w:p>
        </w:tc>
        <w:tc>
          <w:tcPr>
            <w:tcW w:type="dxa" w:w="2880"/>
            <w:shd w:val="clear" w:color="auto" w:fill="EAF2FB"/>
          </w:tcPr>
          <w:p>
            <w:r>
              <w:rPr>
                <w:rFonts w:ascii="Calibri" w:hAnsi="Calibri"/>
                <w:sz w:val="19"/>
              </w:rPr>
              <w:t>No hay superficies activas definidas</w:t>
            </w:r>
          </w:p>
        </w:tc>
        <w:tc>
          <w:tcPr>
            <w:tcW w:type="dxa" w:w="3168"/>
            <w:shd w:val="clear" w:color="auto" w:fill="EAF2FB"/>
          </w:tcPr>
          <w:p>
            <w:r>
              <w:rPr>
                <w:rFonts w:ascii="Calibri" w:hAnsi="Calibri"/>
                <w:sz w:val="19"/>
              </w:rPr>
              <w:t>Activar al menos una superficie en ⚙️ y calcular POA</w:t>
            </w:r>
          </w:p>
        </w:tc>
      </w:tr>
      <w:tr>
        <w:tc>
          <w:tcPr>
            <w:tcW w:type="dxa" w:w="3168"/>
          </w:tcPr>
          <w:p>
            <w:r>
              <w:rPr>
                <w:rFonts w:ascii="Calibri" w:hAnsi="Calibri"/>
                <w:sz w:val="19"/>
              </w:rPr>
              <w:t>Todas las superficies aparecen del mismo color</w:t>
            </w:r>
          </w:p>
        </w:tc>
        <w:tc>
          <w:tcPr>
            <w:tcW w:type="dxa" w:w="2880"/>
          </w:tcPr>
          <w:p>
            <w:r>
              <w:rPr>
                <w:rFonts w:ascii="Calibri" w:hAnsi="Calibri"/>
                <w:sz w:val="19"/>
              </w:rPr>
              <w:t>No se calculó la POA (botón POA pendiente)</w:t>
            </w:r>
          </w:p>
        </w:tc>
        <w:tc>
          <w:tcPr>
            <w:tcW w:type="dxa" w:w="3168"/>
          </w:tcPr>
          <w:p>
            <w:r>
              <w:rPr>
                <w:rFonts w:ascii="Calibri" w:hAnsi="Calibri"/>
                <w:sz w:val="19"/>
              </w:rPr>
              <w:t>Ir a ⚙️ y hacer clic en 'Calcular POA para todas'</w:t>
            </w:r>
          </w:p>
        </w:tc>
      </w:tr>
      <w:tr>
        <w:tc>
          <w:tcPr>
            <w:tcW w:type="dxa" w:w="3168"/>
            <w:shd w:val="clear" w:color="auto" w:fill="EAF2FB"/>
          </w:tcPr>
          <w:p>
            <w:r>
              <w:rPr>
                <w:rFonts w:ascii="Calibri" w:hAnsi="Calibri"/>
                <w:sz w:val="19"/>
              </w:rPr>
              <w:t>La pérgola aparece flotando o en posición incorrecta</w:t>
            </w:r>
          </w:p>
        </w:tc>
        <w:tc>
          <w:tcPr>
            <w:tcW w:type="dxa" w:w="2880"/>
            <w:shd w:val="clear" w:color="auto" w:fill="EAF2FB"/>
          </w:tcPr>
          <w:p>
            <w:r>
              <w:rPr>
                <w:rFonts w:ascii="Calibri" w:hAnsi="Calibri"/>
                <w:sz w:val="19"/>
              </w:rPr>
              <w:t>El azimuth de la pérgola no coincide con ninguna cara</w:t>
            </w:r>
          </w:p>
        </w:tc>
        <w:tc>
          <w:tcPr>
            <w:tcW w:type="dxa" w:w="3168"/>
            <w:shd w:val="clear" w:color="auto" w:fill="EAF2FB"/>
          </w:tcPr>
          <w:p>
            <w:r>
              <w:rPr>
                <w:rFonts w:ascii="Calibri" w:hAnsi="Calibri"/>
                <w:sz w:val="19"/>
              </w:rPr>
              <w:t>Ajustar el azimuth para que quede a ±45° de una cara del edificio (N/S/E/O)</w:t>
            </w:r>
          </w:p>
        </w:tc>
      </w:tr>
      <w:tr>
        <w:tc>
          <w:tcPr>
            <w:tcW w:type="dxa" w:w="3168"/>
          </w:tcPr>
          <w:p>
            <w:r>
              <w:rPr>
                <w:rFonts w:ascii="Calibri" w:hAnsi="Calibri"/>
                <w:sz w:val="19"/>
              </w:rPr>
              <w:t>El edificio tapa las superficies de fachada</w:t>
            </w:r>
          </w:p>
        </w:tc>
        <w:tc>
          <w:tcPr>
            <w:tcW w:type="dxa" w:w="2880"/>
          </w:tcPr>
          <w:p>
            <w:r>
              <w:rPr>
                <w:rFonts w:ascii="Calibri" w:hAnsi="Calibri"/>
                <w:sz w:val="19"/>
              </w:rPr>
              <w:t>Opacidad del edificio muy alta</w:t>
            </w:r>
          </w:p>
        </w:tc>
        <w:tc>
          <w:tcPr>
            <w:tcW w:type="dxa" w:w="3168"/>
          </w:tcPr>
          <w:p>
            <w:r>
              <w:rPr>
                <w:rFonts w:ascii="Calibri" w:hAnsi="Calibri"/>
                <w:sz w:val="19"/>
              </w:rPr>
              <w:t>Reducir la opacidad con el slider a 0.2–0.3</w:t>
            </w:r>
          </w:p>
        </w:tc>
      </w:tr>
      <w:tr>
        <w:tc>
          <w:tcPr>
            <w:tcW w:type="dxa" w:w="3168"/>
            <w:shd w:val="clear" w:color="auto" w:fill="EAF2FB"/>
          </w:tcPr>
          <w:p>
            <w:r>
              <w:rPr>
                <w:rFonts w:ascii="Calibri" w:hAnsi="Calibri"/>
                <w:sz w:val="19"/>
              </w:rPr>
              <w:t>Etiquetas se solapan con la figura</w:t>
            </w:r>
          </w:p>
        </w:tc>
        <w:tc>
          <w:tcPr>
            <w:tcW w:type="dxa" w:w="2880"/>
            <w:shd w:val="clear" w:color="auto" w:fill="EAF2FB"/>
          </w:tcPr>
          <w:p>
            <w:r>
              <w:rPr>
                <w:rFonts w:ascii="Calibri" w:hAnsi="Calibri"/>
                <w:sz w:val="19"/>
              </w:rPr>
              <w:t>Muchas superficies en espacio pequeño</w:t>
            </w:r>
          </w:p>
        </w:tc>
        <w:tc>
          <w:tcPr>
            <w:tcW w:type="dxa" w:w="3168"/>
            <w:shd w:val="clear" w:color="auto" w:fill="EAF2FB"/>
          </w:tcPr>
          <w:p>
            <w:r>
              <w:rPr>
                <w:rFonts w:ascii="Calibri" w:hAnsi="Calibri"/>
                <w:sz w:val="19"/>
              </w:rPr>
              <w:t>Desactivar 'Etiquetas' con el checkbox</w:t>
            </w:r>
          </w:p>
        </w:tc>
      </w:tr>
    </w:tbl>
    <w:p>
      <w:r>
        <w:br w:type="page"/>
      </w:r>
    </w:p>
    <w:p>
      <w:pPr>
        <w:pStyle w:val="Heading2"/>
      </w:pPr>
      <w:r>
        <w:rPr>
          <w:rFonts w:ascii="Calibri" w:hAnsi="Calibri"/>
          <w:b/>
          <w:color w:val="1A568C"/>
          <w:sz w:val="26"/>
        </w:rPr>
        <w:t>Sub-tab 📊  Producción por Superficie</w:t>
      </w:r>
    </w:p>
    <w:p>
      <w:r>
        <w:rPr>
          <w:rFonts w:ascii="Calibri" w:hAnsi="Calibri"/>
          <w:b w:val="0"/>
          <w:i w:val="0"/>
          <w:sz w:val="21"/>
        </w:rPr>
        <w:t>Muestra la producción energética calculada para cada superficie activa, con desglose mensual y anual. Requiere haber ejecutado 'Calcular POA para todas las superficies' en ⚙️.</w:t>
      </w:r>
    </w:p>
    <w:p>
      <w:pPr>
        <w:pStyle w:val="Heading3"/>
      </w:pPr>
      <w:r>
        <w:rPr>
          <w:rFonts w:ascii="Calibri" w:hAnsi="Calibri"/>
          <w:b/>
          <w:color w:val="206A4A"/>
          <w:sz w:val="22"/>
        </w:rPr>
        <w:t>Gráficas disponibles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A568C"/>
          </w:tcPr>
          <w:p>
            <w:r>
              <w:rPr>
                <w:rFonts w:ascii="Calibri" w:hAnsi="Calibri"/>
                <w:b/>
                <w:color w:val="FFFFFF"/>
                <w:sz w:val="19"/>
              </w:rPr>
              <w:t>Gráfica</w:t>
            </w:r>
          </w:p>
        </w:tc>
        <w:tc>
          <w:tcPr>
            <w:tcW w:type="dxa" w:w="3600"/>
            <w:shd w:val="clear" w:color="auto" w:fill="1A568C"/>
          </w:tcPr>
          <w:p>
            <w:r>
              <w:rPr>
                <w:rFonts w:ascii="Calibri" w:hAnsi="Calibri"/>
                <w:b/>
                <w:color w:val="FFFFFF"/>
                <w:sz w:val="19"/>
              </w:rPr>
              <w:t>Descripción</w:t>
            </w:r>
          </w:p>
        </w:tc>
        <w:tc>
          <w:tcPr>
            <w:tcW w:type="dxa" w:w="2880"/>
            <w:shd w:val="clear" w:color="auto" w:fill="1A568C"/>
          </w:tcPr>
          <w:p>
            <w:r>
              <w:rPr>
                <w:rFonts w:ascii="Calibri" w:hAnsi="Calibri"/>
                <w:b/>
                <w:color w:val="FFFFFF"/>
                <w:sz w:val="19"/>
              </w:rPr>
              <w:t>Para qué sirve</w:t>
            </w:r>
          </w:p>
        </w:tc>
      </w:tr>
      <w:tr>
        <w:tc>
          <w:tcPr>
            <w:tcW w:type="dxa" w:w="2880"/>
            <w:shd w:val="clear" w:color="auto" w:fill="EAF2FB"/>
          </w:tcPr>
          <w:p>
            <w:r>
              <w:rPr>
                <w:rFonts w:ascii="Calibri" w:hAnsi="Calibri"/>
                <w:sz w:val="19"/>
              </w:rPr>
              <w:t>Barras apiladas mensuales</w:t>
            </w:r>
          </w:p>
        </w:tc>
        <w:tc>
          <w:tcPr>
            <w:tcW w:type="dxa" w:w="3600"/>
            <w:shd w:val="clear" w:color="auto" w:fill="EAF2FB"/>
          </w:tcPr>
          <w:p>
            <w:r>
              <w:rPr>
                <w:rFonts w:ascii="Calibri" w:hAnsi="Calibri"/>
                <w:sz w:val="19"/>
              </w:rPr>
              <w:t>Producción kWh/mes por superficie, con línea de total</w:t>
            </w:r>
          </w:p>
        </w:tc>
        <w:tc>
          <w:tcPr>
            <w:tcW w:type="dxa" w:w="2880"/>
            <w:shd w:val="clear" w:color="auto" w:fill="EAF2FB"/>
          </w:tcPr>
          <w:p>
            <w:r>
              <w:rPr>
                <w:rFonts w:ascii="Calibri" w:hAnsi="Calibri"/>
                <w:sz w:val="19"/>
              </w:rPr>
              <w:t>Ver estacionalidad y contribución relativa de cada superficie</w:t>
            </w:r>
          </w:p>
        </w:tc>
      </w:tr>
      <w:tr>
        <w:tc>
          <w:tcPr>
            <w:tcW w:type="dxa" w:w="2880"/>
          </w:tcPr>
          <w:p>
            <w:r>
              <w:rPr>
                <w:rFonts w:ascii="Calibri" w:hAnsi="Calibri"/>
                <w:sz w:val="19"/>
              </w:rPr>
              <w:t>POA anual horizontal</w:t>
            </w:r>
          </w:p>
        </w:tc>
        <w:tc>
          <w:tcPr>
            <w:tcW w:type="dxa" w:w="3600"/>
          </w:tcPr>
          <w:p>
            <w:r>
              <w:rPr>
                <w:rFonts w:ascii="Calibri" w:hAnsi="Calibri"/>
                <w:sz w:val="19"/>
              </w:rPr>
              <w:t>Barras horizontales con kWh/m²/año por orientación</w:t>
            </w:r>
          </w:p>
        </w:tc>
        <w:tc>
          <w:tcPr>
            <w:tcW w:type="dxa" w:w="2880"/>
          </w:tcPr>
          <w:p>
            <w:r>
              <w:rPr>
                <w:rFonts w:ascii="Calibri" w:hAnsi="Calibri"/>
                <w:sz w:val="19"/>
              </w:rPr>
              <w:t>Comparar cuál orientación capta más recurso solar</w:t>
            </w:r>
          </w:p>
        </w:tc>
      </w:tr>
      <w:tr>
        <w:tc>
          <w:tcPr>
            <w:tcW w:type="dxa" w:w="2880"/>
            <w:shd w:val="clear" w:color="auto" w:fill="EAF2FB"/>
          </w:tcPr>
          <w:p>
            <w:r>
              <w:rPr>
                <w:rFonts w:ascii="Calibri" w:hAnsi="Calibri"/>
                <w:sz w:val="19"/>
              </w:rPr>
              <w:t>Tabla resumen anual</w:t>
            </w:r>
          </w:p>
        </w:tc>
        <w:tc>
          <w:tcPr>
            <w:tcW w:type="dxa" w:w="3600"/>
            <w:shd w:val="clear" w:color="auto" w:fill="EAF2FB"/>
          </w:tcPr>
          <w:p>
            <w:r>
              <w:rPr>
                <w:rFonts w:ascii="Calibri" w:hAnsi="Calibri"/>
                <w:sz w:val="19"/>
              </w:rPr>
              <w:t>Área, POA, E_ac, % del total, FS medio por superficie</w:t>
            </w:r>
          </w:p>
        </w:tc>
        <w:tc>
          <w:tcPr>
            <w:tcW w:type="dxa" w:w="2880"/>
            <w:shd w:val="clear" w:color="auto" w:fill="EAF2FB"/>
          </w:tcPr>
          <w:p>
            <w:r>
              <w:rPr>
                <w:rFonts w:ascii="Calibri" w:hAnsi="Calibri"/>
                <w:sz w:val="19"/>
              </w:rPr>
              <w:t>Exportar datos a Excel / incluir en propuesta técnica</w:t>
            </w:r>
          </w:p>
        </w:tc>
      </w:tr>
      <w:tr>
        <w:tc>
          <w:tcPr>
            <w:tcW w:type="dxa" w:w="2880"/>
          </w:tcPr>
          <w:p>
            <w:r>
              <w:rPr>
                <w:rFonts w:ascii="Calibri" w:hAnsi="Calibri"/>
                <w:sz w:val="19"/>
              </w:rPr>
              <w:t>FS mensual por superficie</w:t>
            </w:r>
          </w:p>
        </w:tc>
        <w:tc>
          <w:tcPr>
            <w:tcW w:type="dxa" w:w="3600"/>
          </w:tcPr>
          <w:p>
            <w:r>
              <w:rPr>
                <w:rFonts w:ascii="Calibri" w:hAnsi="Calibri"/>
                <w:sz w:val="19"/>
              </w:rPr>
              <w:t>Curvas de factor de sombreado si hay CSV</w:t>
            </w:r>
          </w:p>
        </w:tc>
        <w:tc>
          <w:tcPr>
            <w:tcW w:type="dxa" w:w="2880"/>
          </w:tcPr>
          <w:p>
            <w:r>
              <w:rPr>
                <w:rFonts w:ascii="Calibri" w:hAnsi="Calibri"/>
                <w:sz w:val="19"/>
              </w:rPr>
              <w:t>Identificar qué meses tienen más activación de bypass</w:t>
            </w:r>
          </w:p>
        </w:tc>
      </w:tr>
    </w:tbl>
    <w:p>
      <w:pPr>
        <w:pStyle w:val="Heading3"/>
      </w:pPr>
      <w:r>
        <w:rPr>
          <w:rFonts w:ascii="Calibri" w:hAnsi="Calibri"/>
          <w:b/>
          <w:color w:val="206A4A"/>
          <w:sz w:val="22"/>
        </w:rPr>
        <w:t>Indicadores de la tabla resumen</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A568C"/>
          </w:tcPr>
          <w:p>
            <w:r>
              <w:rPr>
                <w:rFonts w:ascii="Calibri" w:hAnsi="Calibri"/>
                <w:b/>
                <w:color w:val="FFFFFF"/>
                <w:sz w:val="19"/>
              </w:rPr>
              <w:t>Indicador</w:t>
            </w:r>
          </w:p>
        </w:tc>
        <w:tc>
          <w:tcPr>
            <w:tcW w:type="dxa" w:w="1728"/>
            <w:shd w:val="clear" w:color="auto" w:fill="1A568C"/>
          </w:tcPr>
          <w:p>
            <w:r>
              <w:rPr>
                <w:rFonts w:ascii="Calibri" w:hAnsi="Calibri"/>
                <w:b/>
                <w:color w:val="FFFFFF"/>
                <w:sz w:val="19"/>
              </w:rPr>
              <w:t>Unidad</w:t>
            </w:r>
          </w:p>
        </w:tc>
        <w:tc>
          <w:tcPr>
            <w:tcW w:type="dxa" w:w="4896"/>
            <w:shd w:val="clear" w:color="auto" w:fill="1A568C"/>
          </w:tcPr>
          <w:p>
            <w:r>
              <w:rPr>
                <w:rFonts w:ascii="Calibri" w:hAnsi="Calibri"/>
                <w:b/>
                <w:color w:val="FFFFFF"/>
                <w:sz w:val="19"/>
              </w:rPr>
              <w:t>Cómo interpretarlo</w:t>
            </w:r>
          </w:p>
        </w:tc>
      </w:tr>
      <w:tr>
        <w:tc>
          <w:tcPr>
            <w:tcW w:type="dxa" w:w="2592"/>
            <w:shd w:val="clear" w:color="auto" w:fill="EAF2FB"/>
          </w:tcPr>
          <w:p>
            <w:r>
              <w:rPr>
                <w:rFonts w:ascii="Calibri" w:hAnsi="Calibri"/>
                <w:sz w:val="19"/>
              </w:rPr>
              <w:t>E_ac anual</w:t>
            </w:r>
          </w:p>
        </w:tc>
        <w:tc>
          <w:tcPr>
            <w:tcW w:type="dxa" w:w="1728"/>
            <w:shd w:val="clear" w:color="auto" w:fill="EAF2FB"/>
          </w:tcPr>
          <w:p>
            <w:r>
              <w:rPr>
                <w:rFonts w:ascii="Calibri" w:hAnsi="Calibri"/>
                <w:sz w:val="19"/>
              </w:rPr>
              <w:t>kWh/año</w:t>
            </w:r>
          </w:p>
        </w:tc>
        <w:tc>
          <w:tcPr>
            <w:tcW w:type="dxa" w:w="4896"/>
            <w:shd w:val="clear" w:color="auto" w:fill="EAF2FB"/>
          </w:tcPr>
          <w:p>
            <w:r>
              <w:rPr>
                <w:rFonts w:ascii="Calibri" w:hAnsi="Calibri"/>
                <w:sz w:val="19"/>
              </w:rPr>
              <w:t>Producción AC de esa superficie con η y PR actuales</w:t>
            </w:r>
          </w:p>
        </w:tc>
      </w:tr>
      <w:tr>
        <w:tc>
          <w:tcPr>
            <w:tcW w:type="dxa" w:w="2592"/>
          </w:tcPr>
          <w:p>
            <w:r>
              <w:rPr>
                <w:rFonts w:ascii="Calibri" w:hAnsi="Calibri"/>
                <w:sz w:val="19"/>
              </w:rPr>
              <w:t>% total</w:t>
            </w:r>
          </w:p>
        </w:tc>
        <w:tc>
          <w:tcPr>
            <w:tcW w:type="dxa" w:w="1728"/>
          </w:tcPr>
          <w:p>
            <w:r>
              <w:rPr>
                <w:rFonts w:ascii="Calibri" w:hAnsi="Calibri"/>
                <w:sz w:val="19"/>
              </w:rPr>
              <w:t>Porcentaje</w:t>
            </w:r>
          </w:p>
        </w:tc>
        <w:tc>
          <w:tcPr>
            <w:tcW w:type="dxa" w:w="4896"/>
          </w:tcPr>
          <w:p>
            <w:r>
              <w:rPr>
                <w:rFonts w:ascii="Calibri" w:hAnsi="Calibri"/>
                <w:sz w:val="19"/>
              </w:rPr>
              <w:t>Fracción que aporta al total del sistema</w:t>
            </w:r>
          </w:p>
        </w:tc>
      </w:tr>
      <w:tr>
        <w:tc>
          <w:tcPr>
            <w:tcW w:type="dxa" w:w="2592"/>
            <w:shd w:val="clear" w:color="auto" w:fill="EAF2FB"/>
          </w:tcPr>
          <w:p>
            <w:r>
              <w:rPr>
                <w:rFonts w:ascii="Calibri" w:hAnsi="Calibri"/>
                <w:sz w:val="19"/>
              </w:rPr>
              <w:t>Densidad</w:t>
            </w:r>
          </w:p>
        </w:tc>
        <w:tc>
          <w:tcPr>
            <w:tcW w:type="dxa" w:w="1728"/>
            <w:shd w:val="clear" w:color="auto" w:fill="EAF2FB"/>
          </w:tcPr>
          <w:p>
            <w:r>
              <w:rPr>
                <w:rFonts w:ascii="Calibri" w:hAnsi="Calibri"/>
                <w:sz w:val="19"/>
              </w:rPr>
              <w:t>kWh/m²·año</w:t>
            </w:r>
          </w:p>
        </w:tc>
        <w:tc>
          <w:tcPr>
            <w:tcW w:type="dxa" w:w="4896"/>
            <w:shd w:val="clear" w:color="auto" w:fill="EAF2FB"/>
          </w:tcPr>
          <w:p>
            <w:r>
              <w:rPr>
                <w:rFonts w:ascii="Calibri" w:hAnsi="Calibri"/>
                <w:sz w:val="19"/>
              </w:rPr>
              <w:t>Eficiencia de uso del área; fachada sur ~220, techo ~280-350</w:t>
            </w:r>
          </w:p>
        </w:tc>
      </w:tr>
      <w:tr>
        <w:tc>
          <w:tcPr>
            <w:tcW w:type="dxa" w:w="2592"/>
          </w:tcPr>
          <w:p>
            <w:r>
              <w:rPr>
                <w:rFonts w:ascii="Calibri" w:hAnsi="Calibri"/>
                <w:sz w:val="19"/>
              </w:rPr>
              <w:t>FS medio</w:t>
            </w:r>
          </w:p>
        </w:tc>
        <w:tc>
          <w:tcPr>
            <w:tcW w:type="dxa" w:w="1728"/>
          </w:tcPr>
          <w:p>
            <w:r>
              <w:rPr>
                <w:rFonts w:ascii="Calibri" w:hAnsi="Calibri"/>
                <w:sz w:val="19"/>
              </w:rPr>
              <w:t>0–1</w:t>
            </w:r>
          </w:p>
        </w:tc>
        <w:tc>
          <w:tcPr>
            <w:tcW w:type="dxa" w:w="4896"/>
          </w:tcPr>
          <w:p>
            <w:r>
              <w:rPr>
                <w:rFonts w:ascii="Calibri" w:hAnsi="Calibri"/>
                <w:sz w:val="19"/>
              </w:rPr>
              <w:t>Promedio anual del factor de sombreado; 0=libre, 1=siempre sombreada</w:t>
            </w:r>
          </w:p>
        </w:tc>
      </w:tr>
    </w:tbl>
    <w:p>
      <w:pPr>
        <w:shd w:val="clear" w:color="auto" w:fill="D6EAF8"/>
        <w:spacing w:before="80" w:after="80"/>
        <w:ind w:left="216" w:right="216"/>
      </w:pPr>
      <w:r>
        <w:rPr>
          <w:rFonts w:ascii="Calibri" w:hAnsi="Calibri"/>
          <w:sz w:val="20"/>
        </w:rPr>
        <w:t>★  La producción total del sistema se guarda en session_state['multi_sup_e_ac_total_kWh']. En futuras versiones, este valor alimentará directamente el Análisis Financiero (Tarea pendiente #44).</w:t>
      </w:r>
    </w:p>
    <w:p>
      <w:pPr>
        <w:pStyle w:val="Heading3"/>
      </w:pPr>
      <w:r>
        <w:rPr>
          <w:rFonts w:ascii="Calibri" w:hAnsi="Calibri"/>
          <w:b/>
          <w:color w:val="206A4A"/>
          <w:sz w:val="22"/>
        </w:rPr>
        <w:t>Mapeo de fachadas del CSV a superficies</w:t>
      </w:r>
    </w:p>
    <w:p>
      <w:r>
        <w:rPr>
          <w:rFonts w:ascii="Calibri" w:hAnsi="Calibri"/>
          <w:b w:val="0"/>
          <w:i w:val="0"/>
          <w:sz w:val="21"/>
        </w:rPr>
        <w:t>Si el CSV de sombreado tiene columna 'Fachada', aparece un selector manual para asignar qué fachada del CSV corresponde a cada superficie del proyecto.</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A568C"/>
          </w:tcPr>
          <w:p>
            <w:r>
              <w:rPr>
                <w:rFonts w:ascii="Calibri" w:hAnsi="Calibri"/>
                <w:b/>
                <w:color w:val="FFFFFF"/>
                <w:sz w:val="19"/>
              </w:rPr>
              <w:t>Fachada en CSV</w:t>
            </w:r>
          </w:p>
        </w:tc>
        <w:tc>
          <w:tcPr>
            <w:tcW w:type="dxa" w:w="3168"/>
            <w:shd w:val="clear" w:color="auto" w:fill="1A568C"/>
          </w:tcPr>
          <w:p>
            <w:r>
              <w:rPr>
                <w:rFonts w:ascii="Calibri" w:hAnsi="Calibri"/>
                <w:b/>
                <w:color w:val="FFFFFF"/>
                <w:sz w:val="19"/>
              </w:rPr>
              <w:t>Superficie del proyecto</w:t>
            </w:r>
          </w:p>
        </w:tc>
        <w:tc>
          <w:tcPr>
            <w:tcW w:type="dxa" w:w="3456"/>
            <w:shd w:val="clear" w:color="auto" w:fill="1A568C"/>
          </w:tcPr>
          <w:p>
            <w:r>
              <w:rPr>
                <w:rFonts w:ascii="Calibri" w:hAnsi="Calibri"/>
                <w:b/>
                <w:color w:val="FFFFFF"/>
                <w:sz w:val="19"/>
              </w:rPr>
              <w:t>Resultado</w:t>
            </w:r>
          </w:p>
        </w:tc>
      </w:tr>
      <w:tr>
        <w:tc>
          <w:tcPr>
            <w:tcW w:type="dxa" w:w="2592"/>
            <w:shd w:val="clear" w:color="auto" w:fill="EAF2FB"/>
          </w:tcPr>
          <w:p>
            <w:r>
              <w:rPr>
                <w:rFonts w:ascii="Calibri" w:hAnsi="Calibri"/>
                <w:sz w:val="19"/>
              </w:rPr>
              <w:t>Fachada_Sur</w:t>
            </w:r>
          </w:p>
        </w:tc>
        <w:tc>
          <w:tcPr>
            <w:tcW w:type="dxa" w:w="3168"/>
            <w:shd w:val="clear" w:color="auto" w:fill="EAF2FB"/>
          </w:tcPr>
          <w:p>
            <w:r>
              <w:rPr>
                <w:rFonts w:ascii="Calibri" w:hAnsi="Calibri"/>
                <w:sz w:val="19"/>
              </w:rPr>
              <w:t>Fachada Principal (Az 180°)</w:t>
            </w:r>
          </w:p>
        </w:tc>
        <w:tc>
          <w:tcPr>
            <w:tcW w:type="dxa" w:w="3456"/>
            <w:shd w:val="clear" w:color="auto" w:fill="EAF2FB"/>
          </w:tcPr>
          <w:p>
            <w:r>
              <w:rPr>
                <w:rFonts w:ascii="Calibri" w:hAnsi="Calibri"/>
                <w:sz w:val="19"/>
              </w:rPr>
              <w:t>FS mensual de Fachada_Sur aplicado a esa superficie</w:t>
            </w:r>
          </w:p>
        </w:tc>
      </w:tr>
      <w:tr>
        <w:tc>
          <w:tcPr>
            <w:tcW w:type="dxa" w:w="2592"/>
          </w:tcPr>
          <w:p>
            <w:r>
              <w:rPr>
                <w:rFonts w:ascii="Calibri" w:hAnsi="Calibri"/>
                <w:sz w:val="19"/>
              </w:rPr>
              <w:t>Fachada_Este</w:t>
            </w:r>
          </w:p>
        </w:tc>
        <w:tc>
          <w:tcPr>
            <w:tcW w:type="dxa" w:w="3168"/>
          </w:tcPr>
          <w:p>
            <w:r>
              <w:rPr>
                <w:rFonts w:ascii="Calibri" w:hAnsi="Calibri"/>
                <w:sz w:val="19"/>
              </w:rPr>
              <w:t>Fachada Lateral (Az 90°)</w:t>
            </w:r>
          </w:p>
        </w:tc>
        <w:tc>
          <w:tcPr>
            <w:tcW w:type="dxa" w:w="3456"/>
          </w:tcPr>
          <w:p>
            <w:r>
              <w:rPr>
                <w:rFonts w:ascii="Calibri" w:hAnsi="Calibri"/>
                <w:sz w:val="19"/>
              </w:rPr>
              <w:t>FS mensual de Fachada_Este aplicado a esa superficie</w:t>
            </w:r>
          </w:p>
        </w:tc>
      </w:tr>
      <w:tr>
        <w:tc>
          <w:tcPr>
            <w:tcW w:type="dxa" w:w="2592"/>
            <w:shd w:val="clear" w:color="auto" w:fill="EAF2FB"/>
          </w:tcPr>
          <w:p>
            <w:r>
              <w:rPr>
                <w:rFonts w:ascii="Calibri" w:hAnsi="Calibri"/>
                <w:sz w:val="19"/>
              </w:rPr>
              <w:t>— No asignar —</w:t>
            </w:r>
          </w:p>
        </w:tc>
        <w:tc>
          <w:tcPr>
            <w:tcW w:type="dxa" w:w="3168"/>
            <w:shd w:val="clear" w:color="auto" w:fill="EAF2FB"/>
          </w:tcPr>
          <w:p>
            <w:r>
              <w:rPr>
                <w:rFonts w:ascii="Calibri" w:hAnsi="Calibri"/>
                <w:sz w:val="19"/>
              </w:rPr>
              <w:t>Pérgola (Az 180°)</w:t>
            </w:r>
          </w:p>
        </w:tc>
        <w:tc>
          <w:tcPr>
            <w:tcW w:type="dxa" w:w="3456"/>
            <w:shd w:val="clear" w:color="auto" w:fill="EAF2FB"/>
          </w:tcPr>
          <w:p>
            <w:r>
              <w:rPr>
                <w:rFonts w:ascii="Calibri" w:hAnsi="Calibri"/>
                <w:sz w:val="19"/>
              </w:rPr>
              <w:t>FS = 0 para esa superficie (sin sombreado)</w:t>
            </w:r>
          </w:p>
        </w:tc>
      </w:tr>
    </w:tbl>
    <w:p>
      <w:pPr>
        <w:pStyle w:val="Heading3"/>
      </w:pPr>
      <w:r>
        <w:rPr>
          <w:rFonts w:ascii="Calibri" w:hAnsi="Calibri"/>
          <w:b/>
          <w:color w:val="206A4A"/>
          <w:sz w:val="22"/>
        </w:rPr>
        <w:t>Errores comunes y cómo evitarlos — Sub-tab 📊</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8C"/>
          </w:tcPr>
          <w:p>
            <w:r>
              <w:rPr>
                <w:rFonts w:ascii="Calibri" w:hAnsi="Calibri"/>
                <w:b/>
                <w:color w:val="FFFFFF"/>
                <w:sz w:val="19"/>
              </w:rPr>
              <w:t>Error observado</w:t>
            </w:r>
          </w:p>
        </w:tc>
        <w:tc>
          <w:tcPr>
            <w:tcW w:type="dxa" w:w="2880"/>
            <w:shd w:val="clear" w:color="auto" w:fill="1A568C"/>
          </w:tcPr>
          <w:p>
            <w:r>
              <w:rPr>
                <w:rFonts w:ascii="Calibri" w:hAnsi="Calibri"/>
                <w:b/>
                <w:color w:val="FFFFFF"/>
                <w:sz w:val="19"/>
              </w:rPr>
              <w:t>Causa</w:t>
            </w:r>
          </w:p>
        </w:tc>
        <w:tc>
          <w:tcPr>
            <w:tcW w:type="dxa" w:w="3168"/>
            <w:shd w:val="clear" w:color="auto" w:fill="1A568C"/>
          </w:tcPr>
          <w:p>
            <w:r>
              <w:rPr>
                <w:rFonts w:ascii="Calibri" w:hAnsi="Calibri"/>
                <w:b/>
                <w:color w:val="FFFFFF"/>
                <w:sz w:val="19"/>
              </w:rPr>
              <w:t>Solución</w:t>
            </w:r>
          </w:p>
        </w:tc>
      </w:tr>
      <w:tr>
        <w:tc>
          <w:tcPr>
            <w:tcW w:type="dxa" w:w="3168"/>
            <w:shd w:val="clear" w:color="auto" w:fill="EAF2FB"/>
          </w:tcPr>
          <w:p>
            <w:r>
              <w:rPr>
                <w:rFonts w:ascii="Calibri" w:hAnsi="Calibri"/>
                <w:sz w:val="19"/>
              </w:rPr>
              <w:t>'Primero calcula la POA en ⚙️'</w:t>
            </w:r>
          </w:p>
        </w:tc>
        <w:tc>
          <w:tcPr>
            <w:tcW w:type="dxa" w:w="2880"/>
            <w:shd w:val="clear" w:color="auto" w:fill="EAF2FB"/>
          </w:tcPr>
          <w:p>
            <w:r>
              <w:rPr>
                <w:rFonts w:ascii="Calibri" w:hAnsi="Calibri"/>
                <w:sz w:val="19"/>
              </w:rPr>
              <w:t>POA no ejecutada para ninguna superficie</w:t>
            </w:r>
          </w:p>
        </w:tc>
        <w:tc>
          <w:tcPr>
            <w:tcW w:type="dxa" w:w="3168"/>
            <w:shd w:val="clear" w:color="auto" w:fill="EAF2FB"/>
          </w:tcPr>
          <w:p>
            <w:r>
              <w:rPr>
                <w:rFonts w:ascii="Calibri" w:hAnsi="Calibri"/>
                <w:sz w:val="19"/>
              </w:rPr>
              <w:t>Ir a ⚙️, verificar que hay TMY, y calcular POA</w:t>
            </w:r>
          </w:p>
        </w:tc>
      </w:tr>
      <w:tr>
        <w:tc>
          <w:tcPr>
            <w:tcW w:type="dxa" w:w="3168"/>
          </w:tcPr>
          <w:p>
            <w:r>
              <w:rPr>
                <w:rFonts w:ascii="Calibri" w:hAnsi="Calibri"/>
                <w:sz w:val="19"/>
              </w:rPr>
              <w:t>Barras apiladas muestran 0 kWh en todos los meses</w:t>
            </w:r>
          </w:p>
        </w:tc>
        <w:tc>
          <w:tcPr>
            <w:tcW w:type="dxa" w:w="2880"/>
          </w:tcPr>
          <w:p>
            <w:r>
              <w:rPr>
                <w:rFonts w:ascii="Calibri" w:hAnsi="Calibri"/>
                <w:sz w:val="19"/>
              </w:rPr>
              <w:t>El POA existe pero η o PR son 0</w:t>
            </w:r>
          </w:p>
        </w:tc>
        <w:tc>
          <w:tcPr>
            <w:tcW w:type="dxa" w:w="3168"/>
          </w:tcPr>
          <w:p>
            <w:r>
              <w:rPr>
                <w:rFonts w:ascii="Calibri" w:hAnsi="Calibri"/>
                <w:sz w:val="19"/>
              </w:rPr>
              <w:t>Verificar en Pág. 4 (Dimensionamiento) que η_panel y PR están configurados</w:t>
            </w:r>
          </w:p>
        </w:tc>
      </w:tr>
      <w:tr>
        <w:tc>
          <w:tcPr>
            <w:tcW w:type="dxa" w:w="3168"/>
            <w:shd w:val="clear" w:color="auto" w:fill="EAF2FB"/>
          </w:tcPr>
          <w:p>
            <w:r>
              <w:rPr>
                <w:rFonts w:ascii="Calibri" w:hAnsi="Calibri"/>
                <w:sz w:val="19"/>
              </w:rPr>
              <w:t>El FS de una superficie no aparece</w:t>
            </w:r>
          </w:p>
        </w:tc>
        <w:tc>
          <w:tcPr>
            <w:tcW w:type="dxa" w:w="2880"/>
            <w:shd w:val="clear" w:color="auto" w:fill="EAF2FB"/>
          </w:tcPr>
          <w:p>
            <w:r>
              <w:rPr>
                <w:rFonts w:ascii="Calibri" w:hAnsi="Calibri"/>
                <w:sz w:val="19"/>
              </w:rPr>
              <w:t>La columna 'Fachada' del CSV no existe o está vacía</w:t>
            </w:r>
          </w:p>
        </w:tc>
        <w:tc>
          <w:tcPr>
            <w:tcW w:type="dxa" w:w="3168"/>
            <w:shd w:val="clear" w:color="auto" w:fill="EAF2FB"/>
          </w:tcPr>
          <w:p>
            <w:r>
              <w:rPr>
                <w:rFonts w:ascii="Calibri" w:hAnsi="Calibri"/>
                <w:sz w:val="19"/>
              </w:rPr>
              <w:t>Exportar el CSV desde la Calculadora de Sombreado con puntos asignados a una Fachada</w:t>
            </w:r>
          </w:p>
        </w:tc>
      </w:tr>
      <w:tr>
        <w:tc>
          <w:tcPr>
            <w:tcW w:type="dxa" w:w="3168"/>
          </w:tcPr>
          <w:p>
            <w:r>
              <w:rPr>
                <w:rFonts w:ascii="Calibri" w:hAnsi="Calibri"/>
                <w:sz w:val="19"/>
              </w:rPr>
              <w:t>E_ac total parece muy bajo</w:t>
            </w:r>
          </w:p>
        </w:tc>
        <w:tc>
          <w:tcPr>
            <w:tcW w:type="dxa" w:w="2880"/>
          </w:tcPr>
          <w:p>
            <w:r>
              <w:rPr>
                <w:rFonts w:ascii="Calibri" w:hAnsi="Calibri"/>
                <w:sz w:val="19"/>
              </w:rPr>
              <w:t>Una superficie grande está marcada como Inactiva</w:t>
            </w:r>
          </w:p>
        </w:tc>
        <w:tc>
          <w:tcPr>
            <w:tcW w:type="dxa" w:w="3168"/>
          </w:tcPr>
          <w:p>
            <w:r>
              <w:rPr>
                <w:rFonts w:ascii="Calibri" w:hAnsi="Calibri"/>
                <w:sz w:val="19"/>
              </w:rPr>
              <w:t>Revisar el checkbox 'Activa' en ⚙️ para todas las superficies</w:t>
            </w:r>
          </w:p>
        </w:tc>
      </w:tr>
    </w:tbl>
    <w:p>
      <w:r>
        <w:br w:type="page"/>
      </w:r>
    </w:p>
    <w:p>
      <w:pPr>
        <w:pStyle w:val="Heading2"/>
      </w:pPr>
      <w:r>
        <w:rPr>
          <w:rFonts w:ascii="Calibri" w:hAnsi="Calibri"/>
          <w:b/>
          <w:color w:val="1A568C"/>
          <w:sz w:val="26"/>
        </w:rPr>
        <w:t>Sub-tab 🌞  Trayectoria Solar</w:t>
      </w:r>
    </w:p>
    <w:p>
      <w:r>
        <w:rPr>
          <w:rFonts w:ascii="Calibri" w:hAnsi="Calibri"/>
          <w:b w:val="0"/>
          <w:i w:val="0"/>
          <w:sz w:val="21"/>
        </w:rPr>
        <w:t>Contenido del diagrama solar original, mejorado para mostrar la orientación de todas las superficies activas simultáneamente.</w:t>
      </w:r>
    </w:p>
    <w:p>
      <w:pPr>
        <w:pStyle w:val="Heading3"/>
      </w:pPr>
      <w:r>
        <w:rPr>
          <w:rFonts w:ascii="Calibri" w:hAnsi="Calibri"/>
          <w:b/>
          <w:color w:val="206A4A"/>
          <w:sz w:val="22"/>
        </w:rPr>
        <w:t>Novedades respecto a la versión anterior</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8C"/>
          </w:tcPr>
          <w:p>
            <w:r>
              <w:rPr>
                <w:rFonts w:ascii="Calibri" w:hAnsi="Calibri"/>
                <w:b/>
                <w:color w:val="FFFFFF"/>
                <w:sz w:val="19"/>
              </w:rPr>
              <w:t>Elemento</w:t>
            </w:r>
          </w:p>
        </w:tc>
        <w:tc>
          <w:tcPr>
            <w:tcW w:type="dxa" w:w="2736"/>
            <w:shd w:val="clear" w:color="auto" w:fill="1A568C"/>
          </w:tcPr>
          <w:p>
            <w:r>
              <w:rPr>
                <w:rFonts w:ascii="Calibri" w:hAnsi="Calibri"/>
                <w:b/>
                <w:color w:val="FFFFFF"/>
                <w:sz w:val="19"/>
              </w:rPr>
              <w:t>Versión anterior</w:t>
            </w:r>
          </w:p>
        </w:tc>
        <w:tc>
          <w:tcPr>
            <w:tcW w:type="dxa" w:w="3312"/>
            <w:shd w:val="clear" w:color="auto" w:fill="1A568C"/>
          </w:tcPr>
          <w:p>
            <w:r>
              <w:rPr>
                <w:rFonts w:ascii="Calibri" w:hAnsi="Calibri"/>
                <w:b/>
                <w:color w:val="FFFFFF"/>
                <w:sz w:val="19"/>
              </w:rPr>
              <w:t>Versión actual (★ nuevo)</w:t>
            </w:r>
          </w:p>
        </w:tc>
      </w:tr>
      <w:tr>
        <w:tc>
          <w:tcPr>
            <w:tcW w:type="dxa" w:w="3168"/>
            <w:shd w:val="clear" w:color="auto" w:fill="EAF2FB"/>
          </w:tcPr>
          <w:p>
            <w:r>
              <w:rPr>
                <w:rFonts w:ascii="Calibri" w:hAnsi="Calibri"/>
                <w:sz w:val="19"/>
              </w:rPr>
              <w:t>Líneas verticales de azimuth</w:t>
            </w:r>
          </w:p>
        </w:tc>
        <w:tc>
          <w:tcPr>
            <w:tcW w:type="dxa" w:w="2736"/>
            <w:shd w:val="clear" w:color="auto" w:fill="EAF2FB"/>
          </w:tcPr>
          <w:p>
            <w:r>
              <w:rPr>
                <w:rFonts w:ascii="Calibri" w:hAnsi="Calibri"/>
                <w:sz w:val="19"/>
              </w:rPr>
              <w:t>Solo la fachada principal</w:t>
            </w:r>
          </w:p>
        </w:tc>
        <w:tc>
          <w:tcPr>
            <w:tcW w:type="dxa" w:w="3312"/>
            <w:shd w:val="clear" w:color="auto" w:fill="EAF2FB"/>
          </w:tcPr>
          <w:p>
            <w:r>
              <w:rPr>
                <w:rFonts w:ascii="Calibri" w:hAnsi="Calibri"/>
                <w:sz w:val="19"/>
              </w:rPr>
              <w:t>Una línea de color diferente por cada superficie activa</w:t>
            </w:r>
          </w:p>
        </w:tc>
      </w:tr>
      <w:tr>
        <w:tc>
          <w:tcPr>
            <w:tcW w:type="dxa" w:w="3168"/>
          </w:tcPr>
          <w:p>
            <w:r>
              <w:rPr>
                <w:rFonts w:ascii="Calibri" w:hAnsi="Calibri"/>
                <w:sz w:val="19"/>
              </w:rPr>
              <w:t>Heatmap de horas productivas</w:t>
            </w:r>
          </w:p>
        </w:tc>
        <w:tc>
          <w:tcPr>
            <w:tcW w:type="dxa" w:w="2736"/>
          </w:tcPr>
          <w:p>
            <w:r>
              <w:rPr>
                <w:rFonts w:ascii="Calibri" w:hAnsi="Calibri"/>
                <w:sz w:val="19"/>
              </w:rPr>
              <w:t>Siempre sobre la fachada principal</w:t>
            </w:r>
          </w:p>
        </w:tc>
        <w:tc>
          <w:tcPr>
            <w:tcW w:type="dxa" w:w="3312"/>
          </w:tcPr>
          <w:p>
            <w:r>
              <w:rPr>
                <w:rFonts w:ascii="Calibri" w:hAnsi="Calibri"/>
                <w:sz w:val="19"/>
              </w:rPr>
              <w:t>Selector de superficie: elige cuál superficie analizar</w:t>
            </w:r>
          </w:p>
        </w:tc>
      </w:tr>
      <w:tr>
        <w:tc>
          <w:tcPr>
            <w:tcW w:type="dxa" w:w="3168"/>
            <w:shd w:val="clear" w:color="auto" w:fill="EAF2FB"/>
          </w:tcPr>
          <w:p>
            <w:r>
              <w:rPr>
                <w:rFonts w:ascii="Calibri" w:hAnsi="Calibri"/>
                <w:sz w:val="19"/>
              </w:rPr>
              <w:t>Métricas de sombras</w:t>
            </w:r>
          </w:p>
        </w:tc>
        <w:tc>
          <w:tcPr>
            <w:tcW w:type="dxa" w:w="2736"/>
            <w:shd w:val="clear" w:color="auto" w:fill="EAF2FB"/>
          </w:tcPr>
          <w:p>
            <w:r>
              <w:rPr>
                <w:rFonts w:ascii="Calibri" w:hAnsi="Calibri"/>
                <w:sz w:val="19"/>
              </w:rPr>
              <w:t>Solo para el azimuth principal</w:t>
            </w:r>
          </w:p>
        </w:tc>
        <w:tc>
          <w:tcPr>
            <w:tcW w:type="dxa" w:w="3312"/>
            <w:shd w:val="clear" w:color="auto" w:fill="EAF2FB"/>
          </w:tcPr>
          <w:p>
            <w:r>
              <w:rPr>
                <w:rFonts w:ascii="Calibri" w:hAnsi="Calibri"/>
                <w:sz w:val="19"/>
              </w:rPr>
              <w:t>Aplicadas a la superficie seleccionada en el heatmap</w:t>
            </w:r>
          </w:p>
        </w:tc>
      </w:tr>
      <w:tr>
        <w:tc>
          <w:tcPr>
            <w:tcW w:type="dxa" w:w="3168"/>
          </w:tcPr>
          <w:p>
            <w:r>
              <w:rPr>
                <w:rFonts w:ascii="Calibri" w:hAnsi="Calibri"/>
                <w:sz w:val="19"/>
              </w:rPr>
              <w:t>Comparación sun path vs Mismatch</w:t>
            </w:r>
          </w:p>
        </w:tc>
        <w:tc>
          <w:tcPr>
            <w:tcW w:type="dxa" w:w="2736"/>
          </w:tcPr>
          <w:p>
            <w:r>
              <w:rPr>
                <w:rFonts w:ascii="Calibri" w:hAnsi="Calibri"/>
                <w:sz w:val="19"/>
              </w:rPr>
              <w:t>Disponible</w:t>
            </w:r>
          </w:p>
        </w:tc>
        <w:tc>
          <w:tcPr>
            <w:tcW w:type="dxa" w:w="3312"/>
          </w:tcPr>
          <w:p>
            <w:r>
              <w:rPr>
                <w:rFonts w:ascii="Calibri" w:hAnsi="Calibri"/>
                <w:sz w:val="19"/>
              </w:rPr>
              <w:t>Disponible, referenciado a la superficie del heatmap</w:t>
            </w:r>
          </w:p>
        </w:tc>
      </w:tr>
    </w:tbl>
    <w:p>
      <w:pPr>
        <w:pStyle w:val="Heading3"/>
      </w:pPr>
      <w:r>
        <w:rPr>
          <w:rFonts w:ascii="Calibri" w:hAnsi="Calibri"/>
          <w:b/>
          <w:color w:val="206A4A"/>
          <w:sz w:val="22"/>
        </w:rPr>
        <w:t>Cómo leer el diagrama de trayectoria solar</w:t>
      </w:r>
    </w:p>
    <w:tbl>
      <w:tblPr>
        <w:tblStyle w:val="TableGrid"/>
        <w:tblW w:type="auto" w:w="0"/>
        <w:jc w:val="left"/>
        <w:tblLook w:firstColumn="1" w:firstRow="1" w:lastColumn="0" w:lastRow="0" w:noHBand="0" w:noVBand="1" w:val="04A0"/>
      </w:tblPr>
      <w:tblGrid>
        <w:gridCol w:w="4320"/>
        <w:gridCol w:w="4320"/>
      </w:tblGrid>
      <w:tr>
        <w:tc>
          <w:tcPr>
            <w:tcW w:type="dxa" w:w="3456"/>
            <w:shd w:val="clear" w:color="auto" w:fill="1A568C"/>
          </w:tcPr>
          <w:p>
            <w:r>
              <w:rPr>
                <w:rFonts w:ascii="Calibri" w:hAnsi="Calibri"/>
                <w:b/>
                <w:color w:val="FFFFFF"/>
                <w:sz w:val="19"/>
              </w:rPr>
              <w:t>Elemento visual</w:t>
            </w:r>
          </w:p>
        </w:tc>
        <w:tc>
          <w:tcPr>
            <w:tcW w:type="dxa" w:w="5760"/>
            <w:shd w:val="clear" w:color="auto" w:fill="1A568C"/>
          </w:tcPr>
          <w:p>
            <w:r>
              <w:rPr>
                <w:rFonts w:ascii="Calibri" w:hAnsi="Calibri"/>
                <w:b/>
                <w:color w:val="FFFFFF"/>
                <w:sz w:val="19"/>
              </w:rPr>
              <w:t>Significado</w:t>
            </w:r>
          </w:p>
        </w:tc>
      </w:tr>
      <w:tr>
        <w:tc>
          <w:tcPr>
            <w:tcW w:type="dxa" w:w="3456"/>
            <w:shd w:val="clear" w:color="auto" w:fill="EAF2FB"/>
          </w:tcPr>
          <w:p>
            <w:r>
              <w:rPr>
                <w:rFonts w:ascii="Calibri" w:hAnsi="Calibri"/>
                <w:sz w:val="19"/>
              </w:rPr>
              <w:t>Curvas de color (Ene–Dic)</w:t>
            </w:r>
          </w:p>
        </w:tc>
        <w:tc>
          <w:tcPr>
            <w:tcW w:type="dxa" w:w="5760"/>
            <w:shd w:val="clear" w:color="auto" w:fill="EAF2FB"/>
          </w:tcPr>
          <w:p>
            <w:r>
              <w:rPr>
                <w:rFonts w:ascii="Calibri" w:hAnsi="Calibri"/>
                <w:sz w:val="19"/>
              </w:rPr>
              <w:t>Trayectoria del sol cada mes: de izquierda a derecha = amanecer a atardecer</w:t>
            </w:r>
          </w:p>
        </w:tc>
      </w:tr>
      <w:tr>
        <w:tc>
          <w:tcPr>
            <w:tcW w:type="dxa" w:w="3456"/>
          </w:tcPr>
          <w:p>
            <w:r>
              <w:rPr>
                <w:rFonts w:ascii="Calibri" w:hAnsi="Calibri"/>
                <w:sz w:val="19"/>
              </w:rPr>
              <w:t>Área marrón rellena</w:t>
            </w:r>
          </w:p>
        </w:tc>
        <w:tc>
          <w:tcPr>
            <w:tcW w:type="dxa" w:w="5760"/>
          </w:tcPr>
          <w:p>
            <w:r>
              <w:rPr>
                <w:rFonts w:ascii="Calibri" w:hAnsi="Calibri"/>
                <w:sz w:val="19"/>
              </w:rPr>
              <w:t>Zona bloqueada por el horizonte de obstáculos (del CSV de Mismatch)</w:t>
            </w:r>
          </w:p>
        </w:tc>
      </w:tr>
      <w:tr>
        <w:tc>
          <w:tcPr>
            <w:tcW w:type="dxa" w:w="3456"/>
            <w:shd w:val="clear" w:color="auto" w:fill="EAF2FB"/>
          </w:tcPr>
          <w:p>
            <w:r>
              <w:rPr>
                <w:rFonts w:ascii="Calibri" w:hAnsi="Calibri"/>
                <w:sz w:val="19"/>
              </w:rPr>
              <w:t>Líneas verticales de color</w:t>
            </w:r>
          </w:p>
        </w:tc>
        <w:tc>
          <w:tcPr>
            <w:tcW w:type="dxa" w:w="5760"/>
            <w:shd w:val="clear" w:color="auto" w:fill="EAF2FB"/>
          </w:tcPr>
          <w:p>
            <w:r>
              <w:rPr>
                <w:rFonts w:ascii="Calibri" w:hAnsi="Calibri"/>
                <w:sz w:val="19"/>
              </w:rPr>
              <w:t>Azimuth de cada superficie activa; muestra cuándo el sol 'mira de frente' a esa superficie</w:t>
            </w:r>
          </w:p>
        </w:tc>
      </w:tr>
      <w:tr>
        <w:tc>
          <w:tcPr>
            <w:tcW w:type="dxa" w:w="3456"/>
          </w:tcPr>
          <w:p>
            <w:r>
              <w:rPr>
                <w:rFonts w:ascii="Calibri" w:hAnsi="Calibri"/>
                <w:sz w:val="19"/>
              </w:rPr>
              <w:t>Estrellas en las curvas</w:t>
            </w:r>
          </w:p>
        </w:tc>
        <w:tc>
          <w:tcPr>
            <w:tcW w:type="dxa" w:w="5760"/>
          </w:tcPr>
          <w:p>
            <w:r>
              <w:rPr>
                <w:rFonts w:ascii="Calibri" w:hAnsi="Calibri"/>
                <w:sz w:val="19"/>
              </w:rPr>
              <w:t>Máxima elevación solar en solsticios y equinoccios</w:t>
            </w:r>
          </w:p>
        </w:tc>
      </w:tr>
      <w:tr>
        <w:tc>
          <w:tcPr>
            <w:tcW w:type="dxa" w:w="3456"/>
            <w:shd w:val="clear" w:color="auto" w:fill="EAF2FB"/>
          </w:tcPr>
          <w:p>
            <w:r>
              <w:rPr>
                <w:rFonts w:ascii="Calibri" w:hAnsi="Calibri"/>
                <w:sz w:val="19"/>
              </w:rPr>
              <w:t>Zona azul claro de fondo</w:t>
            </w:r>
          </w:p>
        </w:tc>
        <w:tc>
          <w:tcPr>
            <w:tcW w:type="dxa" w:w="5760"/>
            <w:shd w:val="clear" w:color="auto" w:fill="EAF2FB"/>
          </w:tcPr>
          <w:p>
            <w:r>
              <w:rPr>
                <w:rFonts w:ascii="Calibri" w:hAnsi="Calibri"/>
                <w:sz w:val="19"/>
              </w:rPr>
              <w:t>Fracción del cielo visible desde la fachada (elevación &gt; 0°)</w:t>
            </w:r>
          </w:p>
        </w:tc>
      </w:tr>
    </w:tbl>
    <w:p>
      <w:pPr>
        <w:shd w:val="clear" w:color="auto" w:fill="D6EAF8"/>
        <w:spacing w:before="80" w:after="80"/>
        <w:ind w:left="216" w:right="216"/>
      </w:pPr>
      <w:r>
        <w:rPr>
          <w:rFonts w:ascii="Calibri" w:hAnsi="Calibri"/>
          <w:sz w:val="20"/>
        </w:rPr>
        <w:t>ℹ️  Nota zona horaria: El diagrama usa UTC. Colombia es UTC-5. La hora solar real de mediodía (12:00 hora local) aparece como 17:00 en el eje vertical del heatmap.</w:t>
      </w:r>
    </w:p>
    <w:p>
      <w:pPr>
        <w:pStyle w:val="Heading3"/>
      </w:pPr>
      <w:r>
        <w:rPr>
          <w:rFonts w:ascii="Calibri" w:hAnsi="Calibri"/>
          <w:b/>
          <w:color w:val="206A4A"/>
          <w:sz w:val="22"/>
        </w:rPr>
        <w:t>Errores comunes y cómo evitarlos — Sub-tab 🌞</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8C"/>
          </w:tcPr>
          <w:p>
            <w:r>
              <w:rPr>
                <w:rFonts w:ascii="Calibri" w:hAnsi="Calibri"/>
                <w:b/>
                <w:color w:val="FFFFFF"/>
                <w:sz w:val="19"/>
              </w:rPr>
              <w:t>Error observado</w:t>
            </w:r>
          </w:p>
        </w:tc>
        <w:tc>
          <w:tcPr>
            <w:tcW w:type="dxa" w:w="2880"/>
            <w:shd w:val="clear" w:color="auto" w:fill="1A568C"/>
          </w:tcPr>
          <w:p>
            <w:r>
              <w:rPr>
                <w:rFonts w:ascii="Calibri" w:hAnsi="Calibri"/>
                <w:b/>
                <w:color w:val="FFFFFF"/>
                <w:sz w:val="19"/>
              </w:rPr>
              <w:t>Causa</w:t>
            </w:r>
          </w:p>
        </w:tc>
        <w:tc>
          <w:tcPr>
            <w:tcW w:type="dxa" w:w="3168"/>
            <w:shd w:val="clear" w:color="auto" w:fill="1A568C"/>
          </w:tcPr>
          <w:p>
            <w:r>
              <w:rPr>
                <w:rFonts w:ascii="Calibri" w:hAnsi="Calibri"/>
                <w:b/>
                <w:color w:val="FFFFFF"/>
                <w:sz w:val="19"/>
              </w:rPr>
              <w:t>Solución</w:t>
            </w:r>
          </w:p>
        </w:tc>
      </w:tr>
      <w:tr>
        <w:tc>
          <w:tcPr>
            <w:tcW w:type="dxa" w:w="3168"/>
            <w:shd w:val="clear" w:color="auto" w:fill="EAF2FB"/>
          </w:tcPr>
          <w:p>
            <w:r>
              <w:rPr>
                <w:rFonts w:ascii="Calibri" w:hAnsi="Calibri"/>
                <w:sz w:val="19"/>
              </w:rPr>
              <w:t>El diagrama solar sale vacío</w:t>
            </w:r>
          </w:p>
        </w:tc>
        <w:tc>
          <w:tcPr>
            <w:tcW w:type="dxa" w:w="2880"/>
            <w:shd w:val="clear" w:color="auto" w:fill="EAF2FB"/>
          </w:tcPr>
          <w:p>
            <w:r>
              <w:rPr>
                <w:rFonts w:ascii="Calibri" w:hAnsi="Calibri"/>
                <w:sz w:val="19"/>
              </w:rPr>
              <w:t>pvlib no pudo calcular posición solar (raro)</w:t>
            </w:r>
          </w:p>
        </w:tc>
        <w:tc>
          <w:tcPr>
            <w:tcW w:type="dxa" w:w="3168"/>
            <w:shd w:val="clear" w:color="auto" w:fill="EAF2FB"/>
          </w:tcPr>
          <w:p>
            <w:r>
              <w:rPr>
                <w:rFonts w:ascii="Calibri" w:hAnsi="Calibri"/>
                <w:sz w:val="19"/>
              </w:rPr>
              <w:t>Verificar lat/lon en Pág. 1; reiniciar la sesión si persiste</w:t>
            </w:r>
          </w:p>
        </w:tc>
      </w:tr>
      <w:tr>
        <w:tc>
          <w:tcPr>
            <w:tcW w:type="dxa" w:w="3168"/>
          </w:tcPr>
          <w:p>
            <w:r>
              <w:rPr>
                <w:rFonts w:ascii="Calibri" w:hAnsi="Calibri"/>
                <w:sz w:val="19"/>
              </w:rPr>
              <w:t>No aparece el horizonte de obstáculos</w:t>
            </w:r>
          </w:p>
        </w:tc>
        <w:tc>
          <w:tcPr>
            <w:tcW w:type="dxa" w:w="2880"/>
          </w:tcPr>
          <w:p>
            <w:r>
              <w:rPr>
                <w:rFonts w:ascii="Calibri" w:hAnsi="Calibri"/>
                <w:sz w:val="19"/>
              </w:rPr>
              <w:t>No se ejecutó Mismatch (Pág. 5) con horizonte</w:t>
            </w:r>
          </w:p>
        </w:tc>
        <w:tc>
          <w:tcPr>
            <w:tcW w:type="dxa" w:w="3168"/>
          </w:tcPr>
          <w:p>
            <w:r>
              <w:rPr>
                <w:rFonts w:ascii="Calibri" w:hAnsi="Calibri"/>
                <w:sz w:val="19"/>
              </w:rPr>
              <w:t>Ir a Pág. 5, cargar CSV y ejecutar simulación</w:t>
            </w:r>
          </w:p>
        </w:tc>
      </w:tr>
      <w:tr>
        <w:tc>
          <w:tcPr>
            <w:tcW w:type="dxa" w:w="3168"/>
            <w:shd w:val="clear" w:color="auto" w:fill="EAF2FB"/>
          </w:tcPr>
          <w:p>
            <w:r>
              <w:rPr>
                <w:rFonts w:ascii="Calibri" w:hAnsi="Calibri"/>
                <w:sz w:val="19"/>
              </w:rPr>
              <w:t>Solo aparece una línea vertical</w:t>
            </w:r>
          </w:p>
        </w:tc>
        <w:tc>
          <w:tcPr>
            <w:tcW w:type="dxa" w:w="2880"/>
            <w:shd w:val="clear" w:color="auto" w:fill="EAF2FB"/>
          </w:tcPr>
          <w:p>
            <w:r>
              <w:rPr>
                <w:rFonts w:ascii="Calibri" w:hAnsi="Calibri"/>
                <w:sz w:val="19"/>
              </w:rPr>
              <w:t>Todas las superficies marcadas como inactivas menos una</w:t>
            </w:r>
          </w:p>
        </w:tc>
        <w:tc>
          <w:tcPr>
            <w:tcW w:type="dxa" w:w="3168"/>
            <w:shd w:val="clear" w:color="auto" w:fill="EAF2FB"/>
          </w:tcPr>
          <w:p>
            <w:r>
              <w:rPr>
                <w:rFonts w:ascii="Calibri" w:hAnsi="Calibri"/>
                <w:sz w:val="19"/>
              </w:rPr>
              <w:t>Activar superficies en ⚙️</w:t>
            </w:r>
          </w:p>
        </w:tc>
      </w:tr>
      <w:tr>
        <w:tc>
          <w:tcPr>
            <w:tcW w:type="dxa" w:w="3168"/>
          </w:tcPr>
          <w:p>
            <w:r>
              <w:rPr>
                <w:rFonts w:ascii="Calibri" w:hAnsi="Calibri"/>
                <w:sz w:val="19"/>
              </w:rPr>
              <w:t>El heatmap muestra solo 0 W/m²</w:t>
            </w:r>
          </w:p>
        </w:tc>
        <w:tc>
          <w:tcPr>
            <w:tcW w:type="dxa" w:w="2880"/>
          </w:tcPr>
          <w:p>
            <w:r>
              <w:rPr>
                <w:rFonts w:ascii="Calibri" w:hAnsi="Calibri"/>
                <w:sz w:val="19"/>
              </w:rPr>
              <w:t>TMY no disponible (Pág. 2 no ejecutada)</w:t>
            </w:r>
          </w:p>
        </w:tc>
        <w:tc>
          <w:tcPr>
            <w:tcW w:type="dxa" w:w="3168"/>
          </w:tcPr>
          <w:p>
            <w:r>
              <w:rPr>
                <w:rFonts w:ascii="Calibri" w:hAnsi="Calibri"/>
                <w:sz w:val="19"/>
              </w:rPr>
              <w:t>Ejecutar Pág. 2 con archivo EPW</w:t>
            </w:r>
          </w:p>
        </w:tc>
      </w:tr>
      <w:tr>
        <w:tc>
          <w:tcPr>
            <w:tcW w:type="dxa" w:w="3168"/>
            <w:shd w:val="clear" w:color="auto" w:fill="EAF2FB"/>
          </w:tcPr>
          <w:p>
            <w:r>
              <w:rPr>
                <w:rFonts w:ascii="Calibri" w:hAnsi="Calibri"/>
                <w:sz w:val="19"/>
              </w:rPr>
              <w:t>Las horas 'productivas' parecen muy pocas</w:t>
            </w:r>
          </w:p>
        </w:tc>
        <w:tc>
          <w:tcPr>
            <w:tcW w:type="dxa" w:w="2880"/>
            <w:shd w:val="clear" w:color="auto" w:fill="EAF2FB"/>
          </w:tcPr>
          <w:p>
            <w:r>
              <w:rPr>
                <w:rFonts w:ascii="Calibri" w:hAnsi="Calibri"/>
                <w:sz w:val="19"/>
              </w:rPr>
              <w:t>Alta elevación del horizonte de obstáculos</w:t>
            </w:r>
          </w:p>
        </w:tc>
        <w:tc>
          <w:tcPr>
            <w:tcW w:type="dxa" w:w="3168"/>
            <w:shd w:val="clear" w:color="auto" w:fill="EAF2FB"/>
          </w:tcPr>
          <w:p>
            <w:r>
              <w:rPr>
                <w:rFonts w:ascii="Calibri" w:hAnsi="Calibri"/>
                <w:sz w:val="19"/>
              </w:rPr>
              <w:t>El CSV de sombreado es correcto; el edificio tiene sombras severas</w:t>
            </w:r>
          </w:p>
        </w:tc>
      </w:tr>
    </w:tbl>
    <w:p>
      <w:r>
        <w:br w:type="page"/>
      </w:r>
    </w:p>
    <w:p>
      <w:pPr>
        <w:pStyle w:val="Heading2"/>
      </w:pPr>
      <w:r>
        <w:rPr>
          <w:rFonts w:ascii="Calibri" w:hAnsi="Calibri"/>
          <w:b/>
          <w:color w:val="C00000"/>
          <w:sz w:val="26"/>
        </w:rPr>
        <w:t>Resumen general — Condiciones para evitar errores en Vista 3D</w:t>
      </w:r>
    </w:p>
    <w:p>
      <w:pPr>
        <w:shd w:val="clear" w:color="auto" w:fill="FFD0D0"/>
        <w:spacing w:before="80" w:after="80"/>
        <w:ind w:left="216" w:right="216"/>
      </w:pPr>
      <w:r>
        <w:rPr>
          <w:rFonts w:ascii="Calibri" w:hAnsi="Calibri"/>
          <w:sz w:val="20"/>
        </w:rPr>
        <w:t>LEER ESTO ANTES DE USAR LA PÁGINA 9 POR PRIMERA VEZ</w:t>
      </w:r>
    </w:p>
    <w:p>
      <w:r>
        <w:rPr>
          <w:rFonts w:ascii="Calibri" w:hAnsi="Calibri"/>
          <w:b w:val="0"/>
          <w:i w:val="0"/>
          <w:sz w:val="21"/>
        </w:rP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32"/>
            <w:shd w:val="clear" w:color="auto" w:fill="1A568C"/>
          </w:tcPr>
          <w:p>
            <w:r>
              <w:rPr>
                <w:rFonts w:ascii="Calibri" w:hAnsi="Calibri"/>
                <w:b/>
                <w:color w:val="FFFFFF"/>
                <w:sz w:val="19"/>
              </w:rPr>
              <w:t>#</w:t>
            </w:r>
          </w:p>
        </w:tc>
        <w:tc>
          <w:tcPr>
            <w:tcW w:type="dxa" w:w="2592"/>
            <w:shd w:val="clear" w:color="auto" w:fill="1A568C"/>
          </w:tcPr>
          <w:p>
            <w:r>
              <w:rPr>
                <w:rFonts w:ascii="Calibri" w:hAnsi="Calibri"/>
                <w:b/>
                <w:color w:val="FFFFFF"/>
                <w:sz w:val="19"/>
              </w:rPr>
              <w:t>Condición</w:t>
            </w:r>
          </w:p>
        </w:tc>
        <w:tc>
          <w:tcPr>
            <w:tcW w:type="dxa" w:w="3456"/>
            <w:shd w:val="clear" w:color="auto" w:fill="1A568C"/>
          </w:tcPr>
          <w:p>
            <w:r>
              <w:rPr>
                <w:rFonts w:ascii="Calibri" w:hAnsi="Calibri"/>
                <w:b/>
                <w:color w:val="FFFFFF"/>
                <w:sz w:val="19"/>
              </w:rPr>
              <w:t>Por qué es crítica</w:t>
            </w:r>
          </w:p>
        </w:tc>
        <w:tc>
          <w:tcPr>
            <w:tcW w:type="dxa" w:w="2880"/>
            <w:shd w:val="clear" w:color="auto" w:fill="1A568C"/>
          </w:tcPr>
          <w:p>
            <w:r>
              <w:rPr>
                <w:rFonts w:ascii="Calibri" w:hAnsi="Calibri"/>
                <w:b/>
                <w:color w:val="FFFFFF"/>
                <w:sz w:val="19"/>
              </w:rPr>
              <w:t>Dónde verificarla</w:t>
            </w:r>
          </w:p>
        </w:tc>
      </w:tr>
      <w:tr>
        <w:tc>
          <w:tcPr>
            <w:tcW w:type="dxa" w:w="432"/>
            <w:shd w:val="clear" w:color="auto" w:fill="EAF2FB"/>
          </w:tcPr>
          <w:p>
            <w:r>
              <w:rPr>
                <w:rFonts w:ascii="Calibri" w:hAnsi="Calibri"/>
                <w:sz w:val="19"/>
              </w:rPr>
              <w:t>1</w:t>
            </w:r>
          </w:p>
        </w:tc>
        <w:tc>
          <w:tcPr>
            <w:tcW w:type="dxa" w:w="2592"/>
            <w:shd w:val="clear" w:color="auto" w:fill="EAF2FB"/>
          </w:tcPr>
          <w:p>
            <w:r>
              <w:rPr>
                <w:rFonts w:ascii="Calibri" w:hAnsi="Calibri"/>
                <w:sz w:val="19"/>
              </w:rPr>
              <w:t>Página 2 ejecutada con TMY válido</w:t>
            </w:r>
          </w:p>
        </w:tc>
        <w:tc>
          <w:tcPr>
            <w:tcW w:type="dxa" w:w="3456"/>
            <w:shd w:val="clear" w:color="auto" w:fill="EAF2FB"/>
          </w:tcPr>
          <w:p>
            <w:r>
              <w:rPr>
                <w:rFonts w:ascii="Calibri" w:hAnsi="Calibri"/>
                <w:sz w:val="19"/>
              </w:rPr>
              <w:t>Sin TMY no se puede calcular la POA por superficie</w:t>
            </w:r>
          </w:p>
        </w:tc>
        <w:tc>
          <w:tcPr>
            <w:tcW w:type="dxa" w:w="2880"/>
            <w:shd w:val="clear" w:color="auto" w:fill="EAF2FB"/>
          </w:tcPr>
          <w:p>
            <w:r>
              <w:rPr>
                <w:rFonts w:ascii="Calibri" w:hAnsi="Calibri"/>
                <w:sz w:val="19"/>
              </w:rPr>
              <w:t>Pág. 2 → ver mensaje '✅ Recurso solar calculado'</w:t>
            </w:r>
          </w:p>
        </w:tc>
      </w:tr>
      <w:tr>
        <w:tc>
          <w:tcPr>
            <w:tcW w:type="dxa" w:w="432"/>
          </w:tcPr>
          <w:p>
            <w:r>
              <w:rPr>
                <w:rFonts w:ascii="Calibri" w:hAnsi="Calibri"/>
                <w:sz w:val="19"/>
              </w:rPr>
              <w:t>2</w:t>
            </w:r>
          </w:p>
        </w:tc>
        <w:tc>
          <w:tcPr>
            <w:tcW w:type="dxa" w:w="2592"/>
          </w:tcPr>
          <w:p>
            <w:r>
              <w:rPr>
                <w:rFonts w:ascii="Calibri" w:hAnsi="Calibri"/>
                <w:sz w:val="19"/>
              </w:rPr>
              <w:t>Nombres de superficie únicos</w:t>
            </w:r>
          </w:p>
        </w:tc>
        <w:tc>
          <w:tcPr>
            <w:tcW w:type="dxa" w:w="3456"/>
          </w:tcPr>
          <w:p>
            <w:r>
              <w:rPr>
                <w:rFonts w:ascii="Calibri" w:hAnsi="Calibri"/>
                <w:sz w:val="19"/>
              </w:rPr>
              <w:t>Nombres duplicados sobreescriben resultados en memoria sin advertencia</w:t>
            </w:r>
          </w:p>
        </w:tc>
        <w:tc>
          <w:tcPr>
            <w:tcW w:type="dxa" w:w="2880"/>
          </w:tcPr>
          <w:p>
            <w:r>
              <w:rPr>
                <w:rFonts w:ascii="Calibri" w:hAnsi="Calibri"/>
                <w:sz w:val="19"/>
              </w:rPr>
              <w:t>Sub-tab ⚙️ → verificar que no hay dos superficies con el mismo nombre</w:t>
            </w:r>
          </w:p>
        </w:tc>
      </w:tr>
      <w:tr>
        <w:tc>
          <w:tcPr>
            <w:tcW w:type="dxa" w:w="432"/>
            <w:shd w:val="clear" w:color="auto" w:fill="EAF2FB"/>
          </w:tcPr>
          <w:p>
            <w:r>
              <w:rPr>
                <w:rFonts w:ascii="Calibri" w:hAnsi="Calibri"/>
                <w:sz w:val="19"/>
              </w:rPr>
              <w:t>3</w:t>
            </w:r>
          </w:p>
        </w:tc>
        <w:tc>
          <w:tcPr>
            <w:tcW w:type="dxa" w:w="2592"/>
            <w:shd w:val="clear" w:color="auto" w:fill="EAF2FB"/>
          </w:tcPr>
          <w:p>
            <w:r>
              <w:rPr>
                <w:rFonts w:ascii="Calibri" w:hAnsi="Calibri"/>
                <w:sz w:val="19"/>
              </w:rPr>
              <w:t>Al menos una superficie con 'Activa' = ✓</w:t>
            </w:r>
          </w:p>
        </w:tc>
        <w:tc>
          <w:tcPr>
            <w:tcW w:type="dxa" w:w="3456"/>
            <w:shd w:val="clear" w:color="auto" w:fill="EAF2FB"/>
          </w:tcPr>
          <w:p>
            <w:r>
              <w:rPr>
                <w:rFonts w:ascii="Calibri" w:hAnsi="Calibri"/>
                <w:sz w:val="19"/>
              </w:rPr>
              <w:t>Si ninguna está activa, todas las figuras salen vacías</w:t>
            </w:r>
          </w:p>
        </w:tc>
        <w:tc>
          <w:tcPr>
            <w:tcW w:type="dxa" w:w="2880"/>
            <w:shd w:val="clear" w:color="auto" w:fill="EAF2FB"/>
          </w:tcPr>
          <w:p>
            <w:r>
              <w:rPr>
                <w:rFonts w:ascii="Calibri" w:hAnsi="Calibri"/>
                <w:sz w:val="19"/>
              </w:rPr>
              <w:t>Sub-tab ⚙️ → columna 'Activa' en los expanders</w:t>
            </w:r>
          </w:p>
        </w:tc>
      </w:tr>
      <w:tr>
        <w:tc>
          <w:tcPr>
            <w:tcW w:type="dxa" w:w="432"/>
          </w:tcPr>
          <w:p>
            <w:r>
              <w:rPr>
                <w:rFonts w:ascii="Calibri" w:hAnsi="Calibri"/>
                <w:sz w:val="19"/>
              </w:rPr>
              <w:t>4</w:t>
            </w:r>
          </w:p>
        </w:tc>
        <w:tc>
          <w:tcPr>
            <w:tcW w:type="dxa" w:w="2592"/>
          </w:tcPr>
          <w:p>
            <w:r>
              <w:rPr>
                <w:rFonts w:ascii="Calibri" w:hAnsi="Calibri"/>
                <w:sz w:val="19"/>
              </w:rPr>
              <w:t>Hacer clic en 'Calcular POA para todas' después de cada cambio</w:t>
            </w:r>
          </w:p>
        </w:tc>
        <w:tc>
          <w:tcPr>
            <w:tcW w:type="dxa" w:w="3456"/>
          </w:tcPr>
          <w:p>
            <w:r>
              <w:rPr>
                <w:rFonts w:ascii="Calibri" w:hAnsi="Calibri"/>
                <w:sz w:val="19"/>
              </w:rPr>
              <w:t>Editar tilt/azimuth/área no recalcula automáticamente la POA</w:t>
            </w:r>
          </w:p>
        </w:tc>
        <w:tc>
          <w:tcPr>
            <w:tcW w:type="dxa" w:w="2880"/>
          </w:tcPr>
          <w:p>
            <w:r>
              <w:rPr>
                <w:rFonts w:ascii="Calibri" w:hAnsi="Calibri"/>
                <w:sz w:val="19"/>
              </w:rPr>
              <w:t>Sub-tab ⚙️ → botón azul '⚡ Calcular POA para todas las superficies'</w:t>
            </w:r>
          </w:p>
        </w:tc>
      </w:tr>
      <w:tr>
        <w:tc>
          <w:tcPr>
            <w:tcW w:type="dxa" w:w="432"/>
            <w:shd w:val="clear" w:color="auto" w:fill="EAF2FB"/>
          </w:tcPr>
          <w:p>
            <w:r>
              <w:rPr>
                <w:rFonts w:ascii="Calibri" w:hAnsi="Calibri"/>
                <w:sz w:val="19"/>
              </w:rPr>
              <w:t>5</w:t>
            </w:r>
          </w:p>
        </w:tc>
        <w:tc>
          <w:tcPr>
            <w:tcW w:type="dxa" w:w="2592"/>
            <w:shd w:val="clear" w:color="auto" w:fill="EAF2FB"/>
          </w:tcPr>
          <w:p>
            <w:r>
              <w:rPr>
                <w:rFonts w:ascii="Calibri" w:hAnsi="Calibri"/>
                <w:sz w:val="19"/>
              </w:rPr>
              <w:t>No recargar el navegador durante la sesión</w:t>
            </w:r>
          </w:p>
        </w:tc>
        <w:tc>
          <w:tcPr>
            <w:tcW w:type="dxa" w:w="3456"/>
            <w:shd w:val="clear" w:color="auto" w:fill="EAF2FB"/>
          </w:tcPr>
          <w:p>
            <w:r>
              <w:rPr>
                <w:rFonts w:ascii="Calibri" w:hAnsi="Calibri"/>
                <w:sz w:val="19"/>
              </w:rPr>
              <w:t>La sesión de Streamlit es efímera; un reload borra todo (Pág. 1 a 9)</w:t>
            </w:r>
          </w:p>
        </w:tc>
        <w:tc>
          <w:tcPr>
            <w:tcW w:type="dxa" w:w="2880"/>
            <w:shd w:val="clear" w:color="auto" w:fill="EAF2FB"/>
          </w:tcPr>
          <w:p>
            <w:r>
              <w:rPr>
                <w:rFonts w:ascii="Calibri" w:hAnsi="Calibri"/>
                <w:sz w:val="19"/>
              </w:rPr>
              <w:t>Usar la barra lateral de navegación, nunca F5 ni Ctrl+R</w:t>
            </w:r>
          </w:p>
        </w:tc>
      </w:tr>
      <w:tr>
        <w:tc>
          <w:tcPr>
            <w:tcW w:type="dxa" w:w="432"/>
          </w:tcPr>
          <w:p>
            <w:r>
              <w:rPr>
                <w:rFonts w:ascii="Calibri" w:hAnsi="Calibri"/>
                <w:sz w:val="19"/>
              </w:rPr>
              <w:t>6</w:t>
            </w:r>
          </w:p>
        </w:tc>
        <w:tc>
          <w:tcPr>
            <w:tcW w:type="dxa" w:w="2592"/>
          </w:tcPr>
          <w:p>
            <w:r>
              <w:rPr>
                <w:rFonts w:ascii="Calibri" w:hAnsi="Calibri"/>
                <w:sz w:val="19"/>
              </w:rPr>
              <w:t>η_panel y PR configurados en Pág. 4 antes de ver Producción</w:t>
            </w:r>
          </w:p>
        </w:tc>
        <w:tc>
          <w:tcPr>
            <w:tcW w:type="dxa" w:w="3456"/>
          </w:tcPr>
          <w:p>
            <w:r>
              <w:rPr>
                <w:rFonts w:ascii="Calibri" w:hAnsi="Calibri"/>
                <w:sz w:val="19"/>
              </w:rPr>
              <w:t>Si son 0, la E_ac sale 0 aunque la POA sea correcta</w:t>
            </w:r>
          </w:p>
        </w:tc>
        <w:tc>
          <w:tcPr>
            <w:tcW w:type="dxa" w:w="2880"/>
          </w:tcPr>
          <w:p>
            <w:r>
              <w:rPr>
                <w:rFonts w:ascii="Calibri" w:hAnsi="Calibri"/>
                <w:sz w:val="19"/>
              </w:rPr>
              <w:t>Pág. 4 → verificar eficiencia del panel y PR del sistema</w:t>
            </w:r>
          </w:p>
        </w:tc>
      </w:tr>
      <w:tr>
        <w:tc>
          <w:tcPr>
            <w:tcW w:type="dxa" w:w="432"/>
            <w:shd w:val="clear" w:color="auto" w:fill="EAF2FB"/>
          </w:tcPr>
          <w:p>
            <w:r>
              <w:rPr>
                <w:rFonts w:ascii="Calibri" w:hAnsi="Calibri"/>
                <w:sz w:val="19"/>
              </w:rPr>
              <w:t>7</w:t>
            </w:r>
          </w:p>
        </w:tc>
        <w:tc>
          <w:tcPr>
            <w:tcW w:type="dxa" w:w="2592"/>
            <w:shd w:val="clear" w:color="auto" w:fill="EAF2FB"/>
          </w:tcPr>
          <w:p>
            <w:r>
              <w:rPr>
                <w:rFonts w:ascii="Calibri" w:hAnsi="Calibri"/>
                <w:sz w:val="19"/>
              </w:rPr>
              <w:t>CSV de sombreado con columna 'Fachada' para el modo multi-superficie</w:t>
            </w:r>
          </w:p>
        </w:tc>
        <w:tc>
          <w:tcPr>
            <w:tcW w:type="dxa" w:w="3456"/>
            <w:shd w:val="clear" w:color="auto" w:fill="EAF2FB"/>
          </w:tcPr>
          <w:p>
            <w:r>
              <w:rPr>
                <w:rFonts w:ascii="Calibri" w:hAnsi="Calibri"/>
                <w:sz w:val="19"/>
              </w:rPr>
              <w:t>Sin la columna 'Fachada', el FS es uniforme para todas las superficies</w:t>
            </w:r>
          </w:p>
        </w:tc>
        <w:tc>
          <w:tcPr>
            <w:tcW w:type="dxa" w:w="2880"/>
            <w:shd w:val="clear" w:color="auto" w:fill="EAF2FB"/>
          </w:tcPr>
          <w:p>
            <w:r>
              <w:rPr>
                <w:rFonts w:ascii="Calibri" w:hAnsi="Calibri"/>
                <w:sz w:val="19"/>
              </w:rPr>
              <w:t>Calculadora de Sombreado → asignar nombre de fachada a cada punto de análisis</w:t>
            </w:r>
          </w:p>
        </w:tc>
      </w:tr>
      <w:tr>
        <w:tc>
          <w:tcPr>
            <w:tcW w:type="dxa" w:w="432"/>
          </w:tcPr>
          <w:p>
            <w:r>
              <w:rPr>
                <w:rFonts w:ascii="Calibri" w:hAnsi="Calibri"/>
                <w:sz w:val="19"/>
              </w:rPr>
              <w:t>8</w:t>
            </w:r>
          </w:p>
        </w:tc>
        <w:tc>
          <w:tcPr>
            <w:tcW w:type="dxa" w:w="2592"/>
          </w:tcPr>
          <w:p>
            <w:r>
              <w:rPr>
                <w:rFonts w:ascii="Calibri" w:hAnsi="Calibri"/>
                <w:sz w:val="19"/>
              </w:rPr>
              <w:t>Azimuth de pérgolas/marquesinas alineado con las caras del edificio (±45°)</w:t>
            </w:r>
          </w:p>
        </w:tc>
        <w:tc>
          <w:tcPr>
            <w:tcW w:type="dxa" w:w="3456"/>
          </w:tcPr>
          <w:p>
            <w:r>
              <w:rPr>
                <w:rFonts w:ascii="Calibri" w:hAnsi="Calibri"/>
                <w:sz w:val="19"/>
              </w:rPr>
              <w:t>Azimuths intermedios pueden posicionar la geometría incorrectamente en la Vista 3D</w:t>
            </w:r>
          </w:p>
        </w:tc>
        <w:tc>
          <w:tcPr>
            <w:tcW w:type="dxa" w:w="2880"/>
          </w:tcPr>
          <w:p>
            <w:r>
              <w:rPr>
                <w:rFonts w:ascii="Calibri" w:hAnsi="Calibri"/>
                <w:sz w:val="19"/>
              </w:rPr>
              <w:t>Sub-tab 🎨 → verificar que la pérgola queda adosada a la cara correcta del edificio</w:t>
            </w:r>
          </w:p>
        </w:tc>
      </w:tr>
    </w:tbl>
    <w:p>
      <w:r>
        <w:br w:type="page"/>
      </w:r>
    </w:p>
    <w:p>
      <w:pPr>
        <w:pStyle w:val="Heading1"/>
      </w:pPr>
      <w:r>
        <w:rPr>
          <w:rFonts w:ascii="Calibri" w:hAnsi="Calibri"/>
          <w:b/>
          <w:color w:val="1A568C"/>
          <w:sz w:val="34"/>
        </w:rPr>
        <w:t>15. Calculadora de Sombreado 3D</w:t>
      </w:r>
    </w:p>
    <w:p>
      <w:r>
        <w:rPr>
          <w:rFonts w:ascii="Calibri" w:hAnsi="Calibri"/>
          <w:b w:val="0"/>
          <w:i w:val="0"/>
          <w:sz w:val="21"/>
        </w:rPr>
        <w:t>URL: bipv.innovacionquimica.com.co</w:t>
      </w:r>
    </w:p>
    <w:p>
      <w:r>
        <w:rPr>
          <w:rFonts w:ascii="Calibri" w:hAnsi="Calibri"/>
          <w:b w:val="0"/>
          <w:i w:val="0"/>
          <w:sz w:val="21"/>
        </w:rPr>
        <w:t>Propósito: Generar el CSV de Factor de Sombreado para usar en Página 5 de la calculadora BIPV.</w:t>
      </w:r>
    </w:p>
    <w:p>
      <w:pPr>
        <w:pStyle w:val="Heading3"/>
      </w:pPr>
      <w:r>
        <w:rPr>
          <w:rFonts w:ascii="Calibri" w:hAnsi="Calibri"/>
          <w:b/>
          <w:color w:val="206A4A"/>
          <w:sz w:val="22"/>
        </w:rPr>
        <w:t>Pasos</w:t>
      </w:r>
    </w:p>
    <w:p>
      <w:pPr>
        <w:pStyle w:val="ListBullet"/>
        <w:ind w:left="360"/>
      </w:pPr>
      <w:r>
        <w:rPr>
          <w:rFonts w:ascii="Calibri" w:hAnsi="Calibri"/>
          <w:sz w:val="21"/>
        </w:rPr>
        <w:t>1. Cargar el archivo EPW del proyecto (el mismo que en Página 2)</w:t>
      </w:r>
    </w:p>
    <w:p>
      <w:pPr>
        <w:pStyle w:val="ListBullet"/>
        <w:ind w:left="360"/>
      </w:pPr>
      <w:r>
        <w:rPr>
          <w:rFonts w:ascii="Calibri" w:hAnsi="Calibri"/>
          <w:sz w:val="21"/>
        </w:rPr>
        <w:t>2. Dibujar obstáculos en el mapa 3D: edificios vecinos, voladizos, antenas, tanques</w:t>
      </w:r>
    </w:p>
    <w:p>
      <w:pPr>
        <w:pStyle w:val="ListBullet"/>
        <w:ind w:left="360"/>
      </w:pPr>
      <w:r>
        <w:rPr>
          <w:rFonts w:ascii="Calibri" w:hAnsi="Calibri"/>
          <w:sz w:val="21"/>
        </w:rPr>
        <w:t>3. Configurar puntos de análisis sobre la fachada y asignar nombre en campo 'Fachada'</w:t>
      </w:r>
    </w:p>
    <w:p>
      <w:pPr>
        <w:pStyle w:val="ListBullet"/>
        <w:ind w:left="360"/>
      </w:pPr>
      <w:r>
        <w:rPr>
          <w:rFonts w:ascii="Calibri" w:hAnsi="Calibri"/>
          <w:sz w:val="21"/>
        </w:rPr>
        <w:t>4. Seleccionar días críticos: mínimo solsticios + equinoccios (4 días); óptimo 1 por mes (12 días)</w:t>
      </w:r>
    </w:p>
    <w:p>
      <w:pPr>
        <w:pStyle w:val="ListBullet"/>
        <w:ind w:left="360"/>
      </w:pPr>
      <w:r>
        <w:rPr>
          <w:rFonts w:ascii="Calibri" w:hAnsi="Calibri"/>
          <w:sz w:val="21"/>
        </w:rPr>
        <w:t>5. Cruzar máscara de sombras con EPW → genera FS_geometrico, FS_climatico, FS_combinado</w:t>
      </w:r>
    </w:p>
    <w:p>
      <w:pPr>
        <w:pStyle w:val="ListBullet"/>
        <w:ind w:left="360"/>
      </w:pPr>
      <w:r>
        <w:rPr>
          <w:rFonts w:ascii="Calibri" w:hAnsi="Calibri"/>
          <w:sz w:val="21"/>
        </w:rPr>
        <w:t>6. Exportar CSV con botón 'Exportar CSV'</w:t>
      </w:r>
    </w:p>
    <w:p>
      <w:pPr>
        <w:pStyle w:val="Heading3"/>
      </w:pPr>
      <w:r>
        <w:rPr>
          <w:rFonts w:ascii="Calibri" w:hAnsi="Calibri"/>
          <w:b/>
          <w:color w:val="206A4A"/>
          <w:sz w:val="22"/>
        </w:rPr>
        <w:t>Convención del CSV exportado</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A568C"/>
          </w:tcPr>
          <w:p>
            <w:r>
              <w:rPr>
                <w:rFonts w:ascii="Calibri" w:hAnsi="Calibri"/>
                <w:b/>
                <w:color w:val="FFFFFF"/>
                <w:sz w:val="19"/>
              </w:rPr>
              <w:t>Valor FS</w:t>
            </w:r>
          </w:p>
        </w:tc>
        <w:tc>
          <w:tcPr>
            <w:tcW w:type="dxa" w:w="6048"/>
            <w:shd w:val="clear" w:color="auto" w:fill="1A568C"/>
          </w:tcPr>
          <w:p>
            <w:r>
              <w:rPr>
                <w:rFonts w:ascii="Calibri" w:hAnsi="Calibri"/>
                <w:b/>
                <w:color w:val="FFFFFF"/>
                <w:sz w:val="19"/>
              </w:rPr>
              <w:t>Significado</w:t>
            </w:r>
          </w:p>
        </w:tc>
      </w:tr>
      <w:tr>
        <w:tc>
          <w:tcPr>
            <w:tcW w:type="dxa" w:w="1728"/>
            <w:shd w:val="clear" w:color="auto" w:fill="EAF2FB"/>
          </w:tcPr>
          <w:p>
            <w:r>
              <w:rPr>
                <w:rFonts w:ascii="Calibri" w:hAnsi="Calibri"/>
                <w:sz w:val="19"/>
              </w:rPr>
              <w:t>0.00</w:t>
            </w:r>
          </w:p>
        </w:tc>
        <w:tc>
          <w:tcPr>
            <w:tcW w:type="dxa" w:w="6048"/>
            <w:shd w:val="clear" w:color="auto" w:fill="EAF2FB"/>
          </w:tcPr>
          <w:p>
            <w:r>
              <w:rPr>
                <w:rFonts w:ascii="Calibri" w:hAnsi="Calibri"/>
                <w:sz w:val="19"/>
              </w:rPr>
              <w:t>Sin sombra — 100% de irradiancia disponible</w:t>
            </w:r>
          </w:p>
        </w:tc>
      </w:tr>
      <w:tr>
        <w:tc>
          <w:tcPr>
            <w:tcW w:type="dxa" w:w="1728"/>
          </w:tcPr>
          <w:p>
            <w:r>
              <w:rPr>
                <w:rFonts w:ascii="Calibri" w:hAnsi="Calibri"/>
                <w:sz w:val="19"/>
              </w:rPr>
              <w:t>0.50</w:t>
            </w:r>
          </w:p>
        </w:tc>
        <w:tc>
          <w:tcPr>
            <w:tcW w:type="dxa" w:w="6048"/>
          </w:tcPr>
          <w:p>
            <w:r>
              <w:rPr>
                <w:rFonts w:ascii="Calibri" w:hAnsi="Calibri"/>
                <w:sz w:val="19"/>
              </w:rPr>
              <w:t>50% de la fachada sombreada</w:t>
            </w:r>
          </w:p>
        </w:tc>
      </w:tr>
      <w:tr>
        <w:tc>
          <w:tcPr>
            <w:tcW w:type="dxa" w:w="1728"/>
            <w:shd w:val="clear" w:color="auto" w:fill="EAF2FB"/>
          </w:tcPr>
          <w:p>
            <w:r>
              <w:rPr>
                <w:rFonts w:ascii="Calibri" w:hAnsi="Calibri"/>
                <w:sz w:val="19"/>
              </w:rPr>
              <w:t>1.00</w:t>
            </w:r>
          </w:p>
        </w:tc>
        <w:tc>
          <w:tcPr>
            <w:tcW w:type="dxa" w:w="6048"/>
            <w:shd w:val="clear" w:color="auto" w:fill="EAF2FB"/>
          </w:tcPr>
          <w:p>
            <w:r>
              <w:rPr>
                <w:rFonts w:ascii="Calibri" w:hAnsi="Calibri"/>
                <w:sz w:val="19"/>
              </w:rPr>
              <w:t>Sombra total — sin irradiancia directa</w:t>
            </w:r>
          </w:p>
        </w:tc>
      </w:tr>
    </w:tbl>
    <w:p>
      <w:pPr>
        <w:shd w:val="clear" w:color="auto" w:fill="D6EAF8"/>
        <w:spacing w:before="80" w:after="80"/>
        <w:ind w:left="216" w:right="216"/>
      </w:pPr>
      <w:r>
        <w:rPr>
          <w:rFonts w:ascii="Calibri" w:hAnsi="Calibri"/>
          <w:sz w:val="20"/>
        </w:rPr>
        <w:t>Esta es la convención p_shade: 0=libre, 1=sombreado. Es la convención correcta para Página 5. No invertir al cargar en la calculadora BIPV.</w:t>
      </w:r>
    </w:p>
    <w:p>
      <w:pPr>
        <w:shd w:val="clear" w:color="auto" w:fill="D5F5E3"/>
        <w:spacing w:before="80" w:after="80"/>
        <w:ind w:left="216" w:right="216"/>
      </w:pPr>
      <w:r>
        <w:rPr>
          <w:rFonts w:ascii="Calibri" w:hAnsi="Calibri"/>
          <w:sz w:val="20"/>
        </w:rPr>
        <w:t>★  NUEVO para multi-superficie: Asigna un nombre de fachada diferente a los puntos de análisis de cada orientación del edificio (ej: 'Fachada_Sur', 'Fachada_Este', 'Techo_Plano'). Esto permite mapear cada superficie del proyecto a su CSV específico en Página 9 → sub-tab 📊.</w:t>
      </w:r>
    </w:p>
    <w:p>
      <w:r>
        <w:br w:type="page"/>
      </w:r>
    </w:p>
    <w:p>
      <w:pPr>
        <w:pStyle w:val="Heading1"/>
      </w:pPr>
      <w:r>
        <w:rPr>
          <w:rFonts w:ascii="Calibri" w:hAnsi="Calibri"/>
          <w:b/>
          <w:color w:val="1A568C"/>
          <w:sz w:val="34"/>
        </w:rPr>
        <w:t>16. Cadena completa de bypass diodes</w:t>
      </w:r>
    </w:p>
    <w:p>
      <w:pPr>
        <w:shd w:val="clear" w:color="auto" w:fill="F0F0F0"/>
        <w:spacing w:before="60" w:after="60"/>
        <w:ind w:left="288"/>
      </w:pPr>
      <w:r>
        <w:rPr>
          <w:rFonts w:ascii="Courier New" w:hAnsi="Courier New"/>
          <w:sz w:val="18"/>
        </w:rPr>
        <w:t>bipv.innovacionquimica.com.co (Calculadora Sombreado 3D)</w:t>
        <w:br/>
        <w:t>│</w:t>
        <w:br/>
        <w:t>├── Dibujar obstáculos 3D</w:t>
        <w:br/>
        <w:t>├── Cruzar con EPW (días críticos)</w:t>
        <w:br/>
        <w:t>└── Exportar CSV (con columna Fachada por orientación)</w:t>
        <w:br/>
        <w:t>│</w:t>
        <w:br/>
        <w:t>↓</w:t>
        <w:br/>
        <w:t>Calculadora BIPV — Página 5 (Mismatch)</w:t>
        <w:br/>
        <w:t>│</w:t>
        <w:br/>
        <w:t>├── Cargar CSV</w:t>
        <w:br/>
        <w:t>├── Detectar: FS_geometrico ✓ | FS invertido ✓ | Multi-fachada ✓</w:t>
        <w:br/>
        <w:t>├── [Si multi-fachada] → Seleccionar fachada del array</w:t>
        <w:br/>
        <w:t>├── Cobertura temporal: Modo mensual (recomendado)</w:t>
        <w:br/>
        <w:t>├── Configurar strings (N_series, N_parallel)</w:t>
        <w:br/>
        <w:t>└── Ejecutar simulación → kWh_bypass_anual, pct_bypass, horas_bypass</w:t>
        <w:br/>
        <w:t>│</w:t>
        <w:br/>
        <w:t>↓</w:t>
        <w:br/>
        <w:t>Página 6 — Producción</w:t>
        <w:br/>
        <w:t>└── Balance con barra 'Bypass diodes' → guarda E_ac_anual_kWh_bypass</w:t>
        <w:br/>
        <w:t>│</w:t>
        <w:br/>
        <w:t>┌─────────────┬────────────┬─────────────────────────────┐</w:t>
        <w:br/>
        <w:t>↓             ↓            ↓</w:t>
        <w:br/>
        <w:t>Página 7      Página 11    Página 9 — Vista 3D</w:t>
        <w:br/>
        <w:t>Financiero    Baterías     ├── ⚙️ Superficies: POA multi-sup</w:t>
        <w:br/>
        <w:t>TIR/VPN con  Balance con  ├── 🎨 Vista 3D + color por FS</w:t>
        <w:br/>
        <w:t>E_ac_bypass  E_ac_bypass  ├── 📊 Producción por superficie</w:t>
        <w:br/>
        <w:t xml:space="preserve">              │            └── 🌞 Trayectoria solar multi-azimuth</w:t>
        <w:br/>
        <w:t xml:space="preserve">              ↓</w:t>
        <w:br/>
        <w:t xml:space="preserve">         Página 10 — Reporte PDF</w:t>
        <w:br/>
        <w:t xml:space="preserve">         ├── Sección 4c: Bypass diodes (tabla mensual)</w:t>
        <w:br/>
        <w:t xml:space="preserve">         └── Sección 5:  E_ac usada: X kWh/año (corregida)</w:t>
      </w:r>
    </w:p>
    <w:p>
      <w:r>
        <w:br w:type="page"/>
      </w:r>
    </w:p>
    <w:p>
      <w:pPr>
        <w:pStyle w:val="Heading1"/>
      </w:pPr>
      <w:r>
        <w:rPr>
          <w:rFonts w:ascii="Calibri" w:hAnsi="Calibri"/>
          <w:b/>
          <w:color w:val="1A568C"/>
          <w:sz w:val="34"/>
        </w:rPr>
        <w:t>17. Interpretación de resultados clave</w:t>
      </w:r>
    </w:p>
    <w:p>
      <w:pPr>
        <w:pStyle w:val="Heading2"/>
      </w:pPr>
      <w:r>
        <w:rPr>
          <w:rFonts w:ascii="Calibri" w:hAnsi="Calibri"/>
          <w:b/>
          <w:color w:val="1A568C"/>
          <w:sz w:val="26"/>
        </w:rPr>
        <w:t>Performance Ratio (PR)</w:t>
      </w:r>
    </w:p>
    <w:p>
      <w:pPr>
        <w:shd w:val="clear" w:color="auto" w:fill="F0F0F0"/>
        <w:spacing w:before="60" w:after="60"/>
        <w:ind w:left="288"/>
      </w:pPr>
      <w:r>
        <w:rPr>
          <w:rFonts w:ascii="Courier New" w:hAnsi="Courier New"/>
          <w:sz w:val="18"/>
        </w:rPr>
        <w:t>PR = Y_f / Y_r = (E_ac / P_STC) / (H_POA / G_STC)</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color="auto" w:fill="1A568C"/>
          </w:tcPr>
          <w:p>
            <w:r>
              <w:rPr>
                <w:rFonts w:ascii="Calibri" w:hAnsi="Calibri"/>
                <w:b/>
                <w:color w:val="FFFFFF"/>
                <w:sz w:val="19"/>
              </w:rPr>
              <w:t>PR</w:t>
            </w:r>
          </w:p>
        </w:tc>
        <w:tc>
          <w:tcPr>
            <w:tcW w:type="dxa" w:w="4032"/>
            <w:shd w:val="clear" w:color="auto" w:fill="1A568C"/>
          </w:tcPr>
          <w:p>
            <w:r>
              <w:rPr>
                <w:rFonts w:ascii="Calibri" w:hAnsi="Calibri"/>
                <w:b/>
                <w:color w:val="FFFFFF"/>
                <w:sz w:val="19"/>
              </w:rPr>
              <w:t>Diagnóstico</w:t>
            </w:r>
          </w:p>
        </w:tc>
        <w:tc>
          <w:tcPr>
            <w:tcW w:type="dxa" w:w="3744"/>
            <w:shd w:val="clear" w:color="auto" w:fill="1A568C"/>
          </w:tcPr>
          <w:p>
            <w:r>
              <w:rPr>
                <w:rFonts w:ascii="Calibri" w:hAnsi="Calibri"/>
                <w:b/>
                <w:color w:val="FFFFFF"/>
                <w:sz w:val="19"/>
              </w:rPr>
              <w:t>Acción</w:t>
            </w:r>
          </w:p>
        </w:tc>
      </w:tr>
      <w:tr>
        <w:tc>
          <w:tcPr>
            <w:tcW w:type="dxa" w:w="1440"/>
            <w:shd w:val="clear" w:color="auto" w:fill="EAF2FB"/>
          </w:tcPr>
          <w:p>
            <w:r>
              <w:rPr>
                <w:rFonts w:ascii="Calibri" w:hAnsi="Calibri"/>
                <w:sz w:val="19"/>
              </w:rPr>
              <w:t>&gt; 100%</w:t>
            </w:r>
          </w:p>
        </w:tc>
        <w:tc>
          <w:tcPr>
            <w:tcW w:type="dxa" w:w="4032"/>
            <w:shd w:val="clear" w:color="auto" w:fill="EAF2FB"/>
          </w:tcPr>
          <w:p>
            <w:r>
              <w:rPr>
                <w:rFonts w:ascii="Calibri" w:hAnsi="Calibri"/>
                <w:sz w:val="19"/>
              </w:rPr>
              <w:t>Posible en Bogotá/Medellín (altitud, T baja) — físicamente correcto</w:t>
            </w:r>
          </w:p>
        </w:tc>
        <w:tc>
          <w:tcPr>
            <w:tcW w:type="dxa" w:w="3744"/>
            <w:shd w:val="clear" w:color="auto" w:fill="EAF2FB"/>
          </w:tcPr>
          <w:p>
            <w:r>
              <w:rPr>
                <w:rFonts w:ascii="Calibri" w:hAnsi="Calibri"/>
                <w:sz w:val="19"/>
              </w:rPr>
              <w:t>Sin acción; documentar en reporte</w:t>
            </w:r>
          </w:p>
        </w:tc>
      </w:tr>
      <w:tr>
        <w:tc>
          <w:tcPr>
            <w:tcW w:type="dxa" w:w="1440"/>
          </w:tcPr>
          <w:p>
            <w:r>
              <w:rPr>
                <w:rFonts w:ascii="Calibri" w:hAnsi="Calibri"/>
                <w:sz w:val="19"/>
              </w:rPr>
              <w:t>80–100%</w:t>
            </w:r>
          </w:p>
        </w:tc>
        <w:tc>
          <w:tcPr>
            <w:tcW w:type="dxa" w:w="4032"/>
          </w:tcPr>
          <w:p>
            <w:r>
              <w:rPr>
                <w:rFonts w:ascii="Calibri" w:hAnsi="Calibri"/>
                <w:sz w:val="19"/>
              </w:rPr>
              <w:t>Normal para fachadas BIPV bien diseñadas</w:t>
            </w:r>
          </w:p>
        </w:tc>
        <w:tc>
          <w:tcPr>
            <w:tcW w:type="dxa" w:w="3744"/>
          </w:tcPr>
          <w:p>
            <w:r>
              <w:rPr>
                <w:rFonts w:ascii="Calibri" w:hAnsi="Calibri"/>
                <w:sz w:val="19"/>
              </w:rPr>
              <w:t>Monitoreo periódico</w:t>
            </w:r>
          </w:p>
        </w:tc>
      </w:tr>
      <w:tr>
        <w:tc>
          <w:tcPr>
            <w:tcW w:type="dxa" w:w="1440"/>
            <w:shd w:val="clear" w:color="auto" w:fill="EAF2FB"/>
          </w:tcPr>
          <w:p>
            <w:r>
              <w:rPr>
                <w:rFonts w:ascii="Calibri" w:hAnsi="Calibri"/>
                <w:sz w:val="19"/>
              </w:rPr>
              <w:t>60–80%</w:t>
            </w:r>
          </w:p>
        </w:tc>
        <w:tc>
          <w:tcPr>
            <w:tcW w:type="dxa" w:w="4032"/>
            <w:shd w:val="clear" w:color="auto" w:fill="EAF2FB"/>
          </w:tcPr>
          <w:p>
            <w:r>
              <w:rPr>
                <w:rFonts w:ascii="Calibri" w:hAnsi="Calibri"/>
                <w:sz w:val="19"/>
              </w:rPr>
              <w:t>Revisar pérdidas ópticas, mismatch o sombreado</w:t>
            </w:r>
          </w:p>
        </w:tc>
        <w:tc>
          <w:tcPr>
            <w:tcW w:type="dxa" w:w="3744"/>
            <w:shd w:val="clear" w:color="auto" w:fill="EAF2FB"/>
          </w:tcPr>
          <w:p>
            <w:r>
              <w:rPr>
                <w:rFonts w:ascii="Calibri" w:hAnsi="Calibri"/>
                <w:sz w:val="19"/>
              </w:rPr>
              <w:t>Ejecutar Motor Óptico y Mismatch si no se han ejecutado</w:t>
            </w:r>
          </w:p>
        </w:tc>
      </w:tr>
      <w:tr>
        <w:tc>
          <w:tcPr>
            <w:tcW w:type="dxa" w:w="1440"/>
          </w:tcPr>
          <w:p>
            <w:r>
              <w:rPr>
                <w:rFonts w:ascii="Calibri" w:hAnsi="Calibri"/>
                <w:sz w:val="19"/>
              </w:rPr>
              <w:t>&lt; 60%</w:t>
            </w:r>
          </w:p>
        </w:tc>
        <w:tc>
          <w:tcPr>
            <w:tcW w:type="dxa" w:w="4032"/>
          </w:tcPr>
          <w:p>
            <w:r>
              <w:rPr>
                <w:rFonts w:ascii="Calibri" w:hAnsi="Calibri"/>
                <w:sz w:val="19"/>
              </w:rPr>
              <w:t>Problema real</w:t>
            </w:r>
          </w:p>
        </w:tc>
        <w:tc>
          <w:tcPr>
            <w:tcW w:type="dxa" w:w="3744"/>
          </w:tcPr>
          <w:p>
            <w:r>
              <w:rPr>
                <w:rFonts w:ascii="Calibri" w:hAnsi="Calibri"/>
                <w:sz w:val="19"/>
              </w:rPr>
              <w:t>Inspección de campo recomendada</w:t>
            </w:r>
          </w:p>
        </w:tc>
      </w:tr>
    </w:tbl>
    <w:p>
      <w:pPr>
        <w:pStyle w:val="Heading2"/>
      </w:pPr>
      <w:r>
        <w:rPr>
          <w:rFonts w:ascii="Calibri" w:hAnsi="Calibri"/>
          <w:b/>
          <w:color w:val="1A568C"/>
          <w:sz w:val="26"/>
        </w:rPr>
        <w:t>E_ac base vs E_ac corregida por bypass</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568C"/>
          </w:tcPr>
          <w:p>
            <w:r>
              <w:rPr>
                <w:rFonts w:ascii="Calibri" w:hAnsi="Calibri"/>
                <w:b/>
                <w:color w:val="FFFFFF"/>
                <w:sz w:val="19"/>
              </w:rPr>
              <w:t>Escenario</w:t>
            </w:r>
          </w:p>
        </w:tc>
        <w:tc>
          <w:tcPr>
            <w:tcW w:type="dxa" w:w="2592"/>
            <w:shd w:val="clear" w:color="auto" w:fill="1A568C"/>
          </w:tcPr>
          <w:p>
            <w:r>
              <w:rPr>
                <w:rFonts w:ascii="Calibri" w:hAnsi="Calibri"/>
                <w:b/>
                <w:color w:val="FFFFFF"/>
                <w:sz w:val="19"/>
              </w:rPr>
              <w:t>E_ac usada</w:t>
            </w:r>
          </w:p>
        </w:tc>
        <w:tc>
          <w:tcPr>
            <w:tcW w:type="dxa" w:w="3456"/>
            <w:shd w:val="clear" w:color="auto" w:fill="1A568C"/>
          </w:tcPr>
          <w:p>
            <w:r>
              <w:rPr>
                <w:rFonts w:ascii="Calibri" w:hAnsi="Calibri"/>
                <w:b/>
                <w:color w:val="FFFFFF"/>
                <w:sz w:val="19"/>
              </w:rPr>
              <w:t>Para qué</w:t>
            </w:r>
          </w:p>
        </w:tc>
      </w:tr>
      <w:tr>
        <w:tc>
          <w:tcPr>
            <w:tcW w:type="dxa" w:w="3168"/>
            <w:shd w:val="clear" w:color="auto" w:fill="EAF2FB"/>
          </w:tcPr>
          <w:p>
            <w:r>
              <w:rPr>
                <w:rFonts w:ascii="Calibri" w:hAnsi="Calibri"/>
                <w:sz w:val="19"/>
              </w:rPr>
              <w:t>Sin sombras significativas</w:t>
            </w:r>
          </w:p>
        </w:tc>
        <w:tc>
          <w:tcPr>
            <w:tcW w:type="dxa" w:w="2592"/>
            <w:shd w:val="clear" w:color="auto" w:fill="EAF2FB"/>
          </w:tcPr>
          <w:p>
            <w:r>
              <w:rPr>
                <w:rFonts w:ascii="Calibri" w:hAnsi="Calibri"/>
                <w:sz w:val="19"/>
              </w:rPr>
              <w:t>E_ac base</w:t>
            </w:r>
          </w:p>
        </w:tc>
        <w:tc>
          <w:tcPr>
            <w:tcW w:type="dxa" w:w="3456"/>
            <w:shd w:val="clear" w:color="auto" w:fill="EAF2FB"/>
          </w:tcPr>
          <w:p>
            <w:r>
              <w:rPr>
                <w:rFonts w:ascii="Calibri" w:hAnsi="Calibri"/>
                <w:sz w:val="19"/>
              </w:rPr>
              <w:t>Proyectos con obstrucción &lt; 2%</w:t>
            </w:r>
          </w:p>
        </w:tc>
      </w:tr>
      <w:tr>
        <w:tc>
          <w:tcPr>
            <w:tcW w:type="dxa" w:w="3168"/>
          </w:tcPr>
          <w:p>
            <w:r>
              <w:rPr>
                <w:rFonts w:ascii="Calibri" w:hAnsi="Calibri"/>
                <w:sz w:val="19"/>
              </w:rPr>
              <w:t>Fachadas en entorno urbano</w:t>
            </w:r>
          </w:p>
        </w:tc>
        <w:tc>
          <w:tcPr>
            <w:tcW w:type="dxa" w:w="2592"/>
          </w:tcPr>
          <w:p>
            <w:r>
              <w:rPr>
                <w:rFonts w:ascii="Calibri" w:hAnsi="Calibri"/>
                <w:sz w:val="19"/>
              </w:rPr>
              <w:t>E_ac_bypass</w:t>
            </w:r>
          </w:p>
        </w:tc>
        <w:tc>
          <w:tcPr>
            <w:tcW w:type="dxa" w:w="3456"/>
          </w:tcPr>
          <w:p>
            <w:r>
              <w:rPr>
                <w:rFonts w:ascii="Calibri" w:hAnsi="Calibri"/>
                <w:sz w:val="19"/>
              </w:rPr>
              <w:t>Análisis realista con bypass activo</w:t>
            </w:r>
          </w:p>
        </w:tc>
      </w:tr>
      <w:tr>
        <w:tc>
          <w:tcPr>
            <w:tcW w:type="dxa" w:w="3168"/>
            <w:shd w:val="clear" w:color="auto" w:fill="EAF2FB"/>
          </w:tcPr>
          <w:p>
            <w:r>
              <w:rPr>
                <w:rFonts w:ascii="Calibri" w:hAnsi="Calibri"/>
                <w:sz w:val="19"/>
              </w:rPr>
              <w:t>Certificación UPME</w:t>
            </w:r>
          </w:p>
        </w:tc>
        <w:tc>
          <w:tcPr>
            <w:tcW w:type="dxa" w:w="2592"/>
            <w:shd w:val="clear" w:color="auto" w:fill="EAF2FB"/>
          </w:tcPr>
          <w:p>
            <w:r>
              <w:rPr>
                <w:rFonts w:ascii="Calibri" w:hAnsi="Calibri"/>
                <w:sz w:val="19"/>
              </w:rPr>
              <w:t>E_ac_bypass</w:t>
            </w:r>
          </w:p>
        </w:tc>
        <w:tc>
          <w:tcPr>
            <w:tcW w:type="dxa" w:w="3456"/>
            <w:shd w:val="clear" w:color="auto" w:fill="EAF2FB"/>
          </w:tcPr>
          <w:p>
            <w:r>
              <w:rPr>
                <w:rFonts w:ascii="Calibri" w:hAnsi="Calibri"/>
                <w:sz w:val="19"/>
              </w:rPr>
              <w:t>Estimación conservadora requerida</w:t>
            </w:r>
          </w:p>
        </w:tc>
      </w:tr>
      <w:tr>
        <w:tc>
          <w:tcPr>
            <w:tcW w:type="dxa" w:w="3168"/>
          </w:tcPr>
          <w:p>
            <w:r>
              <w:rPr>
                <w:rFonts w:ascii="Calibri" w:hAnsi="Calibri"/>
                <w:sz w:val="19"/>
              </w:rPr>
              <w:t>Sistema multi-superficie (★ nuevo)</w:t>
            </w:r>
          </w:p>
        </w:tc>
        <w:tc>
          <w:tcPr>
            <w:tcW w:type="dxa" w:w="2592"/>
          </w:tcPr>
          <w:p>
            <w:r>
              <w:rPr>
                <w:rFonts w:ascii="Calibri" w:hAnsi="Calibri"/>
                <w:sz w:val="19"/>
              </w:rPr>
              <w:t>multi_sup_e_ac_total_kWh</w:t>
            </w:r>
          </w:p>
        </w:tc>
        <w:tc>
          <w:tcPr>
            <w:tcW w:type="dxa" w:w="3456"/>
          </w:tcPr>
          <w:p>
            <w:r>
              <w:rPr>
                <w:rFonts w:ascii="Calibri" w:hAnsi="Calibri"/>
                <w:sz w:val="19"/>
              </w:rPr>
              <w:t>Suma de todas las superficies activas (disponible en Pág. 9)</w:t>
            </w:r>
          </w:p>
        </w:tc>
      </w:tr>
    </w:tbl>
    <w:p>
      <w:pPr>
        <w:pStyle w:val="Heading2"/>
      </w:pPr>
      <w:r>
        <w:rPr>
          <w:rFonts w:ascii="Calibri" w:hAnsi="Calibri"/>
          <w:b/>
          <w:color w:val="1A568C"/>
          <w:sz w:val="26"/>
        </w:rPr>
        <w:t>Horas con bypass activo / año</w:t>
      </w:r>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1A568C"/>
          </w:tcPr>
          <w:p>
            <w:r>
              <w:rPr>
                <w:rFonts w:ascii="Calibri" w:hAnsi="Calibri"/>
                <w:b/>
                <w:color w:val="FFFFFF"/>
                <w:sz w:val="19"/>
              </w:rPr>
              <w:t>Rango</w:t>
            </w:r>
          </w:p>
        </w:tc>
        <w:tc>
          <w:tcPr>
            <w:tcW w:type="dxa" w:w="7200"/>
            <w:shd w:val="clear" w:color="auto" w:fill="1A568C"/>
          </w:tcPr>
          <w:p>
            <w:r>
              <w:rPr>
                <w:rFonts w:ascii="Calibri" w:hAnsi="Calibri"/>
                <w:b/>
                <w:color w:val="FFFFFF"/>
                <w:sz w:val="19"/>
              </w:rPr>
              <w:t>Diagnóstico</w:t>
            </w:r>
          </w:p>
        </w:tc>
      </w:tr>
      <w:tr>
        <w:tc>
          <w:tcPr>
            <w:tcW w:type="dxa" w:w="2160"/>
            <w:shd w:val="clear" w:color="auto" w:fill="EAF2FB"/>
          </w:tcPr>
          <w:p>
            <w:r>
              <w:rPr>
                <w:rFonts w:ascii="Calibri" w:hAnsi="Calibri"/>
                <w:sz w:val="19"/>
              </w:rPr>
              <w:t>&lt; 200 h/año</w:t>
            </w:r>
          </w:p>
        </w:tc>
        <w:tc>
          <w:tcPr>
            <w:tcW w:type="dxa" w:w="7200"/>
            <w:shd w:val="clear" w:color="auto" w:fill="EAF2FB"/>
          </w:tcPr>
          <w:p>
            <w:r>
              <w:rPr>
                <w:rFonts w:ascii="Calibri" w:hAnsi="Calibri"/>
                <w:sz w:val="19"/>
              </w:rPr>
              <w:t>Sombra estacional leve — bypass no es problema crítico</w:t>
            </w:r>
          </w:p>
        </w:tc>
      </w:tr>
      <w:tr>
        <w:tc>
          <w:tcPr>
            <w:tcW w:type="dxa" w:w="2160"/>
          </w:tcPr>
          <w:p>
            <w:r>
              <w:rPr>
                <w:rFonts w:ascii="Calibri" w:hAnsi="Calibri"/>
                <w:sz w:val="19"/>
              </w:rPr>
              <w:t>200–500 h/año</w:t>
            </w:r>
          </w:p>
        </w:tc>
        <w:tc>
          <w:tcPr>
            <w:tcW w:type="dxa" w:w="7200"/>
          </w:tcPr>
          <w:p>
            <w:r>
              <w:rPr>
                <w:rFonts w:ascii="Calibri" w:hAnsi="Calibri"/>
                <w:sz w:val="19"/>
              </w:rPr>
              <w:t>Sombra moderada — bypass tiene impacto real en flujo de caja</w:t>
            </w:r>
          </w:p>
        </w:tc>
      </w:tr>
      <w:tr>
        <w:tc>
          <w:tcPr>
            <w:tcW w:type="dxa" w:w="2160"/>
            <w:shd w:val="clear" w:color="auto" w:fill="EAF2FB"/>
          </w:tcPr>
          <w:p>
            <w:r>
              <w:rPr>
                <w:rFonts w:ascii="Calibri" w:hAnsi="Calibri"/>
                <w:sz w:val="19"/>
              </w:rPr>
              <w:t>&gt; 500 h/año</w:t>
            </w:r>
          </w:p>
        </w:tc>
        <w:tc>
          <w:tcPr>
            <w:tcW w:type="dxa" w:w="7200"/>
            <w:shd w:val="clear" w:color="auto" w:fill="EAF2FB"/>
          </w:tcPr>
          <w:p>
            <w:r>
              <w:rPr>
                <w:rFonts w:ascii="Calibri" w:hAnsi="Calibri"/>
                <w:sz w:val="19"/>
              </w:rPr>
              <w:t>Sombra severa — reconsiderar layout del array o sistema de supresión</w:t>
            </w:r>
          </w:p>
        </w:tc>
      </w:tr>
    </w:tbl>
    <w:p>
      <w:r>
        <w:br w:type="page"/>
      </w:r>
    </w:p>
    <w:p>
      <w:pPr>
        <w:pStyle w:val="Heading1"/>
      </w:pPr>
      <w:r>
        <w:rPr>
          <w:rFonts w:ascii="Calibri" w:hAnsi="Calibri"/>
          <w:b/>
          <w:color w:val="1A568C"/>
          <w:sz w:val="34"/>
        </w:rPr>
        <w:t>18. Preguntas frecuentes</w:t>
      </w:r>
    </w:p>
    <w:p>
      <w:r>
        <w:rPr>
          <w:rFonts w:ascii="Calibri" w:hAnsi="Calibri"/>
          <w:b/>
          <w:color w:val="1A568C"/>
          <w:sz w:val="21"/>
        </w:rPr>
        <w:t>P: ¿El CSV de la Calculadora de Sombreado cubre las 8 760 horas del año?</w:t>
      </w:r>
    </w:p>
    <w:p>
      <w:pPr>
        <w:spacing w:after="160"/>
      </w:pPr>
      <w:r>
        <w:rPr>
          <w:rFonts w:ascii="Calibri" w:hAnsi="Calibri"/>
          <w:sz w:val="21"/>
        </w:rPr>
        <w:t>R: No. El CSV cubre solo los días críticos (~60–150 horas). El modo 'mensual' replica el patrón de cada día a todo el mes (cobertura ~25–40%). Para máxima precisión, incluye un día representativo por cada mes.</w:t>
      </w:r>
    </w:p>
    <w:p>
      <w:r>
        <w:rPr>
          <w:rFonts w:ascii="Calibri" w:hAnsi="Calibri"/>
          <w:b/>
          <w:color w:val="1A568C"/>
          <w:sz w:val="21"/>
        </w:rPr>
        <w:t>P: ¿Por qué mi TIR es diferente antes y después de ejecutar bypass?</w:t>
      </w:r>
    </w:p>
    <w:p>
      <w:pPr>
        <w:spacing w:after="160"/>
      </w:pPr>
      <w:r>
        <w:rPr>
          <w:rFonts w:ascii="Calibri" w:hAnsi="Calibri"/>
          <w:sz w:val="21"/>
        </w:rPr>
        <w:t>R: Con bypass activo, Página 7 usa E_ac_bypass (menor). Menos energía = menos ahorro = TIR levemente menor. La diferencia es proporcional al % de pérdida bypass. Para proyectos con &lt; 2% de pérdida, el impacto en TIR es &lt; 0.3 puntos porcentuales.</w:t>
      </w:r>
    </w:p>
    <w:p>
      <w:r>
        <w:rPr>
          <w:rFonts w:ascii="Calibri" w:hAnsi="Calibri"/>
          <w:b/>
          <w:color w:val="1A568C"/>
          <w:sz w:val="21"/>
        </w:rPr>
        <w:t>P: El banner de 'FS invertido' apareció. ¿Qué hago?</w:t>
      </w:r>
    </w:p>
    <w:p>
      <w:pPr>
        <w:spacing w:after="160"/>
      </w:pPr>
      <w:r>
        <w:rPr>
          <w:rFonts w:ascii="Calibri" w:hAnsi="Calibri"/>
          <w:sz w:val="21"/>
        </w:rPr>
        <w:t>R: Si el CSV viene de la Calculadora de Sombreado de esta suite: NO está invertido — puede ser falso positivo si el FS promedio real es muy alto. Si viene de otra herramienta, activa 'Invertir FS (1−FS)' y verifica que la gráfica mensual tenga sentido (sombras altas en invierno solar).</w:t>
      </w:r>
    </w:p>
    <w:p>
      <w:r>
        <w:rPr>
          <w:rFonts w:ascii="Calibri" w:hAnsi="Calibri"/>
          <w:b/>
          <w:color w:val="1A568C"/>
          <w:sz w:val="21"/>
        </w:rPr>
        <w:t>P: ¿Puedo tener una fachada sur y un techo plano en el mismo proyecto?</w:t>
      </w:r>
    </w:p>
    <w:p>
      <w:pPr>
        <w:spacing w:after="160"/>
      </w:pPr>
      <w:r>
        <w:rPr>
          <w:rFonts w:ascii="Calibri" w:hAnsi="Calibri"/>
          <w:sz w:val="21"/>
        </w:rPr>
        <w:t>R: Sí. Esa es exactamente la función de la Página 9 (★ nueva). Define la Fachada Sur con tilt=90°, azimuth=180° y el Techo con tilt=10°, azimuth=180°. Calcula la POA para ambas y verás la producción combinada en el sub-tab 📊.</w:t>
      </w:r>
    </w:p>
    <w:p>
      <w:r>
        <w:rPr>
          <w:rFonts w:ascii="Calibri" w:hAnsi="Calibri"/>
          <w:b/>
          <w:color w:val="1A568C"/>
          <w:sz w:val="21"/>
        </w:rPr>
        <w:t>P: ¿El PR puede ser mayor de 100%?</w:t>
      </w:r>
    </w:p>
    <w:p>
      <w:pPr>
        <w:spacing w:after="160"/>
      </w:pPr>
      <w:r>
        <w:rPr>
          <w:rFonts w:ascii="Calibri" w:hAnsi="Calibri"/>
          <w:sz w:val="21"/>
        </w:rPr>
        <w:t>R: Sí. En ciudades de alta altitud (Bogotá 2600 m, Medellín 1500 m), la temperatura ambiente baja hace que los módulos operen por debajo de 25°C, ganando eficiencia. Esto es físicamente correcto según IEC 61724.</w:t>
      </w:r>
    </w:p>
    <w:p>
      <w:r>
        <w:rPr>
          <w:rFonts w:ascii="Calibri" w:hAnsi="Calibri"/>
          <w:b/>
          <w:color w:val="1A568C"/>
          <w:sz w:val="21"/>
        </w:rPr>
        <w:t>P: ¿Cuántas superficies puedo definir en Página 9?</w:t>
      </w:r>
    </w:p>
    <w:p>
      <w:pPr>
        <w:spacing w:after="160"/>
      </w:pPr>
      <w:r>
        <w:rPr>
          <w:rFonts w:ascii="Calibri" w:hAnsi="Calibri"/>
          <w:sz w:val="21"/>
        </w:rPr>
        <w:t>R: No hay límite técnico fijo. En la práctica, más de 8–10 superficies hacen el modelo 3D difícil de leer y el cálculo de POA tarda más. Para edificios complejos, agrupa superficies con orientación similar.</w:t>
      </w:r>
    </w:p>
    <w:p>
      <w:r>
        <w:rPr>
          <w:rFonts w:ascii="Calibri" w:hAnsi="Calibri"/>
          <w:b/>
          <w:color w:val="1A568C"/>
          <w:sz w:val="21"/>
        </w:rPr>
        <w:t>P: ¿La Vista 3D es exacta arquitectónicamente?</w:t>
      </w:r>
    </w:p>
    <w:p>
      <w:pPr>
        <w:spacing w:after="160"/>
      </w:pPr>
      <w:r>
        <w:rPr>
          <w:rFonts w:ascii="Calibri" w:hAnsi="Calibri"/>
          <w:sz w:val="21"/>
        </w:rPr>
        <w:t>R: No. Es una visualización de diagnóstico basada en los parámetros del edificio (ancho, profundidad, altura) de Página 4. La geometría sirve para verificar posicionamiento y orientación de las superficies, no para presentación a clientes de arquitectura.</w:t>
      </w:r>
    </w:p>
    <w:p>
      <w:r>
        <w:rPr>
          <w:rFonts w:ascii="Calibri" w:hAnsi="Calibri"/>
          <w:b/>
          <w:color w:val="1A568C"/>
          <w:sz w:val="21"/>
        </w:rPr>
        <w:t>P: ¿Qué sucede si asigno el mismo azimuth a una pérgola y a una fachada?</w:t>
      </w:r>
    </w:p>
    <w:p>
      <w:pPr>
        <w:spacing w:after="160"/>
      </w:pPr>
      <w:r>
        <w:rPr>
          <w:rFonts w:ascii="Calibri" w:hAnsi="Calibri"/>
          <w:sz w:val="21"/>
        </w:rPr>
        <w:t>R: Ambas quedarán en la misma cara del edificio en la Vista 3D. La pérgola se posiciona ligeramente fuera del plano de la fachada (voladizo), por lo que no se superponen visualmente. Los cálculos de POA son independientes.</w:t>
      </w:r>
    </w:p>
    <w:p>
      <w:r>
        <w:rPr>
          <w:rFonts w:ascii="Calibri" w:hAnsi="Calibri"/>
          <w:b/>
          <w:color w:val="1A568C"/>
          <w:sz w:val="21"/>
        </w:rPr>
        <w:t>P: ¿Por qué hay meses sin dato de bypass?</w:t>
      </w:r>
    </w:p>
    <w:p>
      <w:pPr>
        <w:spacing w:after="160"/>
      </w:pPr>
      <w:r>
        <w:rPr>
          <w:rFonts w:ascii="Calibri" w:hAnsi="Calibri"/>
          <w:sz w:val="21"/>
        </w:rPr>
        <w:t>R: Si el CSV no tiene ningún día crítico de ese mes, la app asume FS=0 en todo el mes. Solución: en la Calculadora de Sombreado, agrega al menos un día representativo de los meses faltantes antes de exportar el CSV.</w:t>
      </w:r>
    </w:p>
    <w:p>
      <w:r>
        <w:rPr>
          <w:rFonts w:ascii="Calibri" w:hAnsi="Calibri"/>
          <w:b/>
          <w:color w:val="1A568C"/>
          <w:sz w:val="21"/>
        </w:rPr>
        <w:t>P: ¿Qué es el modo 'Motor Óptico vs sin Motor Óptico'?</w:t>
      </w:r>
    </w:p>
    <w:p>
      <w:pPr>
        <w:spacing w:after="160"/>
      </w:pPr>
      <w:r>
        <w:rPr>
          <w:rFonts w:ascii="Calibri" w:hAnsi="Calibri"/>
          <w:sz w:val="21"/>
        </w:rPr>
        <w:t>R: El Motor Óptico aplica correcciones de IAM (reflexión angular), soiling (suciedad) y temperatura confinada BIPV. Sin él, la app usa la POA bruta × factor de mismatch global. El Motor Óptico da resultados más precisos (diferencia típica: 5–12% en la producción final).</w:t>
      </w:r>
    </w:p>
    <w:p>
      <w:r>
        <w:br w:type="page"/>
      </w:r>
    </w:p>
    <w:p>
      <w:pPr>
        <w:jc w:val="center"/>
      </w:pPr>
      <w:r>
        <w:rPr>
          <w:rFonts w:ascii="Calibri" w:hAnsi="Calibri"/>
          <w:i/>
          <w:color w:val="555555"/>
          <w:sz w:val="20"/>
        </w:rPr>
        <w:t>Manual generado el 30 de julio de 2026</w:t>
        <w:br/>
        <w:t>Calculadora BIPV — Innovación Química / SolTech Energy</w:t>
        <w:br/>
        <w:t>Repositorio: github.com/ventas108/calculadora-bipv</w:t>
        <w:br/>
        <w:t>calc.innovacionquimica.com.co  |  bipv.innovacionquimica.com.co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