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5C8A"/>
        </w:rPr>
        <w:t>DIAGNÓSTICO Y MEJORAS — CALCULADORA BIPV</w:t>
      </w:r>
    </w:p>
    <w:p>
      <w:pPr>
        <w:jc w:val="center"/>
      </w:pPr>
      <w:r>
        <w:rPr>
          <w:b/>
          <w:color w:val="6E2794"/>
          <w:sz w:val="24"/>
        </w:rPr>
        <w:t>Análisis técnico basado en el Algoritmo paso a paso BIPV</w:t>
      </w:r>
    </w:p>
    <w:p>
      <w:pPr>
        <w:jc w:val="center"/>
      </w:pPr>
      <w:r>
        <w:rPr>
          <w:i/>
          <w:color w:val="7F7F7F"/>
          <w:sz w:val="20"/>
        </w:rPr>
        <w:t>Repositorio: github.com/ventas108/calculadora-bipv  |  Stack: React + TypeScript + Vite</w:t>
      </w:r>
    </w:p>
    <w:p/>
    <w:p>
      <w:pPr>
        <w:jc w:val="both"/>
      </w:pPr>
      <w:r>
        <w:rPr>
          <w:i/>
          <w:sz w:val="20"/>
        </w:rPr>
        <w:t>Se realizó una lectura completa del código fuente del repositorio. Este documento registra: (1) qué módulos del algoritmo BIPV ya están implementados y a qué nivel de detalle, (2) qué módulos faltan o están incompletos, y (3) el código TypeScript/JavaScript exacto para cada mejora, indicando en qué archivo del proyecto debe integrarse.</w:t>
      </w:r>
    </w:p>
    <w:p/>
    <w:p/>
    <w:p>
      <w:pPr>
        <w:pStyle w:val="Heading1"/>
      </w:pPr>
      <w:r>
        <w:rPr>
          <w:color w:val="1A5C8A"/>
          <w:sz w:val="28"/>
        </w:rPr>
        <w:t>SECCIÓN 1 — LO QUE LA CALCULADORA YA TIENE (MUY BIEN IMPLEMENTADO)</w:t>
      </w:r>
    </w:p>
    <w:p/>
    <w:p>
      <w:pPr>
        <w:jc w:val="both"/>
      </w:pPr>
      <w:r>
        <w:rPr>
          <w:sz w:val="20"/>
        </w:rPr>
        <w:t>Tras leer el código completo, la calculadora supera en varios aspectos al algoritmo básico propuesto. Los siguientes módulos están implementados con un nivel de detalle profesional:</w:t>
      </w:r>
    </w:p>
    <w:p/>
    <w:p>
      <w:pPr>
        <w:pStyle w:val="Heading2"/>
      </w:pPr>
      <w:r>
        <w:rPr>
          <w:color w:val="176B17"/>
          <w:sz w:val="24"/>
        </w:rPr>
        <w:t>✅ MÓDULO 5 — Producción energética IEC 61724-1:2021</w:t>
      </w:r>
    </w:p>
    <w:p>
      <w:r>
        <w:rPr>
          <w:color w:val="176B17"/>
        </w:rPr>
        <w:t xml:space="preserve">📁 </w:t>
      </w:r>
      <w:r>
        <w:rPr>
          <w:rFonts w:ascii="Courier New" w:hAnsi="Courier New"/>
          <w:color w:val="176B17"/>
          <w:sz w:val="19"/>
        </w:rPr>
        <w:t>energyProduction.ts</w:t>
      </w:r>
    </w:p>
    <w:p>
      <w:pPr>
        <w:jc w:val="both"/>
      </w:pPr>
      <w:r>
        <w:rPr>
          <w:sz w:val="20"/>
        </w:rPr>
        <w:t>Implementado completamente: Yr, Yf, Ya, Lc, Ls, PR, PR_T (corregido temperatura), CF (Factor de Capacidad), BOS efficiency, EPI (Energy Performance Index). Incluye desglose de capture losses por categoría. Referencia normativa correcta.</w:t>
      </w:r>
    </w:p>
    <w:p/>
    <w:p>
      <w:pPr>
        <w:pStyle w:val="Heading2"/>
      </w:pPr>
      <w:r>
        <w:rPr>
          <w:color w:val="176B17"/>
          <w:sz w:val="24"/>
        </w:rPr>
        <w:t>✅ MÓDULO 4 — Temperatura BIPV con modelo térmico confinado</w:t>
      </w:r>
    </w:p>
    <w:p>
      <w:r>
        <w:rPr>
          <w:color w:val="176B17"/>
        </w:rPr>
        <w:t xml:space="preserve">📁 </w:t>
      </w:r>
      <w:r>
        <w:rPr>
          <w:rFonts w:ascii="Courier New" w:hAnsi="Courier New"/>
          <w:color w:val="176B17"/>
          <w:sz w:val="19"/>
        </w:rPr>
        <w:t>iamSoilingEngine.ts</w:t>
      </w:r>
    </w:p>
    <w:p>
      <w:pPr>
        <w:jc w:val="both"/>
      </w:pPr>
      <w:r>
        <w:rPr>
          <w:sz w:val="20"/>
        </w:rPr>
        <w:t>Implementado con k_bipv = 1.3 para fachadas confinadas (sin ventilación). El factor multiplica el incremento de temperatura sobre el NOCT estándar. Es exactamente la penalidad de +10-15°C del algoritmo, modelada con precisión.</w:t>
      </w:r>
    </w:p>
    <w:p/>
    <w:p>
      <w:pPr>
        <w:pStyle w:val="Heading2"/>
      </w:pPr>
      <w:r>
        <w:rPr>
          <w:color w:val="176B17"/>
          <w:sz w:val="24"/>
        </w:rPr>
        <w:t>✅ MÓDULO 6 — Análisis de sombras avanzado</w:t>
      </w:r>
    </w:p>
    <w:p>
      <w:r>
        <w:rPr>
          <w:color w:val="176B17"/>
        </w:rPr>
        <w:t xml:space="preserve">📁 </w:t>
      </w:r>
      <w:r>
        <w:rPr>
          <w:rFonts w:ascii="Courier New" w:hAnsi="Courier New"/>
          <w:color w:val="176B17"/>
          <w:sz w:val="19"/>
        </w:rPr>
        <w:t>ShadingCalculator.tsx + facadeShadingAnalysis.ts</w:t>
      </w:r>
    </w:p>
    <w:p>
      <w:pPr>
        <w:jc w:val="both"/>
      </w:pPr>
      <w:r>
        <w:rPr>
          <w:sz w:val="20"/>
        </w:rPr>
        <w:t>Importación de modelos 3D (GLTF, OBJ, Marsh Site Designer), diagrama solar con polígonos de obstáculos interactivos, trayectoria solar hora a hora, crossing modal para sombras mutuas entre fachadas. Supera al algoritmo propuesto.</w:t>
      </w:r>
    </w:p>
    <w:p/>
    <w:p>
      <w:pPr>
        <w:pStyle w:val="Heading2"/>
      </w:pPr>
      <w:r>
        <w:rPr>
          <w:color w:val="176B17"/>
          <w:sz w:val="24"/>
        </w:rPr>
        <w:t>✅ MÓDULO 2 — Recurso solar con transposición anisótropa</w:t>
      </w:r>
    </w:p>
    <w:p>
      <w:r>
        <w:rPr>
          <w:color w:val="176B17"/>
        </w:rPr>
        <w:t xml:space="preserve">📁 </w:t>
      </w:r>
      <w:r>
        <w:rPr>
          <w:rFonts w:ascii="Courier New" w:hAnsi="Courier New"/>
          <w:color w:val="176B17"/>
          <w:sz w:val="19"/>
        </w:rPr>
        <w:t>iamSoilingEngine.ts + OrientationOptimizer.tsx</w:t>
      </w:r>
    </w:p>
    <w:p>
      <w:pPr>
        <w:jc w:val="both"/>
      </w:pPr>
      <w:r>
        <w:rPr>
          <w:sz w:val="20"/>
        </w:rPr>
        <w:t>Implementado modelo de Perez (anisótropo) y Liu-Jordan (isótropo) para transposición de irradiancia al plano inclinado. Integración directa con datos horarios EPW, PVWatts v8 (NREL) y PVGIS. Supera al algoritmo propuesto.</w:t>
      </w:r>
    </w:p>
    <w:p/>
    <w:p>
      <w:pPr>
        <w:pStyle w:val="Heading2"/>
      </w:pPr>
      <w:r>
        <w:rPr>
          <w:color w:val="176B17"/>
          <w:sz w:val="24"/>
        </w:rPr>
        <w:t>✅ IAM-ASHRAE + Soiling estacional</w:t>
      </w:r>
    </w:p>
    <w:p>
      <w:r>
        <w:rPr>
          <w:color w:val="176B17"/>
        </w:rPr>
        <w:t xml:space="preserve">📁 </w:t>
      </w:r>
      <w:r>
        <w:rPr>
          <w:rFonts w:ascii="Courier New" w:hAnsi="Courier New"/>
          <w:color w:val="176B17"/>
          <w:sz w:val="19"/>
        </w:rPr>
        <w:t>iamSoilingEngine.ts</w:t>
      </w:r>
    </w:p>
    <w:p>
      <w:pPr>
        <w:jc w:val="both"/>
      </w:pPr>
      <w:r>
        <w:rPr>
          <w:sz w:val="20"/>
        </w:rPr>
        <w:t>IAM = 1 − b0×(1/cos(AOI)−1) con corrección hora a hora. Soiling mensual con autolavado por agua precipitable. No estaba en el algoritmo — es una mejora propia.</w:t>
      </w:r>
    </w:p>
    <w:p/>
    <w:p>
      <w:pPr>
        <w:pStyle w:val="Heading2"/>
      </w:pPr>
      <w:r>
        <w:rPr>
          <w:color w:val="176B17"/>
          <w:sz w:val="24"/>
        </w:rPr>
        <w:t>✅ MÓDULO 9 — Análisis financiero completo</w:t>
      </w:r>
    </w:p>
    <w:p>
      <w:r>
        <w:rPr>
          <w:color w:val="176B17"/>
        </w:rPr>
        <w:t xml:space="preserve">📁 </w:t>
      </w:r>
      <w:r>
        <w:rPr>
          <w:rFonts w:ascii="Courier New" w:hAnsi="Courier New"/>
          <w:color w:val="176B17"/>
          <w:sz w:val="19"/>
        </w:rPr>
        <w:t>bipvROIOptimizer.ts</w:t>
      </w:r>
    </w:p>
    <w:p>
      <w:pPr>
        <w:jc w:val="both"/>
      </w:pPr>
      <w:r>
        <w:rPr>
          <w:sz w:val="20"/>
        </w:rPr>
        <w:t>LCOE, VAN (NPV), TIR (IRR), payback, ahorro HVAC por reducción SHGC, incentivos Ley 1715 Colombia (deducción 50%, depreciación acelerada, exención IVA y aranceles), análisis de sensibilidad multi-variable.</w:t>
      </w:r>
    </w:p>
    <w:p/>
    <w:p>
      <w:pPr>
        <w:pStyle w:val="Heading2"/>
      </w:pPr>
      <w:r>
        <w:rPr>
          <w:color w:val="176B17"/>
          <w:sz w:val="24"/>
        </w:rPr>
        <w:t>✅ MÓDULO 3 — Catálogo de tecnologías BIPV</w:t>
      </w:r>
    </w:p>
    <w:p>
      <w:r>
        <w:rPr>
          <w:color w:val="176B17"/>
        </w:rPr>
        <w:t xml:space="preserve">📁 </w:t>
      </w:r>
      <w:r>
        <w:rPr>
          <w:rFonts w:ascii="Courier New" w:hAnsi="Courier New"/>
          <w:color w:val="176B17"/>
          <w:sz w:val="19"/>
        </w:rPr>
        <w:t>bipvGlassCatalog.ts + panelTechnologies.ts</w:t>
      </w:r>
    </w:p>
    <w:p>
      <w:pPr>
        <w:jc w:val="both"/>
      </w:pPr>
      <w:r>
        <w:rPr>
          <w:sz w:val="20"/>
        </w:rPr>
        <w:t>Catálogo 1G/2G/3G con vidrio semitransparente CdTe, HJT, mono-Si, poli-Si, CIGS. Niveles de transparencia (10-60%). Importador de fichas técnicas PDF. Paneles personalizados por el usuario.</w:t>
      </w:r>
    </w:p>
    <w:p/>
    <w:p>
      <w:pPr>
        <w:pStyle w:val="Heading2"/>
      </w:pPr>
      <w:r>
        <w:rPr>
          <w:color w:val="176B17"/>
          <w:sz w:val="24"/>
        </w:rPr>
        <w:t>✅ Diagnóstico de rendimiento IEC 61724</w:t>
      </w:r>
    </w:p>
    <w:p>
      <w:r>
        <w:rPr>
          <w:color w:val="176B17"/>
        </w:rPr>
        <w:t xml:space="preserve">📁 </w:t>
      </w:r>
      <w:r>
        <w:rPr>
          <w:rFonts w:ascii="Courier New" w:hAnsi="Courier New"/>
          <w:color w:val="176B17"/>
          <w:sz w:val="19"/>
        </w:rPr>
        <w:t>performanceDiagnostic.ts</w:t>
      </w:r>
    </w:p>
    <w:p>
      <w:pPr>
        <w:jc w:val="both"/>
      </w:pPr>
      <w:r>
        <w:rPr>
          <w:sz w:val="20"/>
        </w:rPr>
        <w:t>Sistema de alertas ok/leve/moderada/severa/crítica basado en desviación del PR. Causas probables ponderadas con categoría (ambiental/equipo/instalación). Historial de mediciones de campo.</w:t>
      </w:r>
    </w:p>
    <w:p/>
    <w:p>
      <w:pPr>
        <w:pStyle w:val="Heading2"/>
      </w:pPr>
      <w:r>
        <w:rPr>
          <w:color w:val="176B17"/>
          <w:sz w:val="24"/>
        </w:rPr>
        <w:t>✅ Modelo Mulcue-Llanos</w:t>
      </w:r>
    </w:p>
    <w:p>
      <w:r>
        <w:rPr>
          <w:color w:val="176B17"/>
        </w:rPr>
        <w:t xml:space="preserve">📁 </w:t>
      </w:r>
      <w:r>
        <w:rPr>
          <w:rFonts w:ascii="Courier New" w:hAnsi="Courier New"/>
          <w:color w:val="176B17"/>
          <w:sz w:val="19"/>
        </w:rPr>
        <w:t>mulcueLlanos.ts + shared/mulcueLlanos.ts</w:t>
      </w:r>
    </w:p>
    <w:p>
      <w:pPr>
        <w:jc w:val="both"/>
      </w:pPr>
      <w:r>
        <w:rPr>
          <w:sz w:val="20"/>
        </w:rPr>
        <w:t>PR_max = K_sist × (1 + γ × (1.12×T_a − 10)), PR_C corregido por temperatura, T_ref = 21°C (no STC 25°C), P_exp con ajuste por irradiancia. Validado contra ejercicios del curso BIPV Global.</w:t>
      </w:r>
    </w:p>
    <w:p/>
    <w:p>
      <w:r>
        <w:rPr>
          <w:color w:val="BBBBBB"/>
          <w:sz w:val="16"/>
        </w:rPr>
        <w:t>──────────────────────────────────────────────────────────────────────────────</w:t>
      </w:r>
    </w:p>
    <w:p/>
    <w:p>
      <w:pPr>
        <w:pStyle w:val="Heading1"/>
      </w:pPr>
      <w:r>
        <w:rPr>
          <w:color w:val="1A5C8A"/>
          <w:sz w:val="28"/>
        </w:rPr>
        <w:t>SECCIÓN 2 — MÓDULOS FALTANTES O INCOMPLETOS (Con código de mejora)</w:t>
      </w:r>
    </w:p>
    <w:p/>
    <w:p>
      <w:pPr>
        <w:jc w:val="both"/>
      </w:pPr>
      <w:r>
        <w:rPr>
          <w:sz w:val="20"/>
        </w:rPr>
        <w:t>Los siguientes módulos del algoritmo BIPV no se encontraron en el repositorio o están implementados de forma parcial. Para cada uno se entrega: descripción del problema, impacto en los cálculos, y el código TypeScript exacto a agregar, con el nombre del archivo destino.</w:t>
      </w:r>
    </w:p>
    <w:p/>
    <w:p>
      <w:r>
        <w:rPr>
          <w:color w:val="BBBBBB"/>
          <w:sz w:val="16"/>
        </w:rPr>
        <w:t>──────────────────────────────────────────────────────────────────────────────</w:t>
      </w:r>
    </w:p>
    <w:p/>
    <w:p>
      <w:pPr>
        <w:pStyle w:val="Heading1"/>
      </w:pPr>
      <w:r>
        <w:rPr>
          <w:color w:val="C0392B"/>
          <w:sz w:val="28"/>
        </w:rPr>
        <w:t>MEJORA 1 — Dimensionado eléctrico de strings (MÓDULO 7 faltante)</w:t>
      </w:r>
    </w:p>
    <w:p/>
    <w:p>
      <w:r>
        <w:rPr>
          <w:b/>
          <w:color w:val="C0392B"/>
        </w:rPr>
        <w:t xml:space="preserve">⚠ PROBLEMA:  </w:t>
      </w:r>
      <w:r>
        <w:rPr>
          <w:sz w:val="20"/>
        </w:rPr>
        <w:t>No existe ningún módulo de sizing eléctrico. El usuario puede definir cuántos paneles tiene, pero el sistema nunca valida si la combinación serie/paralelo es compatible con el inversor seleccionado. Un error de sizing puede dañar el inversor o reducir la producción hasta un 30%.</w:t>
      </w:r>
    </w:p>
    <w:p/>
    <w:p>
      <w:r>
        <w:rPr>
          <w:b/>
          <w:color w:val="D47A00"/>
        </w:rPr>
        <w:t xml:space="preserve">📊 IMPACTO:  </w:t>
      </w:r>
      <w:r>
        <w:rPr>
          <w:sz w:val="20"/>
        </w:rPr>
        <w:t>Sin string sizing, el ratio DC/AC no se verifica, las tensiones Voc en frío pueden superar el límite del inversor (riesgo de falla), y el MPPT puede quedar fuera de rango. PVsyst siempre valida esto — la calculadora BIPV no.</w:t>
      </w:r>
    </w:p>
    <w:p/>
    <w:p>
      <w:pPr>
        <w:pStyle w:val="Heading2"/>
      </w:pPr>
      <w:r>
        <w:rPr>
          <w:color w:val="6E2794"/>
          <w:sz w:val="24"/>
        </w:rPr>
        <w:t>Código a agregar — nuevo archivo:</w:t>
      </w:r>
    </w:p>
    <w:p>
      <w:r>
        <w:rPr>
          <w:b/>
          <w:color w:val="176B17"/>
        </w:rPr>
        <w:t xml:space="preserve">📁 Archivo:  </w:t>
      </w:r>
      <w:r>
        <w:rPr>
          <w:rFonts w:ascii="Courier New" w:hAnsi="Courier New"/>
          <w:color w:val="176B17"/>
          <w:sz w:val="19"/>
        </w:rPr>
        <w:t>client/src/lib/stringSizing.ts</w:t>
      </w:r>
    </w:p>
    <w:p>
      <w:r>
        <w:rPr>
          <w:rFonts w:ascii="Courier New" w:hAnsi="Courier New"/>
          <w:color w:val="101060"/>
          <w:sz w:val="18"/>
        </w:rPr>
        <w:t>// ═══════════════════════════════════════════════════════════</w:t>
        <w:br/>
        <w:t>// MÓDULO: Dimensionado eléctrico de strings BIPV</w:t>
        <w:br/>
        <w:t>// Archivo: client/src/lib/stringSizing.ts</w:t>
        <w:br/>
        <w:t>// ═══════════════════════════════════════════════════════════</w:t>
        <w:br/>
        <w:br/>
        <w:t>export interface PanelElectricalParams {</w:t>
        <w:br/>
        <w:t xml:space="preserve">  Voc_stc: number;       // Tensión circuito abierto STC (V)</w:t>
        <w:br/>
        <w:t xml:space="preserve">  Vmp_stc: number;       // Tensión máxima potencia STC (V)</w:t>
        <w:br/>
        <w:t xml:space="preserve">  Isc_stc: number;       // Corriente cortocircuito STC (A)</w:t>
        <w:br/>
        <w:t xml:space="preserve">  Imp_stc: number;       // Corriente máxima potencia STC (A)</w:t>
        <w:br/>
        <w:t xml:space="preserve">  coef_v: number;        // Coef. temperatura tensión (%/°C, negativo)</w:t>
        <w:br/>
        <w:t xml:space="preserve">  coef_i: number;        // Coef. temperatura corriente (%/°C, positivo)</w:t>
        <w:br/>
        <w:t>}</w:t>
        <w:br/>
        <w:br/>
        <w:t>export interface InverterElectricalParams {</w:t>
        <w:br/>
        <w:t xml:space="preserve">  P_ac_kW: number;       // Potencia AC nominal (kW)</w:t>
        <w:br/>
        <w:t xml:space="preserve">  Vdc_max: number;       // Tensión DC máxima admitida (V)</w:t>
        <w:br/>
        <w:t xml:space="preserve">  Vmppt_min: number;     // Tensión mínima rango MPPT (V)</w:t>
        <w:br/>
        <w:t xml:space="preserve">  Vmppt_max: number;     // Tensión máxima rango MPPT (V)</w:t>
        <w:br/>
        <w:t xml:space="preserve">  Idc_max: number;       // Corriente DC máxima (A)</w:t>
        <w:br/>
        <w:t xml:space="preserve">  efic: number;          // Eficiencia del inversor (0-1)</w:t>
        <w:br/>
        <w:t>}</w:t>
        <w:br/>
        <w:br/>
        <w:t>export interface StringSizingResult {</w:t>
        <w:br/>
        <w:t xml:space="preserve">  n_serie_min: number;   // Mínimo paneles en serie (MPPT_min / Vmp_caliente)</w:t>
        <w:br/>
        <w:t xml:space="preserve">  n_serie_max: number;   // Máximo paneles en serie (Vdc_max / Voc_frio)</w:t>
        <w:br/>
        <w:t xml:space="preserve">  n_serie_opt: number;   // Óptimo dentro del rango MPPT</w:t>
        <w:br/>
        <w:t xml:space="preserve">  n_strings_max: number; // Máximo strings en paralelo</w:t>
        <w:br/>
        <w:t xml:space="preserve">  Voc_frio: number;      // Voc corregido a T_min (V)</w:t>
        <w:br/>
        <w:t xml:space="preserve">  Vmp_caliente: number;  // Vmp corregido a T_max (V)</w:t>
        <w:br/>
        <w:t xml:space="preserve">  ratio_dc_ac: number;   // Ratio DC/AC del sistema</w:t>
        <w:br/>
        <w:t xml:space="preserve">  ratio_ok: boolean;     // true si 1.10 ≤ ratio ≤ 1.30</w:t>
        <w:br/>
        <w:t xml:space="preserve">  warnings: string[];    // Advertencias de diseño</w:t>
        <w:br/>
        <w:t>}</w:t>
        <w:br/>
        <w:br/>
        <w:t>export function calcularStringSizing(</w:t>
        <w:br/>
        <w:t xml:space="preserve">  panel: PanelElectricalParams,</w:t>
        <w:br/>
        <w:t xml:space="preserve">  inversor: InverterElectricalParams,</w:t>
        <w:br/>
        <w:t xml:space="preserve">  potencia_dc_kWp: number,</w:t>
        <w:br/>
        <w:t xml:space="preserve">  T_min: number = -5,    // Temperatura mínima registrada del lugar (°C)</w:t>
        <w:br/>
        <w:t xml:space="preserve">  T_max: number = 70     // Temperatura máxima de celda en verano (°C)</w:t>
        <w:br/>
        <w:t>): StringSizingResult {</w:t>
        <w:br/>
        <w:t xml:space="preserve">  const warnings: string[] = [];</w:t>
        <w:br/>
        <w:br/>
        <w:t xml:space="preserve">  // Corrección de tensiones por temperatura</w:t>
        <w:br/>
        <w:t xml:space="preserve">  const Voc_frio     = panel.Voc_stc * (1 + (panel.coef_v / 100) * (T_min - 25));</w:t>
        <w:br/>
        <w:t xml:space="preserve">  const Vmp_caliente = panel.Vmp_stc * (1 + (panel.coef_v / 100) * (T_max - 25));</w:t>
        <w:br/>
        <w:br/>
        <w:t xml:space="preserve">  // Límites de strings en serie</w:t>
        <w:br/>
        <w:t xml:space="preserve">  const n_serie_max = Math.floor(inversor.Vdc_max    / Voc_frio);</w:t>
        <w:br/>
        <w:t xml:space="preserve">  const n_serie_min = Math.ceil(inversor.Vmppt_min   / Vmp_caliente);</w:t>
        <w:br/>
        <w:t xml:space="preserve">  const n_serie_opt = Math.floor(inversor.Vmppt_max  / panel.Vmp_stc);</w:t>
        <w:br/>
        <w:br/>
        <w:t xml:space="preserve">  // Strings en paralelo</w:t>
        <w:br/>
        <w:t xml:space="preserve">  const n_strings_max = Math.floor(inversor.Idc_max  / panel.Isc_stc);</w:t>
        <w:br/>
        <w:br/>
        <w:t xml:space="preserve">  // Ratio DC/AC</w:t>
        <w:br/>
        <w:t xml:space="preserve">  const ratio_dc_ac = potencia_dc_kWp / inversor.P_ac_kW;</w:t>
        <w:br/>
        <w:t xml:space="preserve">  const ratio_ok    = ratio_dc_ac &gt;= 1.10 &amp;&amp; ratio_dc_ac &lt;= 1.30;</w:t>
        <w:br/>
        <w:br/>
        <w:t xml:space="preserve">  // Advertencias</w:t>
        <w:br/>
        <w:t xml:space="preserve">  if (n_serie_min &gt; n_serie_max)</w:t>
        <w:br/>
        <w:t xml:space="preserve">    warnings.push("CRÍTICO: No hay rango válido de paneles en serie. Cambiar inversor.");</w:t>
        <w:br/>
        <w:t xml:space="preserve">  if (!ratio_ok)</w:t>
        <w:br/>
        <w:t xml:space="preserve">    warnings.push(`Ratio DC/AC = ${ratio_dc_ac.toFixed(2)} fuera del rango óptimo 1.10-1.30.`);</w:t>
        <w:br/>
        <w:t xml:space="preserve">  if (Voc_frio * n_serie_max &gt; inversor.Vdc_max)</w:t>
        <w:br/>
        <w:t xml:space="preserve">    warnings.push("Riesgo: Voc en frío supera Vdc_max del inversor.");</w:t>
        <w:br/>
        <w:br/>
        <w:t xml:space="preserve">  return {</w:t>
        <w:br/>
        <w:t xml:space="preserve">    n_serie_min, n_serie_max, n_serie_opt,</w:t>
        <w:br/>
        <w:t xml:space="preserve">    n_strings_max, Voc_frio, Vmp_caliente,</w:t>
        <w:br/>
        <w:t xml:space="preserve">    ratio_dc_ac, ratio_ok, warnings</w:t>
        <w:br/>
        <w:t xml:space="preserve">  };</w:t>
        <w:br/>
        <w:t>}</w:t>
      </w:r>
    </w:p>
    <w:p/>
    <w:p>
      <w:pPr>
        <w:pStyle w:val="Heading2"/>
      </w:pPr>
      <w:r>
        <w:rPr>
          <w:color w:val="6E2794"/>
          <w:sz w:val="24"/>
        </w:rPr>
        <w:t>Dónde integrar en la interfaz:</w:t>
      </w:r>
    </w:p>
    <w:p>
      <w:r>
        <w:rPr>
          <w:b/>
          <w:color w:val="176B17"/>
        </w:rPr>
        <w:t xml:space="preserve">📁 Archivo:  </w:t>
      </w:r>
      <w:r>
        <w:rPr>
          <w:rFonts w:ascii="Courier New" w:hAnsi="Courier New"/>
          <w:color w:val="176B17"/>
          <w:sz w:val="19"/>
        </w:rPr>
        <w:t>client/src/components/EnergyProductionSimulator.tsx</w:t>
      </w:r>
    </w:p>
    <w:p>
      <w:pPr>
        <w:jc w:val="both"/>
      </w:pPr>
      <w:r>
        <w:rPr>
          <w:sz w:val="20"/>
        </w:rPr>
        <w:t>Agregar una nueva sección "Dimensionado Eléctrico" dentro del Simulador de Energía, después del selector de paneles y antes del cálculo de producción. Mostrar una tarjeta de validación con semáforo: verde si el string sizing es correcto, rojo si hay advertencias. Usar los datos del panel seleccionado (panelTechnologies.ts) y añadir campos de entrada para los parámetros del inversor.</w:t>
      </w:r>
    </w:p>
    <w:p/>
    <w:p>
      <w:r>
        <w:rPr>
          <w:color w:val="BBBBBB"/>
          <w:sz w:val="16"/>
        </w:rPr>
        <w:t>──────────────────────────────────────────────────────────────────────────────</w:t>
      </w:r>
    </w:p>
    <w:p/>
    <w:p>
      <w:pPr>
        <w:pStyle w:val="Heading1"/>
      </w:pPr>
      <w:r>
        <w:rPr>
          <w:color w:val="C0392B"/>
          <w:sz w:val="28"/>
        </w:rPr>
        <w:t>MEJORA 2 — Factor de cobertura activa vs área total de fachada</w:t>
      </w:r>
    </w:p>
    <w:p/>
    <w:p>
      <w:r>
        <w:rPr>
          <w:b/>
          <w:color w:val="C0392B"/>
        </w:rPr>
        <w:t xml:space="preserve">⚠ PROBLEMA:  </w:t>
      </w:r>
      <w:r>
        <w:rPr>
          <w:sz w:val="20"/>
        </w:rPr>
        <w:t>El sistema calcula la potencia como Área × eficiencia, pero en BIPV real no toda el área de la fachada tiene celdas activas. Los marcos, juntas, secciones opacas y módulos con transparencia reducen el área generadora real. Sin este factor, la potencia calculada puede estar sobrestimada un 10-20%.</w:t>
      </w:r>
    </w:p>
    <w:p/>
    <w:p>
      <w:pPr>
        <w:pStyle w:val="Heading2"/>
      </w:pPr>
      <w:r>
        <w:rPr>
          <w:color w:val="6E2794"/>
          <w:sz w:val="24"/>
        </w:rPr>
        <w:t>Código a agregar — modificar función existente:</w:t>
      </w:r>
    </w:p>
    <w:p>
      <w:r>
        <w:rPr>
          <w:b/>
          <w:color w:val="176B17"/>
        </w:rPr>
        <w:t xml:space="preserve">📁 Archivo:  </w:t>
      </w:r>
      <w:r>
        <w:rPr>
          <w:rFonts w:ascii="Courier New" w:hAnsi="Courier New"/>
          <w:color w:val="176B17"/>
          <w:sz w:val="19"/>
        </w:rPr>
        <w:t>client/src/lib/iamSoilingEngine.ts  →  función calculateBIPVPower()</w:t>
      </w:r>
    </w:p>
    <w:p>
      <w:r>
        <w:rPr>
          <w:rFonts w:ascii="Courier New" w:hAnsi="Courier New"/>
          <w:color w:val="101060"/>
          <w:sz w:val="18"/>
        </w:rPr>
        <w:t>// ─── AGREGAR este parámetro a BIPVSimulationConfig ───────────────────</w:t>
        <w:br/>
        <w:t>export interface BIPVSimulationConfig {</w:t>
        <w:br/>
        <w:t xml:space="preserve">  // ... campos existentes ...</w:t>
        <w:br/>
        <w:t xml:space="preserve">  /** Factor de cobertura: fracción del área total con celdas activas (0-1).</w:t>
        <w:br/>
        <w:t xml:space="preserve">   *  Fachada continua → 0.90  |  Ventanas/vidrio → 0.60-0.75</w:t>
        <w:br/>
        <w:t xml:space="preserve">   *  Muro cortina con marcos → 0.70-0.85  |  Por defecto: 0.85 */</w:t>
        <w:br/>
        <w:t xml:space="preserve">  factorCobertura?: number;   // NUEVO — agregar aquí</w:t>
        <w:br/>
        <w:t>}</w:t>
        <w:br/>
        <w:br/>
        <w:t>// ─── MODIFICAR calculateBIPVPower() ──────────────────────────────────</w:t>
        <w:br/>
        <w:t>export function calculateBIPVPower(</w:t>
        <w:br/>
        <w:t xml:space="preserve">  poaTotalOptica: number,     // W/m² — POA después de IAM+soiling</w:t>
        <w:br/>
        <w:t xml:space="preserve">  areaM2: number,             // m² — área TOTAL de fachada</w:t>
        <w:br/>
        <w:t xml:space="preserve">  factorCobertura: number = 0.85,  // NUEVO parámetro</w:t>
        <w:br/>
        <w:t xml:space="preserve">  eficienciaAjustada: number, // eficiencia real (0-1)</w:t>
        <w:br/>
        <w:t xml:space="preserve">  transparencia: number       // fracción de transparencia (0-1)</w:t>
        <w:br/>
        <w:t>): number {</w:t>
        <w:br/>
        <w:t xml:space="preserve">  // Área activa real con celdas generadoras</w:t>
        <w:br/>
        <w:t xml:space="preserve">  const areaActiva = areaM2 * factorCobertura;  // ← NUEVO</w:t>
        <w:br/>
        <w:br/>
        <w:t xml:space="preserve">  // La fracción transparente no genera — solo la opaca genera energía</w:t>
        <w:br/>
        <w:t xml:space="preserve">  const fraccionOpaca = 1 - transparencia;</w:t>
        <w:br/>
        <w:br/>
        <w:t xml:space="preserve">  // Potencia DC = POA × área_activa × eficiencia × fracción_opaca</w:t>
        <w:br/>
        <w:t xml:space="preserve">  return poaTotalOptica * areaActiva * eficienciaAjustada * fraccionOpaca;</w:t>
        <w:br/>
        <w:t>}</w:t>
      </w:r>
    </w:p>
    <w:p/>
    <w:p/>
    <w:p>
      <w:r>
        <w:rPr>
          <w:color w:val="BBBBBB"/>
          <w:sz w:val="16"/>
        </w:rPr>
        <w:t>──────────────────────────────────────────────────────────────────────────────</w:t>
      </w:r>
    </w:p>
    <w:p/>
    <w:p>
      <w:pPr>
        <w:pStyle w:val="Heading1"/>
      </w:pPr>
      <w:r>
        <w:rPr>
          <w:color w:val="C0392B"/>
          <w:sz w:val="28"/>
        </w:rPr>
        <w:t>MEJORA 3 — Balance energético mensual (generación vs consumo del edificio)</w:t>
      </w:r>
    </w:p>
    <w:p/>
    <w:p>
      <w:r>
        <w:rPr>
          <w:b/>
          <w:color w:val="C0392B"/>
        </w:rPr>
        <w:t xml:space="preserve">⚠ PROBLEMA:  </w:t>
      </w:r>
      <w:r>
        <w:rPr>
          <w:sz w:val="20"/>
        </w:rPr>
        <w:t>El ROI Optimizer usa un porcentaje fijo de autoconsumo (ej: 70%). Pero en la realidad el autoconsumo varía mes a mes: en verano el BIPV genera más de lo que necesita el edificio (excedente a la red), y en invierno puede faltar energía (compra de red). Sin este cálculo, el VAN y el payback pueden estar distorsionados hasta en un 15%.</w:t>
      </w:r>
    </w:p>
    <w:p/>
    <w:p>
      <w:pPr>
        <w:pStyle w:val="Heading2"/>
      </w:pPr>
      <w:r>
        <w:rPr>
          <w:color w:val="6E2794"/>
          <w:sz w:val="24"/>
        </w:rPr>
        <w:t>Código a agregar — nuevo archivo:</w:t>
      </w:r>
    </w:p>
    <w:p>
      <w:r>
        <w:rPr>
          <w:b/>
          <w:color w:val="176B17"/>
        </w:rPr>
        <w:t xml:space="preserve">📁 Archivo:  </w:t>
      </w:r>
      <w:r>
        <w:rPr>
          <w:rFonts w:ascii="Courier New" w:hAnsi="Courier New"/>
          <w:color w:val="176B17"/>
          <w:sz w:val="19"/>
        </w:rPr>
        <w:t>client/src/lib/energyBalance.ts</w:t>
      </w:r>
    </w:p>
    <w:p>
      <w:r>
        <w:rPr>
          <w:rFonts w:ascii="Courier New" w:hAnsi="Courier New"/>
          <w:color w:val="101060"/>
          <w:sz w:val="18"/>
        </w:rPr>
        <w:t>// ═══════════════════════════════════════════════════════════</w:t>
        <w:br/>
        <w:t>// MÓDULO: Balance energético mensual BIPV</w:t>
        <w:br/>
        <w:t>// Archivo: client/src/lib/energyBalance.ts</w:t>
        <w:br/>
        <w:t>// ═══════════════════════════════════════════════════════════</w:t>
        <w:br/>
        <w:br/>
        <w:t>export interface MonthlyEnergyBalance {</w:t>
        <w:br/>
        <w:t xml:space="preserve">  month: string;</w:t>
        <w:br/>
        <w:t xml:space="preserve">  generacion_kwh: number;    // kWh generados por BIPV ese mes</w:t>
        <w:br/>
        <w:t xml:space="preserve">  consumo_kwh: number;       // kWh consumidos por el edificio ese mes</w:t>
        <w:br/>
        <w:t xml:space="preserve">  autoconsumo_kwh: number;   // kWh usados directamente del BIPV</w:t>
        <w:br/>
        <w:t xml:space="preserve">  excedente_kwh: number;     // kWh inyectados a la red</w:t>
        <w:br/>
        <w:t xml:space="preserve">  compra_red_kwh: number;    // kWh comprados a la red</w:t>
        <w:br/>
        <w:t xml:space="preserve">  tasa_autoconsumo_pct: number;  // % de la generación auto-consumida</w:t>
        <w:br/>
        <w:t xml:space="preserve">  tasa_autosuficiencia_pct: number; // % del consumo cubierto por BIPV</w:t>
        <w:br/>
        <w:t xml:space="preserve">  ahorro_mes: number;        // $ ahorrados ese mes</w:t>
        <w:br/>
        <w:t>}</w:t>
        <w:br/>
        <w:br/>
        <w:t>export interface EnergyBalanceResult {</w:t>
        <w:br/>
        <w:t xml:space="preserve">  monthly: MonthlyEnergyBalance[];</w:t>
        <w:br/>
        <w:t xml:space="preserve">  annual: {</w:t>
        <w:br/>
        <w:t xml:space="preserve">    generacion_total_kwh: number;</w:t>
        <w:br/>
        <w:t xml:space="preserve">    consumo_total_kwh: number;</w:t>
        <w:br/>
        <w:t xml:space="preserve">    autoconsumo_pct_promedio: number;</w:t>
        <w:br/>
        <w:t xml:space="preserve">    autosuficiencia_pct_promedio: number;</w:t>
        <w:br/>
        <w:t xml:space="preserve">    excedente_total_kwh: number;</w:t>
        <w:br/>
        <w:t xml:space="preserve">    compra_red_total_kwh: number;</w:t>
        <w:br/>
        <w:t xml:space="preserve">    ahorro_total: number;</w:t>
        <w:br/>
        <w:t xml:space="preserve">    clasificacion_energetica: "A+" | "A" | "B" | "C" | "D";</w:t>
        <w:br/>
        <w:t xml:space="preserve">  };</w:t>
        <w:br/>
        <w:t>}</w:t>
        <w:br/>
        <w:br/>
        <w:t>const MONTHS = ["Ene","Feb","Mar","Abr","May","Jun",</w:t>
        <w:br/>
        <w:t xml:space="preserve">                "Jul","Ago","Sep","Oct","Nov","Dic"];</w:t>
        <w:br/>
        <w:br/>
        <w:t>export function calcularBalanceEnergetico(</w:t>
        <w:br/>
        <w:t xml:space="preserve">  generacionMensualKwh: number[],  // 12 valores del simulador BIPV</w:t>
        <w:br/>
        <w:t xml:space="preserve">  consumoEdificioMensualKwh: number[], // 12 valores del edificio</w:t>
        <w:br/>
        <w:t xml:space="preserve">  tarifaCompraCLP: number,         // $/kWh tarifa eléctrica</w:t>
        <w:br/>
        <w:t xml:space="preserve">  tarifaVentaCLP: number           // $/kWh precio inyección a red</w:t>
        <w:br/>
        <w:t>): EnergyBalanceResult {</w:t>
        <w:br/>
        <w:t xml:space="preserve">  const monthly: MonthlyEnergyBalance[] = [];</w:t>
        <w:br/>
        <w:t xml:space="preserve">  let totalGen = 0, totalCons = 0, totalExc = 0, totalRed = 0, totalAhorro = 0;</w:t>
        <w:br/>
        <w:br/>
        <w:t xml:space="preserve">  for (let i = 0; i &lt; 12; i++) {</w:t>
        <w:br/>
        <w:t xml:space="preserve">    const gen  = generacionMensualKwh[i]  ?? 0;</w:t>
        <w:br/>
        <w:t xml:space="preserve">    const cons = consumoEdificioMensualKwh[i] ?? 0;</w:t>
        <w:br/>
        <w:br/>
        <w:t xml:space="preserve">    const autoconsumo = Math.min(gen, cons);</w:t>
        <w:br/>
        <w:t xml:space="preserve">    const excedente   = Math.max(0, gen - cons);</w:t>
        <w:br/>
        <w:t xml:space="preserve">    const compra_red  = Math.max(0, cons - gen);</w:t>
        <w:br/>
        <w:br/>
        <w:t xml:space="preserve">    const ahorro_mes  = autoconsumo * tarifaCompraCLP</w:t>
        <w:br/>
        <w:t xml:space="preserve">                      + excedente   * tarifaVentaCLP;</w:t>
        <w:br/>
        <w:br/>
        <w:t xml:space="preserve">    monthly.push({</w:t>
        <w:br/>
        <w:t xml:space="preserve">      month: MONTHS[i],</w:t>
        <w:br/>
        <w:t xml:space="preserve">      generacion_kwh: gen,</w:t>
        <w:br/>
        <w:t xml:space="preserve">      consumo_kwh: cons,</w:t>
        <w:br/>
        <w:t xml:space="preserve">      autoconsumo_kwh: autoconsumo,</w:t>
        <w:br/>
        <w:t xml:space="preserve">      excedente_kwh: excedente,</w:t>
        <w:br/>
        <w:t xml:space="preserve">      compra_red_kwh: compra_red,</w:t>
        <w:br/>
        <w:t xml:space="preserve">      tasa_autoconsumo_pct: gen &gt; 0 ? (autoconsumo / gen)   * 100 : 0,</w:t>
        <w:br/>
        <w:t xml:space="preserve">      tasa_autosuficiencia_pct: cons &gt; 0 ? (autoconsumo / cons) * 100 : 0,</w:t>
        <w:br/>
        <w:t xml:space="preserve">      ahorro_mes,</w:t>
        <w:br/>
        <w:t xml:space="preserve">    });</w:t>
        <w:br/>
        <w:br/>
        <w:t xml:space="preserve">    totalGen += gen; totalCons += cons;</w:t>
        <w:br/>
        <w:t xml:space="preserve">    totalExc += excedente; totalRed += compra_red;</w:t>
        <w:br/>
        <w:t xml:space="preserve">    totalAhorro += ahorro_mes;</w:t>
        <w:br/>
        <w:t xml:space="preserve">  }</w:t>
        <w:br/>
        <w:br/>
        <w:t xml:space="preserve">  const autoconsumo_pct = totalGen &gt; 0</w:t>
        <w:br/>
        <w:t xml:space="preserve">    ? (monthly.reduce((s, m) =&gt; s + m.autoconsumo_kwh, 0) / totalGen) * 100</w:t>
        <w:br/>
        <w:t xml:space="preserve">    : 0;</w:t>
        <w:br/>
        <w:t xml:space="preserve">  const autosuficiencia_pct = totalCons &gt; 0</w:t>
        <w:br/>
        <w:t xml:space="preserve">    ? (monthly.reduce((s, m) =&gt; s + m.autoconsumo_kwh, 0) / totalCons) * 100</w:t>
        <w:br/>
        <w:t xml:space="preserve">    : 0;</w:t>
        <w:br/>
        <w:br/>
        <w:t xml:space="preserve">  // Clasificación energética según cobertura promedio del BIPV</w:t>
        <w:br/>
        <w:t xml:space="preserve">  let clasificacion: "A+" | "A" | "B" | "C" | "D";</w:t>
        <w:br/>
        <w:t xml:space="preserve">  if      (autosuficiencia_pct &gt;= 80) clasificacion = "A+";</w:t>
        <w:br/>
        <w:t xml:space="preserve">  else if (autosuficiencia_pct &gt;= 60) clasificacion = "A";</w:t>
        <w:br/>
        <w:t xml:space="preserve">  else if (autosuficiencia_pct &gt;= 40) clasificacion = "B";</w:t>
        <w:br/>
        <w:t xml:space="preserve">  else if (autosuficiencia_pct &gt;= 20) clasificacion = "C";</w:t>
        <w:br/>
        <w:t xml:space="preserve">  else                                 clasificacion = "D";</w:t>
        <w:br/>
        <w:br/>
        <w:t xml:space="preserve">  return {</w:t>
        <w:br/>
        <w:t xml:space="preserve">    monthly,</w:t>
        <w:br/>
        <w:t xml:space="preserve">    annual: {</w:t>
        <w:br/>
        <w:t xml:space="preserve">      generacion_total_kwh: totalGen,</w:t>
        <w:br/>
        <w:t xml:space="preserve">      consumo_total_kwh: totalCons,</w:t>
        <w:br/>
        <w:t xml:space="preserve">      autoconsumo_pct_promedio: autoconsumo_pct,</w:t>
        <w:br/>
        <w:t xml:space="preserve">      autosuficiencia_pct_promedio: autosuficiencia_pct,</w:t>
        <w:br/>
        <w:t xml:space="preserve">      excedente_total_kwh: totalExc,</w:t>
        <w:br/>
        <w:t xml:space="preserve">      compra_red_total_kwh: totalRed,</w:t>
        <w:br/>
        <w:t xml:space="preserve">      ahorro_total: totalAhorro,</w:t>
        <w:br/>
        <w:t xml:space="preserve">      clasificacion_energetica: clasificacion,</w:t>
        <w:br/>
        <w:t xml:space="preserve">    },</w:t>
        <w:br/>
        <w:t xml:space="preserve">  };</w:t>
        <w:br/>
        <w:t>}</w:t>
      </w:r>
    </w:p>
    <w:p/>
    <w:p>
      <w:pPr>
        <w:pStyle w:val="Heading2"/>
      </w:pPr>
      <w:r>
        <w:rPr>
          <w:color w:val="6E2794"/>
          <w:sz w:val="24"/>
        </w:rPr>
        <w:t>Dónde integrar:</w:t>
      </w:r>
    </w:p>
    <w:p>
      <w:r>
        <w:rPr>
          <w:b/>
          <w:color w:val="176B17"/>
        </w:rPr>
        <w:t xml:space="preserve">📁 Archivo:  </w:t>
      </w:r>
      <w:r>
        <w:rPr>
          <w:rFonts w:ascii="Courier New" w:hAnsi="Courier New"/>
          <w:color w:val="176B17"/>
          <w:sz w:val="19"/>
        </w:rPr>
        <w:t>client/src/components/BIPVROIOptimizer.tsx</w:t>
      </w:r>
    </w:p>
    <w:p>
      <w:pPr>
        <w:jc w:val="both"/>
      </w:pPr>
      <w:r>
        <w:rPr>
          <w:sz w:val="20"/>
        </w:rPr>
        <w:t>Agregar una nueva pestaña "Balance Mensual" junto a las pestañas existentes "scenarios / sensitivity / recommendations". Mostrar una tabla con los 12 meses y una barra de progreso para la tasa de autosuficiencia. Agregar un campo de entrada para el consumo mensual del edificio (kWh/mes). Mostrar la clasificación energética A+/A/B/C/D en una tarjeta destacada.</w:t>
      </w:r>
    </w:p>
    <w:p/>
    <w:p>
      <w:r>
        <w:rPr>
          <w:color w:val="BBBBBB"/>
          <w:sz w:val="16"/>
        </w:rPr>
        <w:t>──────────────────────────────────────────────────────────────────────────────</w:t>
      </w:r>
    </w:p>
    <w:p/>
    <w:p>
      <w:pPr>
        <w:pStyle w:val="Heading1"/>
      </w:pPr>
      <w:r>
        <w:rPr>
          <w:color w:val="C0392B"/>
          <w:sz w:val="28"/>
        </w:rPr>
        <w:t>MEJORA 4 — Tabla y gráfico de producción con degradación en 25 años</w:t>
      </w:r>
    </w:p>
    <w:p/>
    <w:p>
      <w:r>
        <w:rPr>
          <w:b/>
          <w:color w:val="C0392B"/>
        </w:rPr>
        <w:t xml:space="preserve">⚠ PROBLEMA:  </w:t>
      </w:r>
      <w:r>
        <w:rPr>
          <w:sz w:val="20"/>
        </w:rPr>
        <w:t>El ROI Optimizer aplica degradación anual (0.5%) para calcular el VAN, pero no muestra al usuario la curva de producción año a año. El usuario no puede ver en qué año la producción cae bajo cierto umbral, ni cuándo se necesita el primer reemplazo de componentes.</w:t>
      </w:r>
    </w:p>
    <w:p/>
    <w:p>
      <w:pPr>
        <w:pStyle w:val="Heading2"/>
      </w:pPr>
      <w:r>
        <w:rPr>
          <w:color w:val="6E2794"/>
          <w:sz w:val="24"/>
        </w:rPr>
        <w:t>Código a agregar — nueva función en archivo existente:</w:t>
      </w:r>
    </w:p>
    <w:p>
      <w:r>
        <w:rPr>
          <w:b/>
          <w:color w:val="176B17"/>
        </w:rPr>
        <w:t xml:space="preserve">📁 Archivo:  </w:t>
      </w:r>
      <w:r>
        <w:rPr>
          <w:rFonts w:ascii="Courier New" w:hAnsi="Courier New"/>
          <w:color w:val="176B17"/>
          <w:sz w:val="19"/>
        </w:rPr>
        <w:t>client/src/lib/bipvROIOptimizer.ts  →  agregar al final</w:t>
      </w:r>
    </w:p>
    <w:p>
      <w:r>
        <w:rPr>
          <w:rFonts w:ascii="Courier New" w:hAnsi="Courier New"/>
          <w:color w:val="101060"/>
          <w:sz w:val="18"/>
        </w:rPr>
        <w:t>// ─── NUEVA FUNCIÓN: Curva de producción con degradación ──────────</w:t>
        <w:br/>
        <w:t>export interface YearlyProjection {</w:t>
        <w:br/>
        <w:t xml:space="preserve">  year: number;</w:t>
        <w:br/>
        <w:t xml:space="preserve">  production_kwh: number;     // kWh ese año con degradación</w:t>
        <w:br/>
        <w:t xml:space="preserve">  cumulative_kwh: number;     // kWh acumulados desde año 1</w:t>
        <w:br/>
        <w:t xml:space="preserve">  energy_revenue: number;     // $ ingreso por energía ese año</w:t>
        <w:br/>
        <w:t xml:space="preserve">  cumulative_revenue: number; // $ ingresos acumulados</w:t>
        <w:br/>
        <w:t xml:space="preserve">  cumulative_cashflow: number; // $ flujo acumulado (negativo hasta payback)</w:t>
        <w:br/>
        <w:t xml:space="preserve">  co2_avoided_ton: number;    // Toneladas CO2 evitadas ese año</w:t>
        <w:br/>
        <w:t>}</w:t>
        <w:br/>
        <w:br/>
        <w:t>export function calcularProyeccion25Anos(</w:t>
        <w:br/>
        <w:t xml:space="preserve">  produccionAno1Kwh: number,</w:t>
        <w:br/>
        <w:t xml:space="preserve">  costoTotalSistema: number,</w:t>
        <w:br/>
        <w:t xml:space="preserve">  ahorroAno1: number,</w:t>
        <w:br/>
        <w:t xml:space="preserve">  degradacionAnual: number  = 0.005,  // 0.5% por año</w:t>
        <w:br/>
        <w:t xml:space="preserve">  crecimientoTarifa: number = 0.035,  // 3.5% alza anual tarifa</w:t>
        <w:br/>
        <w:t xml:space="preserve">  factorCO2_kgKwh: number   = 0.294,  // kg CO2/kWh (SEN Chile)</w:t>
        <w:br/>
        <w:t xml:space="preserve">                                        // Colombia: 0.126 kg CO2/kWh</w:t>
        <w:br/>
        <w:t xml:space="preserve">  horizonte: number = 25</w:t>
        <w:br/>
        <w:t>): YearlyProjection[] {</w:t>
        <w:br/>
        <w:t xml:space="preserve">  const proyeccion: YearlyProjection[] = [];</w:t>
        <w:br/>
        <w:t xml:space="preserve">  let cumKwh = 0, cumRevenue = 0, cumCashflow = -costoTotalSistema;</w:t>
        <w:br/>
        <w:br/>
        <w:t xml:space="preserve">  for (let n = 1; n &lt;= horizonte; n++) {</w:t>
        <w:br/>
        <w:t xml:space="preserve">    const prod   = produccionAno1Kwh * Math.pow(1 - degradacionAnual, n - 1);</w:t>
        <w:br/>
        <w:t xml:space="preserve">    const ingreso = ahorroAno1 * Math.pow(1 + crecimientoTarifa, n - 1);</w:t>
        <w:br/>
        <w:t xml:space="preserve">    const co2    = prod * factorCO2_kgKwh / 1000;  // toneladas</w:t>
        <w:br/>
        <w:br/>
        <w:t xml:space="preserve">    cumKwh      += prod;</w:t>
        <w:br/>
        <w:t xml:space="preserve">    cumRevenue  += ingreso;</w:t>
        <w:br/>
        <w:t xml:space="preserve">    cumCashflow += ingreso;</w:t>
        <w:br/>
        <w:br/>
        <w:t xml:space="preserve">    proyeccion.push({</w:t>
        <w:br/>
        <w:t xml:space="preserve">      year: n,</w:t>
        <w:br/>
        <w:t xml:space="preserve">      production_kwh:      Math.round(prod),</w:t>
        <w:br/>
        <w:t xml:space="preserve">      cumulative_kwh:      Math.round(cumKwh),</w:t>
        <w:br/>
        <w:t xml:space="preserve">      energy_revenue:      Math.round(ingreso),</w:t>
        <w:br/>
        <w:t xml:space="preserve">      cumulative_revenue:  Math.round(cumRevenue),</w:t>
        <w:br/>
        <w:t xml:space="preserve">      cumulative_cashflow: Math.round(cumCashflow),</w:t>
        <w:br/>
        <w:t xml:space="preserve">      co2_avoided_ton:     Math.round(co2 * 100) / 100,</w:t>
        <w:br/>
        <w:t xml:space="preserve">    });</w:t>
        <w:br/>
        <w:t xml:space="preserve">  }</w:t>
        <w:br/>
        <w:t xml:space="preserve">  return proyeccion;</w:t>
        <w:br/>
        <w:t>}</w:t>
      </w:r>
    </w:p>
    <w:p/>
    <w:p>
      <w:pPr>
        <w:pStyle w:val="Heading2"/>
      </w:pPr>
      <w:r>
        <w:rPr>
          <w:color w:val="6E2794"/>
          <w:sz w:val="24"/>
        </w:rPr>
        <w:t>Dónde integrar:</w:t>
      </w:r>
    </w:p>
    <w:p>
      <w:r>
        <w:rPr>
          <w:b/>
          <w:color w:val="176B17"/>
        </w:rPr>
        <w:t xml:space="preserve">📁 Archivo:  </w:t>
      </w:r>
      <w:r>
        <w:rPr>
          <w:rFonts w:ascii="Courier New" w:hAnsi="Courier New"/>
          <w:color w:val="176B17"/>
          <w:sz w:val="19"/>
        </w:rPr>
        <w:t>client/src/components/BIPVROIOptimizer.tsx</w:t>
      </w:r>
    </w:p>
    <w:p>
      <w:pPr>
        <w:jc w:val="both"/>
      </w:pPr>
      <w:r>
        <w:rPr>
          <w:sz w:val="20"/>
        </w:rPr>
        <w:t>Agregar una pestaña "Proyección 25 años" con dos gráficos Recharts: (1) línea de producción anual con área rellena mostrando la degradación, (2) barras de flujo de caja acumulado (rojo = antes del payback, verde = después). Añadir una tarjeta con el CO₂ evitado acumulado en 25 años.</w:t>
      </w:r>
    </w:p>
    <w:p/>
    <w:p>
      <w:r>
        <w:rPr>
          <w:color w:val="BBBBBB"/>
          <w:sz w:val="16"/>
        </w:rPr>
        <w:t>──────────────────────────────────────────────────────────────────────────────</w:t>
      </w:r>
    </w:p>
    <w:p/>
    <w:p>
      <w:pPr>
        <w:pStyle w:val="Heading1"/>
      </w:pPr>
      <w:r>
        <w:rPr>
          <w:color w:val="C0392B"/>
          <w:sz w:val="28"/>
        </w:rPr>
        <w:t>MEJORA 5 — Cálculo de capacidad del banco de baterías (sistemas híbridos)</w:t>
      </w:r>
    </w:p>
    <w:p/>
    <w:p>
      <w:r>
        <w:rPr>
          <w:b/>
          <w:color w:val="C0392B"/>
        </w:rPr>
        <w:t xml:space="preserve">⚠ PROBLEMA:  </w:t>
      </w:r>
      <w:r>
        <w:rPr>
          <w:sz w:val="20"/>
        </w:rPr>
        <w:t>Para edificios BIPV con almacenamiento (cada vez más frecuente), no existe ninguna herramienta para dimensionar el banco de baterías. El usuario no puede calcular cuántos kWh de batería necesita, el voltaje del banco, ni la capacidad en Ah según la tecnología (litio vs plomo).</w:t>
      </w:r>
    </w:p>
    <w:p/>
    <w:p>
      <w:pPr>
        <w:pStyle w:val="Heading2"/>
      </w:pPr>
      <w:r>
        <w:rPr>
          <w:color w:val="6E2794"/>
          <w:sz w:val="24"/>
        </w:rPr>
        <w:t>Código a agregar — nueva función:</w:t>
      </w:r>
    </w:p>
    <w:p>
      <w:r>
        <w:rPr>
          <w:b/>
          <w:color w:val="176B17"/>
        </w:rPr>
        <w:t xml:space="preserve">📁 Archivo:  </w:t>
      </w:r>
      <w:r>
        <w:rPr>
          <w:rFonts w:ascii="Courier New" w:hAnsi="Courier New"/>
          <w:color w:val="176B17"/>
          <w:sz w:val="19"/>
        </w:rPr>
        <w:t>client/src/lib/stringSizing.ts  →  agregar al final del mismo archivo</w:t>
      </w:r>
    </w:p>
    <w:p>
      <w:r>
        <w:rPr>
          <w:rFonts w:ascii="Courier New" w:hAnsi="Courier New"/>
          <w:color w:val="101060"/>
          <w:sz w:val="18"/>
        </w:rPr>
        <w:t>// ─── DIMENSIONADO DE BANCO DE BATERÍAS ──────────────────────</w:t>
        <w:br/>
        <w:t>export interface BatteryBankResult {</w:t>
        <w:br/>
        <w:t xml:space="preserve">  capacidad_kwh: number;      // Energía útil total necesaria (kWh)</w:t>
        <w:br/>
        <w:t xml:space="preserve">  capacidad_ah: number;       // Capacidad en Ah (C_banco)</w:t>
        <w:br/>
        <w:t xml:space="preserve">  voltaje_banco: number;      // Voltaje del banco (V)</w:t>
        <w:br/>
        <w:t xml:space="preserve">  n_baterias: number;         // Número de baterías unitarias</w:t>
        <w:br/>
        <w:t xml:space="preserve">  dod_usado: number;          // DOD aplicado (0-1)</w:t>
        <w:br/>
        <w:t xml:space="preserve">  tecnologia: string;         // Tecnología seleccionada</w:t>
        <w:br/>
        <w:t xml:space="preserve">  advertencias: string[];     // Advertencias de diseño</w:t>
        <w:br/>
        <w:t>}</w:t>
        <w:br/>
        <w:br/>
        <w:t>export type BatteryTechnology = "litio-LFP" | "litio-NMC" | "plomo-acido" | "flujo";</w:t>
        <w:br/>
        <w:br/>
        <w:t>const DOD_POR_TECNOLOGIA: Record&lt;BatteryTechnology, number&gt; = {</w:t>
        <w:br/>
        <w:t xml:space="preserve">  "litio-LFP"  : 0.90,  // LiFePO4 — hasta 90% DOD</w:t>
        <w:br/>
        <w:t xml:space="preserve">  "litio-NMC"  : 0.80,  // NMC — hasta 80% DOD</w:t>
        <w:br/>
        <w:t xml:space="preserve">  "plomo-acido": 0.50,  // Plomo ácido — max 50% DOD</w:t>
        <w:br/>
        <w:t xml:space="preserve">  "flujo"      : 0.80,  // Flujo vanadio — hasta 80% DOD</w:t>
        <w:br/>
        <w:t>};</w:t>
        <w:br/>
        <w:br/>
        <w:t>export function dimensionarBaterias(</w:t>
        <w:br/>
        <w:t xml:space="preserve">  consumoDiarioKwh: number,      // kWh/día consumo del edificio</w:t>
        <w:br/>
        <w:t xml:space="preserve">  diasAutonomia: number = 1,     // Días de autonomía sin sol</w:t>
        <w:br/>
        <w:t xml:space="preserve">  voltajeBancoV: number = 48,    // Voltaje del banco (V)</w:t>
        <w:br/>
        <w:t xml:space="preserve">  tecnologia: BatteryTechnology = "litio-LFP",</w:t>
        <w:br/>
        <w:t xml:space="preserve">  capacidadBateriaUnitariaAh: number = 100  // Ah de cada batería individual</w:t>
        <w:br/>
        <w:t>): BatteryBankResult {</w:t>
        <w:br/>
        <w:t xml:space="preserve">  const advertencias: string[] = [];</w:t>
        <w:br/>
        <w:t xml:space="preserve">  const dod = DOD_POR_TECNOLOGIA[tecnologia];</w:t>
        <w:br/>
        <w:br/>
        <w:t xml:space="preserve">  // Energía bruta necesaria (considerando DOD y eficiencia carga ~0.95)</w:t>
        <w:br/>
        <w:t xml:space="preserve">  const energia_kwh_util = consumoDiarioKwh * diasAutonomia;</w:t>
        <w:br/>
        <w:t xml:space="preserve">  const energia_bruta    = energia_kwh_util / (dod * 0.95);</w:t>
        <w:br/>
        <w:br/>
        <w:t xml:space="preserve">  // Capacidad en Ah = Energía_Wh / Voltaje_banco</w:t>
        <w:br/>
        <w:t xml:space="preserve">  const capacidad_ah = (energia_bruta * 1000) / voltajeBancoV;</w:t>
        <w:br/>
        <w:br/>
        <w:t xml:space="preserve">  // Número de baterías unitarias (redondear hacia arriba)</w:t>
        <w:br/>
        <w:t xml:space="preserve">  const n_baterias = Math.ceil(capacidad_ah / capacidadBateriaUnitariaAh);</w:t>
        <w:br/>
        <w:br/>
        <w:t xml:space="preserve">  if (diasAutonomia &gt; 3)</w:t>
        <w:br/>
        <w:t xml:space="preserve">    advertencias.push("Más de 3 días de autonomía encarece el sistema significativamente.");</w:t>
        <w:br/>
        <w:t xml:space="preserve">  if (tecnologia === "plomo-acido" &amp;&amp; diasAutonomia &gt; 1)</w:t>
        <w:br/>
        <w:t xml:space="preserve">    advertencias.push("Plomo-ácido con alta autonomía reduce vida útil. Considerar LFP.");</w:t>
        <w:br/>
        <w:br/>
        <w:t xml:space="preserve">  return {</w:t>
        <w:br/>
        <w:t xml:space="preserve">    capacidad_kwh: Math.round(energia_kwh_util * 10) / 10,</w:t>
        <w:br/>
        <w:t xml:space="preserve">    capacidad_ah:  Math.round(capacidad_ah),</w:t>
        <w:br/>
        <w:t xml:space="preserve">    voltaje_banco: voltajeBancoV,</w:t>
        <w:br/>
        <w:t xml:space="preserve">    n_baterias,</w:t>
        <w:br/>
        <w:t xml:space="preserve">    dod_usado: dod,</w:t>
        <w:br/>
        <w:t xml:space="preserve">    tecnologia,</w:t>
        <w:br/>
        <w:t xml:space="preserve">    advertencias,</w:t>
        <w:br/>
        <w:t xml:space="preserve">  };</w:t>
        <w:br/>
        <w:t>}</w:t>
      </w:r>
    </w:p>
    <w:p/>
    <w:p/>
    <w:p>
      <w:r>
        <w:rPr>
          <w:color w:val="BBBBBB"/>
          <w:sz w:val="16"/>
        </w:rPr>
        <w:t>──────────────────────────────────────────────────────────────────────────────</w:t>
      </w:r>
    </w:p>
    <w:p/>
    <w:p>
      <w:pPr>
        <w:pStyle w:val="Heading1"/>
      </w:pPr>
      <w:r>
        <w:rPr>
          <w:color w:val="C0392B"/>
          <w:sz w:val="28"/>
        </w:rPr>
        <w:t>MEJORA 6 — Módulo de conversiones de métricas y HSP</w:t>
      </w:r>
    </w:p>
    <w:p/>
    <w:p>
      <w:r>
        <w:rPr>
          <w:b/>
          <w:color w:val="C0392B"/>
        </w:rPr>
        <w:t xml:space="preserve">⚠ PROBLEMA:  </w:t>
      </w:r>
      <w:r>
        <w:rPr>
          <w:sz w:val="20"/>
        </w:rPr>
        <w:t>No existe ningún convertidor de unidades. Los usuarios que reciben datos de estaciones meteorológicas en W/m²/día, Wh/m²/día, kWh/m²/mes, BTU/ft², °F, o HP no pueden convertirlos antes de ingresarlos. Errores de unidad son la causa más común de resultados incorrectos en la práctica.</w:t>
      </w:r>
    </w:p>
    <w:p/>
    <w:p>
      <w:pPr>
        <w:pStyle w:val="Heading2"/>
      </w:pPr>
      <w:r>
        <w:rPr>
          <w:color w:val="6E2794"/>
          <w:sz w:val="24"/>
        </w:rPr>
        <w:t>Código a agregar — nuevo archivo:</w:t>
      </w:r>
    </w:p>
    <w:p>
      <w:r>
        <w:rPr>
          <w:b/>
          <w:color w:val="176B17"/>
        </w:rPr>
        <w:t xml:space="preserve">📁 Archivo:  </w:t>
      </w:r>
      <w:r>
        <w:rPr>
          <w:rFonts w:ascii="Courier New" w:hAnsi="Courier New"/>
          <w:color w:val="176B17"/>
          <w:sz w:val="19"/>
        </w:rPr>
        <w:t>client/src/lib/unitConversions.ts</w:t>
      </w:r>
    </w:p>
    <w:p>
      <w:r>
        <w:rPr>
          <w:rFonts w:ascii="Courier New" w:hAnsi="Courier New"/>
          <w:color w:val="101060"/>
          <w:sz w:val="18"/>
        </w:rPr>
        <w:t>// ═══════════════════════════════════════════════════════════</w:t>
        <w:br/>
        <w:t>// MÓDULO: Conversiones de métricas para cálculos BIPV</w:t>
        <w:br/>
        <w:t>// Archivo: client/src/lib/unitConversions.ts</w:t>
        <w:br/>
        <w:t>// ═══════════════════════════════════════════════════════════</w:t>
        <w:br/>
        <w:br/>
        <w:t>// ── TEMPERATURA ──────────────────────────────────────────</w:t>
        <w:br/>
        <w:t>export const celsiusToFahrenheit = (c: number): number =&gt; (c * 9/5) + 32;</w:t>
        <w:br/>
        <w:t>export const fahrenheitToCelsius = (f: number): number =&gt; (f - 32) * 5/9;</w:t>
        <w:br/>
        <w:t>export const celsiusToKelvin     = (c: number): number =&gt; c + 273.15;</w:t>
        <w:br/>
        <w:br/>
        <w:t>// ── POTENCIA ─────────────────────────────────────────────</w:t>
        <w:br/>
        <w:t>export const wattsToKilowatts    = (w:  number): number =&gt; w  / 1000;</w:t>
        <w:br/>
        <w:t>export const kilowattsToWatts    = (kw: number): number =&gt; kw * 1000;</w:t>
        <w:br/>
        <w:t>export const wattsToHP           = (w:  number): number =&gt; w  / 745.7;</w:t>
        <w:br/>
        <w:t>export const hpToWatts           = (hp: number): number =&gt; hp * 745.7;</w:t>
        <w:br/>
        <w:br/>
        <w:t>// ── ENERGÍA ──────────────────────────────────────────────</w:t>
        <w:br/>
        <w:t>export const whToKwh   = (wh:  number): number =&gt; wh  / 1000;</w:t>
        <w:br/>
        <w:t>export const kwhToWh   = (kwh: number): number =&gt; kwh * 1000;</w:t>
        <w:br/>
        <w:t>export const kwhToMwh  = (kwh: number): number =&gt; kwh / 1000;</w:t>
        <w:br/>
        <w:t>export const whToJoules= (wh:  number): number =&gt; wh  * 3600;</w:t>
        <w:br/>
        <w:br/>
        <w:t>// ── ÁREA ─────────────────────────────────────────────────</w:t>
        <w:br/>
        <w:t>export const m2ToFt2      = (m2: number): number =&gt; m2 * 10.764;</w:t>
        <w:br/>
        <w:t>export const ft2ToM2      = (ft2:number): number =&gt; ft2 * 0.0929;</w:t>
        <w:br/>
        <w:t>export const m2ToHectareas= (m2: number): number =&gt; m2 / 10000;</w:t>
        <w:br/>
        <w:t>export const km2ToM2      = (km2:number): number =&gt; km2 * 1_000_000;</w:t>
        <w:br/>
        <w:br/>
        <w:t>// ── IRRADIANCIA / HSP ────────────────────────────────────</w:t>
        <w:br/>
        <w:t>/**</w:t>
        <w:br/>
        <w:t xml:space="preserve"> * HSP del lugar = kWh/m²/día (numéricamente equivalentes).</w:t>
        <w:br/>
        <w:t xml:space="preserve"> * Wh/m²/día debe dividirse entre 1000 para obtener HSP.</w:t>
        <w:br/>
        <w:t xml:space="preserve"> */</w:t>
        <w:br/>
        <w:t>export const whM2DiaToHSP      = (wh_m2: number): number =&gt; wh_m2 / 1000;</w:t>
        <w:br/>
        <w:t>export const kwhM2DiaToHSP     = (kwh_m2:number): number =&gt; kwh_m2;      // iguales</w:t>
        <w:br/>
        <w:t>export const ghiAnualToHSPDia  = (ghiAnual: number): number =&gt; ghiAnual / 365;</w:t>
        <w:br/>
        <w:br/>
        <w:t>/**</w:t>
        <w:br/>
        <w:t xml:space="preserve"> * Convierte irradiación mensual (kWh/m²/mes) a HSP diaria promedio del mes.</w:t>
        <w:br/>
        <w:t xml:space="preserve"> */</w:t>
        <w:br/>
        <w:t>export function irradiacionMensualToHSP(</w:t>
        <w:br/>
        <w:t xml:space="preserve">  kwhM2Mes: number,</w:t>
        <w:br/>
        <w:t xml:space="preserve">  diasDelMes: number</w:t>
        <w:br/>
        <w:t>): number {</w:t>
        <w:br/>
        <w:t xml:space="preserve">  return kwhM2Mes / diasDelMes;</w:t>
        <w:br/>
        <w:t>}</w:t>
        <w:br/>
        <w:br/>
        <w:t>/**</w:t>
        <w:br/>
        <w:t xml:space="preserve"> * Tabla de factores de emisión CO2 por país (kg CO2/kWh).</w:t>
        <w:br/>
        <w:t xml:space="preserve"> * Fuente: IEA 2024 / SEN 2024 / UPME 2024</w:t>
        <w:br/>
        <w:t xml:space="preserve"> */</w:t>
        <w:br/>
        <w:t>export const FACTORES_CO2_KG_KWH: Record&lt;string, number&gt; = {</w:t>
        <w:br/>
        <w:t xml:space="preserve">  "Chile"     : 0.294,   // SEN 2024</w:t>
        <w:br/>
        <w:t xml:space="preserve">  "Colombia"  : 0.126,   // UPME / IDEAM 2024 (alta hidro)</w:t>
        <w:br/>
        <w:t xml:space="preserve">  "México"    : 0.398,   // CENACE 2024</w:t>
        <w:br/>
        <w:t xml:space="preserve">  "Argentina" : 0.341,   // CAMMESA 2024</w:t>
        <w:br/>
        <w:t xml:space="preserve">  "Perú"      : 0.214,   // COES 2024</w:t>
        <w:br/>
        <w:t xml:space="preserve">  "España"    : 0.187,   // REE 2024</w:t>
        <w:br/>
        <w:t xml:space="preserve">  "Global"    : 0.436,   // IEA World Average 2024</w:t>
        <w:br/>
        <w:t>};</w:t>
        <w:br/>
        <w:br/>
        <w:t>export const co2EvitadoTon = (</w:t>
        <w:br/>
        <w:t xml:space="preserve">  energiaKwh: number,</w:t>
        <w:br/>
        <w:t xml:space="preserve">  pais: string = "Chile"</w:t>
        <w:br/>
        <w:t>): number =&gt; {</w:t>
        <w:br/>
        <w:t xml:space="preserve">  const factor = FACTORES_CO2_KG_KWH[pais] ?? FACTORES_CO2_KG_KWH["Global"];</w:t>
        <w:br/>
        <w:t xml:space="preserve">  return (energiaKwh * factor) / 1000;  // toneladas</w:t>
        <w:br/>
        <w:t>};</w:t>
      </w:r>
    </w:p>
    <w:p/>
    <w:p>
      <w:pPr>
        <w:pStyle w:val="Heading2"/>
      </w:pPr>
      <w:r>
        <w:rPr>
          <w:color w:val="6E2794"/>
          <w:sz w:val="24"/>
        </w:rPr>
        <w:t>Dónde integrar:</w:t>
      </w:r>
    </w:p>
    <w:p>
      <w:r>
        <w:rPr>
          <w:b/>
          <w:color w:val="176B17"/>
        </w:rPr>
        <w:t xml:space="preserve">📁 Archivo:  </w:t>
      </w:r>
      <w:r>
        <w:rPr>
          <w:rFonts w:ascii="Courier New" w:hAnsi="Courier New"/>
          <w:color w:val="176B17"/>
          <w:sz w:val="19"/>
        </w:rPr>
        <w:t>client/src/components/EnergyProductionSimulator.tsx</w:t>
      </w:r>
    </w:p>
    <w:p>
      <w:pPr>
        <w:jc w:val="both"/>
      </w:pPr>
      <w:r>
        <w:rPr>
          <w:sz w:val="20"/>
        </w:rPr>
        <w:t>Agregar una sección de ayuda "Convertidor de Unidades" desplegable (collapsible) al inicio del Simulador de Energía. El usuario puede ingresar un valor en cualquier unidad y ver la conversión en tiempo real. También integrar co2EvitadoTon() en el ReportGenerator para mostrar el CO₂ evitado con el factor del país del proyecto.</w:t>
      </w:r>
    </w:p>
    <w:p/>
    <w:p>
      <w:r>
        <w:rPr>
          <w:color w:val="BBBBBB"/>
          <w:sz w:val="16"/>
        </w:rPr>
        <w:t>──────────────────────────────────────────────────────────────────────────────</w:t>
      </w:r>
    </w:p>
    <w:p/>
    <w:p>
      <w:pPr>
        <w:pStyle w:val="Heading1"/>
      </w:pPr>
      <w:r>
        <w:rPr>
          <w:color w:val="C0392B"/>
          <w:sz w:val="28"/>
        </w:rPr>
        <w:t>MEJORA 7 — Mostrar al usuario la penalidad de temperatura de fachada confinada</w:t>
      </w:r>
    </w:p>
    <w:p/>
    <w:p>
      <w:r>
        <w:rPr>
          <w:b/>
          <w:color w:val="C0392B"/>
        </w:rPr>
        <w:t xml:space="preserve">⚠ PROBLEMA:  </w:t>
      </w:r>
      <w:r>
        <w:rPr>
          <w:sz w:val="20"/>
        </w:rPr>
        <w:t>El k_bipv = 1.3 está implementado en el motor de cálculo (iamSoilingEngine.ts) pero el usuario nunca ve cuánto impacta en la temperatura de celda ni cuánta producción pierde por ese efecto. En fachadas confinadas (sin ventilación trasera), la celda puede operar 15-20°C más caliente que un panel ventilado, reduciendo la producción 5-8%.</w:t>
      </w:r>
    </w:p>
    <w:p/>
    <w:p>
      <w:pPr>
        <w:pStyle w:val="Heading2"/>
      </w:pPr>
      <w:r>
        <w:rPr>
          <w:color w:val="6E2794"/>
          <w:sz w:val="24"/>
        </w:rPr>
        <w:t>Código a agregar — nueva función de visualización:</w:t>
      </w:r>
    </w:p>
    <w:p>
      <w:r>
        <w:rPr>
          <w:b/>
          <w:color w:val="176B17"/>
        </w:rPr>
        <w:t xml:space="preserve">📁 Archivo:  </w:t>
      </w:r>
      <w:r>
        <w:rPr>
          <w:rFonts w:ascii="Courier New" w:hAnsi="Courier New"/>
          <w:color w:val="176B17"/>
          <w:sz w:val="19"/>
        </w:rPr>
        <w:t>client/src/lib/iamSoilingEngine.ts  →  agregar función comparativa</w:t>
      </w:r>
    </w:p>
    <w:p>
      <w:r>
        <w:rPr>
          <w:rFonts w:ascii="Courier New" w:hAnsi="Courier New"/>
          <w:color w:val="101060"/>
          <w:sz w:val="18"/>
        </w:rPr>
        <w:t>// ─── COMPARATIVA DE IMPACTO TÉRMICO BIPV ─────────────────────</w:t>
        <w:br/>
        <w:t>export interface ThermalImpactComparison {</w:t>
        <w:br/>
        <w:t xml:space="preserve">  tCell_ventilado: number;    // T celda con montaje ventilado (°C)</w:t>
        <w:br/>
        <w:t xml:space="preserve">  tCell_confinado: number;    // T celda con montaje confinado (°C)</w:t>
        <w:br/>
        <w:t xml:space="preserve">  diferencia_C: number;       // Diferencia de temperatura (°C)</w:t>
        <w:br/>
        <w:t xml:space="preserve">  efic_ventilado: number;     // Eficiencia real ventilado (0-1)</w:t>
        <w:br/>
        <w:t xml:space="preserve">  efic_confinado: number;     // Eficiencia real confinado (0-1)</w:t>
        <w:br/>
        <w:t xml:space="preserve">  perdida_produccion_pct: number; // % de producción perdida por confinamiento</w:t>
        <w:br/>
        <w:t>}</w:t>
        <w:br/>
        <w:br/>
        <w:t>export function compararImpactoTermico(</w:t>
        <w:br/>
        <w:t xml:space="preserve">  tAmb: number,           // Temperatura ambiente (°C)</w:t>
        <w:br/>
        <w:t xml:space="preserve">  irradiancia: number,    // Irradiancia W/m²</w:t>
        <w:br/>
        <w:t xml:space="preserve">  noct: number,           // NOCT del panel (°C)</w:t>
        <w:br/>
        <w:t xml:space="preserve">  coefTemp: number,       // Coef. temperatura (%/°C, negativo)</w:t>
        <w:br/>
        <w:t xml:space="preserve">  eficNom: number         // Eficiencia nominal STC (0-1)</w:t>
        <w:br/>
        <w:t>): ThermalImpactComparison {</w:t>
        <w:br/>
        <w:t xml:space="preserve">  // k_bipv = 1.0 → montaje ventilado (panel convencional)</w:t>
        <w:br/>
        <w:t xml:space="preserve">  // k_bipv = 1.3 → montaje confinado (fachada sin ventilación trasera)</w:t>
        <w:br/>
        <w:t xml:space="preserve">  const calcTCell = (k_bipv: number): number =&gt;</w:t>
        <w:br/>
        <w:t xml:space="preserve">    tAmb + k_bipv * ((noct - 20) / 800) * irradiancia;</w:t>
        <w:br/>
        <w:br/>
        <w:t xml:space="preserve">  const tCell_v = calcTCell(1.0);</w:t>
        <w:br/>
        <w:t xml:space="preserve">  const tCell_c = calcTCell(1.3);</w:t>
        <w:br/>
        <w:br/>
        <w:t xml:space="preserve">  const calcEfic = (tCell: number): number =&gt;</w:t>
        <w:br/>
        <w:t xml:space="preserve">    eficNom * (1 + (coefTemp / 100) * (tCell - 25));</w:t>
        <w:br/>
        <w:br/>
        <w:t xml:space="preserve">  const efic_v = calcEfic(tCell_v);</w:t>
        <w:br/>
        <w:t xml:space="preserve">  const efic_c = calcEfic(tCell_c);</w:t>
        <w:br/>
        <w:br/>
        <w:t xml:space="preserve">  const perdida_pct = efic_v &gt; 0</w:t>
        <w:br/>
        <w:t xml:space="preserve">    ? ((efic_v - efic_c) / efic_v) * 100</w:t>
        <w:br/>
        <w:t xml:space="preserve">    : 0;</w:t>
        <w:br/>
        <w:br/>
        <w:t xml:space="preserve">  return {</w:t>
        <w:br/>
        <w:t xml:space="preserve">    tCell_ventilado:       Math.round(tCell_v * 10) / 10,</w:t>
        <w:br/>
        <w:t xml:space="preserve">    tCell_confinado:       Math.round(tCell_c * 10) / 10,</w:t>
        <w:br/>
        <w:t xml:space="preserve">    diferencia_C:          Math.round((tCell_c - tCell_v) * 10) / 10,</w:t>
        <w:br/>
        <w:t xml:space="preserve">    efic_ventilado:        Math.round(efic_v * 10000) / 10000,</w:t>
        <w:br/>
        <w:t xml:space="preserve">    efic_confinado:        Math.round(efic_c * 10000) / 10000,</w:t>
        <w:br/>
        <w:t xml:space="preserve">    perdida_produccion_pct: Math.round(perdida_pct * 10) / 10,</w:t>
        <w:br/>
        <w:t xml:space="preserve">  };</w:t>
        <w:br/>
        <w:t>}</w:t>
      </w:r>
    </w:p>
    <w:p/>
    <w:p>
      <w:pPr>
        <w:pStyle w:val="Heading2"/>
      </w:pPr>
      <w:r>
        <w:rPr>
          <w:color w:val="6E2794"/>
          <w:sz w:val="24"/>
        </w:rPr>
        <w:t>Dónde integrar:</w:t>
      </w:r>
    </w:p>
    <w:p>
      <w:r>
        <w:rPr>
          <w:b/>
          <w:color w:val="176B17"/>
        </w:rPr>
        <w:t xml:space="preserve">📁 Archivo:  </w:t>
      </w:r>
      <w:r>
        <w:rPr>
          <w:rFonts w:ascii="Courier New" w:hAnsi="Courier New"/>
          <w:color w:val="176B17"/>
          <w:sz w:val="19"/>
        </w:rPr>
        <w:t>client/src/components/BIPVGlassSimulator.tsx</w:t>
      </w:r>
    </w:p>
    <w:p>
      <w:pPr>
        <w:jc w:val="both"/>
      </w:pPr>
      <w:r>
        <w:rPr>
          <w:sz w:val="20"/>
        </w:rPr>
        <w:t>Agregar una tarjeta de alerta cuando el tipo de montaje sea "fachada_confinada". Mostrar un comparativo: temperatura de celda ventilada vs confinada, diferencia en °C, y pérdida estimada de producción. Esto ayuda al usuario a justificar el diseño de cámara de ventilación trasera en fachadas BIPV.</w:t>
      </w:r>
    </w:p>
    <w:p/>
    <w:p>
      <w:r>
        <w:rPr>
          <w:color w:val="BBBBBB"/>
          <w:sz w:val="16"/>
        </w:rPr>
        <w:t>──────────────────────────────────────────────────────────────────────────────</w:t>
      </w:r>
    </w:p>
    <w:p/>
    <w:p>
      <w:pPr>
        <w:pStyle w:val="Heading1"/>
      </w:pPr>
      <w:r>
        <w:rPr>
          <w:color w:val="1A5C8A"/>
          <w:sz w:val="28"/>
        </w:rPr>
        <w:t>SECCIÓN 3 — TABLA RESUMEN DE DIAGNÓSTICO</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5C8A"/>
          </w:tcPr>
          <w:p>
            <w:r>
              <w:rPr>
                <w:b/>
                <w:color w:val="FFFFFF"/>
                <w:sz w:val="18"/>
              </w:rPr>
              <w:t>Módulo / Funcionalidad</w:t>
            </w:r>
          </w:p>
        </w:tc>
        <w:tc>
          <w:tcPr>
            <w:tcW w:type="dxa" w:w="3135"/>
            <w:shd w:val="clear" w:color="auto" w:fill="1A5C8A"/>
          </w:tcPr>
          <w:p>
            <w:r>
              <w:rPr>
                <w:b/>
                <w:color w:val="FFFFFF"/>
                <w:sz w:val="18"/>
              </w:rPr>
              <w:t>Estado</w:t>
            </w:r>
          </w:p>
        </w:tc>
        <w:tc>
          <w:tcPr>
            <w:tcW w:type="dxa" w:w="3135"/>
            <w:shd w:val="clear" w:color="auto" w:fill="1A5C8A"/>
          </w:tcPr>
          <w:p>
            <w:r>
              <w:rPr>
                <w:b/>
                <w:color w:val="FFFFFF"/>
                <w:sz w:val="18"/>
              </w:rPr>
              <w:t>Observación</w:t>
            </w:r>
          </w:p>
        </w:tc>
      </w:tr>
      <w:tr>
        <w:tc>
          <w:tcPr>
            <w:tcW w:type="dxa" w:w="3135"/>
          </w:tcPr>
          <w:p>
            <w:r>
              <w:rPr>
                <w:sz w:val="18"/>
              </w:rPr>
              <w:t>Módulo 1 — Datos del edificio</w:t>
            </w:r>
          </w:p>
        </w:tc>
        <w:tc>
          <w:tcPr>
            <w:tcW w:type="dxa" w:w="3135"/>
          </w:tcPr>
          <w:p>
            <w:r>
              <w:rPr>
                <w:color w:val="176B17"/>
                <w:sz w:val="18"/>
              </w:rPr>
              <w:t>✅ Completo</w:t>
            </w:r>
          </w:p>
        </w:tc>
        <w:tc>
          <w:tcPr>
            <w:tcW w:type="dxa" w:w="3135"/>
          </w:tcPr>
          <w:p>
            <w:r>
              <w:rPr>
                <w:sz w:val="18"/>
              </w:rPr>
              <w:t>BIPVGlassSimulator.tsx — superficies BIPV por tipo</w:t>
            </w:r>
          </w:p>
        </w:tc>
      </w:tr>
      <w:tr>
        <w:tc>
          <w:tcPr>
            <w:tcW w:type="dxa" w:w="3135"/>
          </w:tcPr>
          <w:p>
            <w:r>
              <w:rPr>
                <w:sz w:val="18"/>
              </w:rPr>
              <w:t>Módulo 2 — Recurso solar</w:t>
            </w:r>
          </w:p>
        </w:tc>
        <w:tc>
          <w:tcPr>
            <w:tcW w:type="dxa" w:w="3135"/>
          </w:tcPr>
          <w:p>
            <w:r>
              <w:rPr>
                <w:color w:val="176B17"/>
                <w:sz w:val="18"/>
              </w:rPr>
              <w:t>✅ Superior</w:t>
            </w:r>
          </w:p>
        </w:tc>
        <w:tc>
          <w:tcPr>
            <w:tcW w:type="dxa" w:w="3135"/>
          </w:tcPr>
          <w:p>
            <w:r>
              <w:rPr>
                <w:sz w:val="18"/>
              </w:rPr>
              <w:t>Perez + Liu-Jordan + PVWatts + PVGIS hora a hora</w:t>
            </w:r>
          </w:p>
        </w:tc>
      </w:tr>
      <w:tr>
        <w:tc>
          <w:tcPr>
            <w:tcW w:type="dxa" w:w="3135"/>
          </w:tcPr>
          <w:p>
            <w:r>
              <w:rPr>
                <w:sz w:val="18"/>
              </w:rPr>
              <w:t>Módulo 3 — Módulo BIPV</w:t>
            </w:r>
          </w:p>
        </w:tc>
        <w:tc>
          <w:tcPr>
            <w:tcW w:type="dxa" w:w="3135"/>
          </w:tcPr>
          <w:p>
            <w:r>
              <w:rPr>
                <w:color w:val="176B17"/>
                <w:sz w:val="18"/>
              </w:rPr>
              <w:t>✅ Completo</w:t>
            </w:r>
          </w:p>
        </w:tc>
        <w:tc>
          <w:tcPr>
            <w:tcW w:type="dxa" w:w="3135"/>
          </w:tcPr>
          <w:p>
            <w:r>
              <w:rPr>
                <w:sz w:val="18"/>
              </w:rPr>
              <w:t>bipvGlassCatalog.ts + importador PDF</w:t>
            </w:r>
          </w:p>
        </w:tc>
      </w:tr>
      <w:tr>
        <w:tc>
          <w:tcPr>
            <w:tcW w:type="dxa" w:w="3135"/>
          </w:tcPr>
          <w:p>
            <w:r>
              <w:rPr>
                <w:sz w:val="18"/>
              </w:rPr>
              <w:t>Módulo 4 — Temperatura operación</w:t>
            </w:r>
          </w:p>
        </w:tc>
        <w:tc>
          <w:tcPr>
            <w:tcW w:type="dxa" w:w="3135"/>
          </w:tcPr>
          <w:p>
            <w:r>
              <w:rPr>
                <w:color w:val="D47A00"/>
                <w:sz w:val="18"/>
              </w:rPr>
              <w:t>⚠ Mejorar</w:t>
            </w:r>
          </w:p>
        </w:tc>
        <w:tc>
          <w:tcPr>
            <w:tcW w:type="dxa" w:w="3135"/>
          </w:tcPr>
          <w:p>
            <w:r>
              <w:rPr>
                <w:sz w:val="18"/>
              </w:rPr>
              <w:t>k_bipv=1.3 existe, falta comparativa visible (MEJORA 7)</w:t>
            </w:r>
          </w:p>
        </w:tc>
      </w:tr>
      <w:tr>
        <w:tc>
          <w:tcPr>
            <w:tcW w:type="dxa" w:w="3135"/>
          </w:tcPr>
          <w:p>
            <w:r>
              <w:rPr>
                <w:sz w:val="18"/>
              </w:rPr>
              <w:t>Módulo 5 — Energía generada</w:t>
            </w:r>
          </w:p>
        </w:tc>
        <w:tc>
          <w:tcPr>
            <w:tcW w:type="dxa" w:w="3135"/>
          </w:tcPr>
          <w:p>
            <w:r>
              <w:rPr>
                <w:color w:val="176B17"/>
                <w:sz w:val="18"/>
              </w:rPr>
              <w:t>✅ Superior</w:t>
            </w:r>
          </w:p>
        </w:tc>
        <w:tc>
          <w:tcPr>
            <w:tcW w:type="dxa" w:w="3135"/>
          </w:tcPr>
          <w:p>
            <w:r>
              <w:rPr>
                <w:sz w:val="18"/>
              </w:rPr>
              <w:t>IEC 61724-1:2021 completo con PR_T, EPI, BOS</w:t>
            </w:r>
          </w:p>
        </w:tc>
      </w:tr>
      <w:tr>
        <w:tc>
          <w:tcPr>
            <w:tcW w:type="dxa" w:w="3135"/>
          </w:tcPr>
          <w:p>
            <w:r>
              <w:rPr>
                <w:sz w:val="18"/>
              </w:rPr>
              <w:t>Módulo 6 — Análisis de sombras</w:t>
            </w:r>
          </w:p>
        </w:tc>
        <w:tc>
          <w:tcPr>
            <w:tcW w:type="dxa" w:w="3135"/>
          </w:tcPr>
          <w:p>
            <w:r>
              <w:rPr>
                <w:color w:val="176B17"/>
                <w:sz w:val="18"/>
              </w:rPr>
              <w:t>✅ Superior</w:t>
            </w:r>
          </w:p>
        </w:tc>
        <w:tc>
          <w:tcPr>
            <w:tcW w:type="dxa" w:w="3135"/>
          </w:tcPr>
          <w:p>
            <w:r>
              <w:rPr>
                <w:sz w:val="18"/>
              </w:rPr>
              <w:t>3D GLTF/OBJ, polígonos, crossing modal, trayectoria solar</w:t>
            </w:r>
          </w:p>
        </w:tc>
      </w:tr>
      <w:tr>
        <w:tc>
          <w:tcPr>
            <w:tcW w:type="dxa" w:w="3135"/>
          </w:tcPr>
          <w:p>
            <w:r>
              <w:rPr>
                <w:sz w:val="18"/>
              </w:rPr>
              <w:t>Módulo 7 — Dimensionado eléctrico</w:t>
            </w:r>
          </w:p>
        </w:tc>
        <w:tc>
          <w:tcPr>
            <w:tcW w:type="dxa" w:w="3135"/>
          </w:tcPr>
          <w:p>
            <w:r>
              <w:rPr>
                <w:color w:val="C0392B"/>
                <w:sz w:val="18"/>
              </w:rPr>
              <w:t>❌ Falta</w:t>
            </w:r>
          </w:p>
        </w:tc>
        <w:tc>
          <w:tcPr>
            <w:tcW w:type="dxa" w:w="3135"/>
          </w:tcPr>
          <w:p>
            <w:r>
              <w:rPr>
                <w:sz w:val="18"/>
              </w:rPr>
              <w:t>No existe string sizing → MEJORA 1 obligatoria</w:t>
            </w:r>
          </w:p>
        </w:tc>
      </w:tr>
      <w:tr>
        <w:tc>
          <w:tcPr>
            <w:tcW w:type="dxa" w:w="3135"/>
          </w:tcPr>
          <w:p>
            <w:r>
              <w:rPr>
                <w:sz w:val="18"/>
              </w:rPr>
              <w:t>Módulo 8 — Balance energético</w:t>
            </w:r>
          </w:p>
        </w:tc>
        <w:tc>
          <w:tcPr>
            <w:tcW w:type="dxa" w:w="3135"/>
          </w:tcPr>
          <w:p>
            <w:r>
              <w:rPr>
                <w:color w:val="D47A00"/>
                <w:sz w:val="18"/>
              </w:rPr>
              <w:t>⚠ Parcial</w:t>
            </w:r>
          </w:p>
        </w:tc>
        <w:tc>
          <w:tcPr>
            <w:tcW w:type="dxa" w:w="3135"/>
          </w:tcPr>
          <w:p>
            <w:r>
              <w:rPr>
                <w:sz w:val="18"/>
              </w:rPr>
              <w:t>Autoconsumo % fijo → necesita MEJORA 3 (balance mensual)</w:t>
            </w:r>
          </w:p>
        </w:tc>
      </w:tr>
      <w:tr>
        <w:tc>
          <w:tcPr>
            <w:tcW w:type="dxa" w:w="3135"/>
          </w:tcPr>
          <w:p>
            <w:r>
              <w:rPr>
                <w:sz w:val="18"/>
              </w:rPr>
              <w:t>Módulo 9 — Análisis financiero</w:t>
            </w:r>
          </w:p>
        </w:tc>
        <w:tc>
          <w:tcPr>
            <w:tcW w:type="dxa" w:w="3135"/>
          </w:tcPr>
          <w:p>
            <w:r>
              <w:rPr>
                <w:color w:val="176B17"/>
                <w:sz w:val="18"/>
              </w:rPr>
              <w:t>✅ Completo</w:t>
            </w:r>
          </w:p>
        </w:tc>
        <w:tc>
          <w:tcPr>
            <w:tcW w:type="dxa" w:w="3135"/>
          </w:tcPr>
          <w:p>
            <w:r>
              <w:rPr>
                <w:sz w:val="18"/>
              </w:rPr>
              <w:t>LCOE, VAN, TIR, payback, Ley 1715, HVAC savings</w:t>
            </w:r>
          </w:p>
        </w:tc>
      </w:tr>
      <w:tr>
        <w:tc>
          <w:tcPr>
            <w:tcW w:type="dxa" w:w="3135"/>
          </w:tcPr>
          <w:p>
            <w:r>
              <w:rPr>
                <w:sz w:val="18"/>
              </w:rPr>
              <w:t>Módulo 10 — Gráficos e informe</w:t>
            </w:r>
          </w:p>
        </w:tc>
        <w:tc>
          <w:tcPr>
            <w:tcW w:type="dxa" w:w="3135"/>
          </w:tcPr>
          <w:p>
            <w:r>
              <w:rPr>
                <w:color w:val="176B17"/>
                <w:sz w:val="18"/>
              </w:rPr>
              <w:t>✅ Completo</w:t>
            </w:r>
          </w:p>
        </w:tc>
        <w:tc>
          <w:tcPr>
            <w:tcW w:type="dxa" w:w="3135"/>
          </w:tcPr>
          <w:p>
            <w:r>
              <w:rPr>
                <w:sz w:val="18"/>
              </w:rPr>
              <w:t>Recharts, PDF report, CSV export, global report</w:t>
            </w:r>
          </w:p>
        </w:tc>
      </w:tr>
      <w:tr>
        <w:tc>
          <w:tcPr>
            <w:tcW w:type="dxa" w:w="3135"/>
          </w:tcPr>
          <w:p>
            <w:r>
              <w:rPr>
                <w:sz w:val="18"/>
              </w:rPr>
              <w:t>Factor de cobertura activa</w:t>
            </w:r>
          </w:p>
        </w:tc>
        <w:tc>
          <w:tcPr>
            <w:tcW w:type="dxa" w:w="3135"/>
          </w:tcPr>
          <w:p>
            <w:r>
              <w:rPr>
                <w:color w:val="C0392B"/>
                <w:sz w:val="18"/>
              </w:rPr>
              <w:t>❌ Falta</w:t>
            </w:r>
          </w:p>
        </w:tc>
        <w:tc>
          <w:tcPr>
            <w:tcW w:type="dxa" w:w="3135"/>
          </w:tcPr>
          <w:p>
            <w:r>
              <w:rPr>
                <w:sz w:val="18"/>
              </w:rPr>
              <w:t>Sin factor_cobertura la potencia está sobrestimada (MEJORA 2)</w:t>
            </w:r>
          </w:p>
        </w:tc>
      </w:tr>
      <w:tr>
        <w:tc>
          <w:tcPr>
            <w:tcW w:type="dxa" w:w="3135"/>
          </w:tcPr>
          <w:p>
            <w:r>
              <w:rPr>
                <w:sz w:val="18"/>
              </w:rPr>
              <w:t>Degradación 25 años — gráfico</w:t>
            </w:r>
          </w:p>
        </w:tc>
        <w:tc>
          <w:tcPr>
            <w:tcW w:type="dxa" w:w="3135"/>
          </w:tcPr>
          <w:p>
            <w:r>
              <w:rPr>
                <w:color w:val="D47A00"/>
                <w:sz w:val="18"/>
              </w:rPr>
              <w:t>⚠ Parcial</w:t>
            </w:r>
          </w:p>
        </w:tc>
        <w:tc>
          <w:tcPr>
            <w:tcW w:type="dxa" w:w="3135"/>
          </w:tcPr>
          <w:p>
            <w:r>
              <w:rPr>
                <w:sz w:val="18"/>
              </w:rPr>
              <w:t>Se calcula en VAN pero no se muestra al usuario (MEJORA 4)</w:t>
            </w:r>
          </w:p>
        </w:tc>
      </w:tr>
      <w:tr>
        <w:tc>
          <w:tcPr>
            <w:tcW w:type="dxa" w:w="3135"/>
          </w:tcPr>
          <w:p>
            <w:r>
              <w:rPr>
                <w:sz w:val="18"/>
              </w:rPr>
              <w:t>Banco de baterías</w:t>
            </w:r>
          </w:p>
        </w:tc>
        <w:tc>
          <w:tcPr>
            <w:tcW w:type="dxa" w:w="3135"/>
          </w:tcPr>
          <w:p>
            <w:r>
              <w:rPr>
                <w:color w:val="C0392B"/>
                <w:sz w:val="18"/>
              </w:rPr>
              <w:t>❌ Falta</w:t>
            </w:r>
          </w:p>
        </w:tc>
        <w:tc>
          <w:tcPr>
            <w:tcW w:type="dxa" w:w="3135"/>
          </w:tcPr>
          <w:p>
            <w:r>
              <w:rPr>
                <w:sz w:val="18"/>
              </w:rPr>
              <w:t>No hay cálculo de capacidad Ah/kWh (MEJORA 5)</w:t>
            </w:r>
          </w:p>
        </w:tc>
      </w:tr>
      <w:tr>
        <w:tc>
          <w:tcPr>
            <w:tcW w:type="dxa" w:w="3135"/>
          </w:tcPr>
          <w:p>
            <w:r>
              <w:rPr>
                <w:sz w:val="18"/>
              </w:rPr>
              <w:t>Conversiones de métricas</w:t>
            </w:r>
          </w:p>
        </w:tc>
        <w:tc>
          <w:tcPr>
            <w:tcW w:type="dxa" w:w="3135"/>
          </w:tcPr>
          <w:p>
            <w:r>
              <w:rPr>
                <w:color w:val="C0392B"/>
                <w:sz w:val="18"/>
              </w:rPr>
              <w:t>❌ Falta</w:t>
            </w:r>
          </w:p>
        </w:tc>
        <w:tc>
          <w:tcPr>
            <w:tcW w:type="dxa" w:w="3135"/>
          </w:tcPr>
          <w:p>
            <w:r>
              <w:rPr>
                <w:sz w:val="18"/>
              </w:rPr>
              <w:t>No hay convertidor de unidades (MEJORA 6)</w:t>
            </w:r>
          </w:p>
        </w:tc>
      </w:tr>
      <w:tr>
        <w:tc>
          <w:tcPr>
            <w:tcW w:type="dxa" w:w="3135"/>
          </w:tcPr>
          <w:p>
            <w:r>
              <w:rPr>
                <w:sz w:val="18"/>
              </w:rPr>
              <w:t>CO₂ evitado por país</w:t>
            </w:r>
          </w:p>
        </w:tc>
        <w:tc>
          <w:tcPr>
            <w:tcW w:type="dxa" w:w="3135"/>
          </w:tcPr>
          <w:p>
            <w:r>
              <w:rPr>
                <w:color w:val="D47A00"/>
                <w:sz w:val="18"/>
              </w:rPr>
              <w:t>⚠ Parcial</w:t>
            </w:r>
          </w:p>
        </w:tc>
        <w:tc>
          <w:tcPr>
            <w:tcW w:type="dxa" w:w="3135"/>
          </w:tcPr>
          <w:p>
            <w:r>
              <w:rPr>
                <w:sz w:val="18"/>
              </w:rPr>
              <w:t>No usa factor de emisión por país (MEJORA 6 lo incluye)</w:t>
            </w:r>
          </w:p>
        </w:tc>
      </w:tr>
    </w:tbl>
    <w:p/>
    <w:p/>
    <w:p>
      <w:pPr>
        <w:pStyle w:val="Heading1"/>
      </w:pPr>
      <w:r>
        <w:rPr>
          <w:color w:val="1A5C8A"/>
          <w:sz w:val="28"/>
        </w:rPr>
        <w:t>PRIORIDAD DE IMPLEMENTACIÓN</w:t>
      </w:r>
    </w:p>
    <w:p/>
    <w:p>
      <w:pPr>
        <w:pStyle w:val="Heading2"/>
      </w:pPr>
      <w:r>
        <w:rPr>
          <w:color w:val="6E2794"/>
          <w:sz w:val="24"/>
        </w:rPr>
        <w:t>🔴 ALTA — Implementar primero</w:t>
      </w:r>
    </w:p>
    <w:p>
      <w:r>
        <w:rPr>
          <w:sz w:val="20"/>
        </w:rPr>
        <w:t>MEJORA 1: String sizing (riesgo de daño al inversor sin esta validación)</w:t>
        <w:br/>
        <w:t>MEJORA 2: Factor de cobertura (potencia sobrestimada en todos los proyectos)</w:t>
        <w:br/>
        <w:t>MEJORA 3: Balance energético mensual (VAN y payback más precisos)</w:t>
      </w:r>
    </w:p>
    <w:p/>
    <w:p>
      <w:pPr>
        <w:pStyle w:val="Heading2"/>
      </w:pPr>
      <w:r>
        <w:rPr>
          <w:color w:val="6E2794"/>
          <w:sz w:val="24"/>
        </w:rPr>
        <w:t>🟡 MEDIA — Implementar en segunda fase</w:t>
      </w:r>
    </w:p>
    <w:p>
      <w:r>
        <w:rPr>
          <w:sz w:val="20"/>
        </w:rPr>
        <w:t>MEJORA 7: Comparativa de temperatura confinada vs ventilada (mejora la UX)</w:t>
        <w:br/>
        <w:t>MEJORA 4: Gráfico de degradación 25 años (el dato ya existe, solo falta mostrarlo)</w:t>
        <w:br/>
        <w:t>MEJORA 6: Convertidor de unidades (reduce errores de entrada del usuario)</w:t>
      </w:r>
    </w:p>
    <w:p/>
    <w:p>
      <w:pPr>
        <w:pStyle w:val="Heading2"/>
      </w:pPr>
      <w:r>
        <w:rPr>
          <w:color w:val="6E2794"/>
          <w:sz w:val="24"/>
        </w:rPr>
        <w:t>🟢 BAJA — Implementar en tercera fase</w:t>
      </w:r>
    </w:p>
    <w:p>
      <w:r>
        <w:rPr>
          <w:sz w:val="20"/>
        </w:rPr>
        <w:t>MEJORA 5: Banco de baterías (solo para proyectos híbridos off-grid)</w:t>
      </w:r>
    </w:p>
    <w:p/>
    <w:p/>
    <w:p>
      <w:pPr>
        <w:jc w:val="center"/>
      </w:pPr>
      <w:r>
        <w:rPr>
          <w:i/>
          <w:color w:val="7F7F7F"/>
          <w:sz w:val="18"/>
        </w:rPr>
        <w:t>Diagnóstico elaborado sobre código fuente real — github.com/ventas108/calculadora-bipv  |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