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B5E20"/>
          <w:sz w:val="44"/>
        </w:rPr>
        <w:t>INNOVACIÓN QUÍMICA</w:t>
      </w:r>
    </w:p>
    <w:p>
      <w:pPr>
        <w:jc w:val="center"/>
      </w:pPr>
      <w:r>
        <w:rPr>
          <w:i/>
          <w:color w:val="37474F"/>
          <w:sz w:val="20"/>
        </w:rPr>
        <w:t>calc.innovacionquimica.com.co</w:t>
      </w:r>
    </w:p>
    <w:p/>
    <w:p>
      <w:pPr>
        <w:jc w:val="center"/>
      </w:pPr>
      <w:r>
        <w:rPr>
          <w:b/>
          <w:color w:val="0D47A1"/>
          <w:sz w:val="36"/>
        </w:rPr>
        <w:t>MANUAL DE OPERACIÓN</w:t>
      </w:r>
    </w:p>
    <w:p>
      <w:pPr>
        <w:jc w:val="center"/>
      </w:pPr>
      <w:r>
        <w:rPr>
          <w:b/>
          <w:color w:val="0D47A1"/>
          <w:sz w:val="36"/>
        </w:rPr>
        <w:t>CALCULADORA BIPV COLOMBIA</w:t>
      </w:r>
    </w:p>
    <w:p/>
    <w:p>
      <w:pPr>
        <w:jc w:val="center"/>
      </w:pPr>
      <w:r>
        <w:rPr>
          <w:b/>
          <w:color w:val="4A148C"/>
          <w:sz w:val="22"/>
        </w:rPr>
        <w:t>Versión 2026  ·  Incluye FASE 4: Baterías y Balance Energético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3E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⚠  BORRADOR:  </w:t>
            </w:r>
            <w:r>
              <w:rPr>
                <w:color w:val="37474F"/>
                <w:sz w:val="18"/>
              </w:rPr>
              <w:t xml:space="preserve"> Este manual es un BORRADOR preliminar y será actualizado cuando la calculadora sea la versión definitiva. No entregarlo como documento final al cliente.</w:t>
            </w:r>
          </w:p>
        </w:tc>
      </w:tr>
    </w:tbl>
    <w:p>
      <w:pPr>
        <w:spacing w:after="40"/>
      </w:pPr>
    </w:p>
    <w:p/>
    <w:p>
      <w:pPr>
        <w:spacing w:before="200" w:after="80"/>
        <w:jc w:val="left"/>
      </w:pPr>
      <w:r>
        <w:rPr>
          <w:b/>
          <w:color w:val="37474F"/>
          <w:sz w:val="22"/>
        </w:rPr>
        <w:t>Seleccione su punto de partida según el caso: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  <w:tc>
          <w:tcPr>
            <w:tcW w:type="dxa" w:w="45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Cuándo usarlo</w:t>
            </w:r>
          </w:p>
        </w:tc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Sección del manual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[A] Modo ÁREA disponible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Conozco los m² disponibles para instalar los paneles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PARTE A — Pasos 1 al 10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[B] Modo CONSUMO / Factura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Tengo la factura eléctrica o sé los kWh/mes de consumo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PARTE B — Paso 1 específico</w:t>
            </w:r>
          </w:p>
        </w:tc>
      </w:tr>
    </w:tbl>
    <w:p>
      <w:pPr>
        <w:spacing w:after="60"/>
      </w:pPr>
    </w:p>
    <w:p/>
    <w:p>
      <w:pPr>
        <w:spacing w:before="200" w:after="80"/>
        <w:jc w:val="left"/>
      </w:pPr>
      <w:r>
        <w:rPr>
          <w:b/>
          <w:color w:val="37474F"/>
          <w:sz w:val="22"/>
        </w:rPr>
        <w:t>Flujo obligatorio de páginas (seguir en orden):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680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Pág.</w:t>
            </w:r>
          </w:p>
        </w:tc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Nombre</w:t>
            </w:r>
          </w:p>
        </w:tc>
        <w:tc>
          <w:tcPr>
            <w:tcW w:type="dxa" w:w="5386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siempre primero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Recurso Solar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antes de Mismatch y Producción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Motor IV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— herramienta técnica de validación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Dimensionamiento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seleccionar panel e inversor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Mismatch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pero muy recomendada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5b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Motor Óptico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pero muy recomendada — correcciones reales IAM + Soiling + Térmico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6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Producción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antes del Financiero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7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Financiero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OBLIGATORIA — análisis económico final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Presupuesto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pero recomendada — CAPEX real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11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Baterías y Balance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NUEVO FASE 4 — dimensionar batería y analizar balance energético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10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Reporte PDF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Opcional — exportar reporte técnico completo del proyecto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NO salte páginas. Cada página alimenta a la siguiente. Si salta una, los cálculos posteriores quedarán incompletos o usarán valores por defecto incorrectos.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jc w:val="center"/>
      </w:pPr>
      <w:r>
        <w:rPr>
          <w:b/>
          <w:color w:val="FFFFFF"/>
          <w:sz w:val="28"/>
        </w:rPr>
        <w:t>PARTE A  —  MODO ÁREA DISPONIBLE  [A]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0D47A1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PARTE A  —  MODO ÁREA DISPONIBLE  [A]</w:t>
            </w:r>
          </w:p>
        </w:tc>
      </w:tr>
    </w:tbl>
    <w:p/>
    <w:p>
      <w:pPr>
        <w:spacing w:before="20" w:after="40"/>
      </w:pPr>
      <w:r>
        <w:rPr>
          <w:b w:val="0"/>
          <w:i/>
          <w:color w:val="37474F"/>
          <w:sz w:val="18"/>
        </w:rPr>
        <w:t>"Se cuántos metros cuadrados tengo disponibles para instalar los paneles."</w:t>
      </w:r>
    </w:p>
    <w:p>
      <w:pPr>
        <w:spacing w:before="200" w:after="80"/>
        <w:jc w:val="left"/>
      </w:pPr>
      <w:r>
        <w:rPr>
          <w:b/>
          <w:color w:val="0D47A1"/>
          <w:sz w:val="26"/>
        </w:rPr>
        <w:t>PASO 1  —  Página 1: Datos del Proyecto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26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Ejemplo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Nombre del 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Identificador del proyecto (solo texto)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Edificio Chapinero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Ciudad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Seleccionar de la lista desplegable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Bogotá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Área de fachada / techo (m²)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Metros cuadrados NETOS disponibles para paneles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Tarifa eléctrica (COP/kWh)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Valor del kWh según su factura de energía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650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Performance Ratio — PR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real del sistema. Dejar en 80% si no sabe.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Densidad de potencia (W/m²)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Potencia por m² del panel elegido. Ver ficha técnica.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200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Guardar configuración.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página muestra un bloque verde con: ciudad, coordenadas, GHI, temperatura media y una estimación preliminar de energía anual en kWh.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color w:val="B71C1C"/>
          <w:sz w:val="18"/>
        </w:rPr>
        <w:t>ALERTAS — No cometer estos errores: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ingrese el área del lote completo. Solo el área NETA disponible para paneles: sin pasillos de mantenimiento, sin zonas de sombra de paredes laterales, sin zonas de exclusión técnica.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deje la tarifa eléctrica en 0. Con tarifa = 0 el análisis financiero calculará ahorro = $0 y la TIR saldrá incorrecta o negativa.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cambie la ciudad después de haber calculado el Recurso Solar. Si la cambia debe repetir todos los pasos desde el Paso 2.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El PR por defecto (80%) es conservador. Para sistemas BIPV en fachada vertical con sombras, use 70-75%. Para techos sin sombras se puede usar 82-85%.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2  —  Página 2: Recurso Solar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66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Valores típicos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Azimuth fachada (grados)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Dirección a la que mira la fachada.</w:t>
              <w:br/>
              <w:t>Norte=0 | Sur=180 | Este=90 | Oeste=270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Fachada sur → 180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Inclinación — Tilt (grados)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Ángulo del panel respecto al horizonte.</w:t>
              <w:br/>
              <w:t>Fachada vertical → 90  |  Techo plano → 10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Fachada vertical → 90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Albedo del suelo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Reflectividad del suelo frente a la fachada.</w:t>
              <w:br/>
              <w:t>0.2=concreto/asfalto | 0.8=nieve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0.20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Recurso Solar.  Esperar 30-90 segundos.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'Recurso solar calculado' con: gráfica POA mensual, heatmap horario anual y POA total en kWh/m²/año.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continúe si aparece un error de PVGIS. Indica falla en la descarga de datos climáticos. Sin este paso el resto del flujo NO tiene datos válidos.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use Tilt = 0 grados. Tilt cero = panel completamente horizontal. Para fachadas use 90. Para techos inclinados use el ángulo real.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El azimuth afecta drásticamente la producción. Una fachada norte (azimuth=0) en Colombia puede producir entre 40% y 60% menos que una fachada sur (azimuth=180).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3  —  Página 4: Dimensionamiento de Strings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Salte la Página 3 (Motor IV) por ahora. Es una herramienta técnica de validación y NO es obligatoria para el flujo de cálculo principal.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[4] Dimensionamiento.</w:t>
        <w:br/>
        <w:t>2.  Seleccionar Panel solar (usar ÚNICAMENTE panel con ficha completa — semáforo VERDE) e Inversor según la potencia total del sistema.</w:t>
        <w:br/>
        <w:t>3.  Revisar parámetros de temperatura de diseño.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819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defecto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 mínima de diseño (°C)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nocturna más fría del sitio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Viene de Página 1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 celda realista (°C)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de operación normal real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 celda extremo (°C)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máxima en día de verano sin viento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70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 strings por tracker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Strings en paralelo por entrada MPPT del inversor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Dimensionamiento.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Muestra: N_serie, verificación de tensiones en verde (Voc ≤ Vmax inversor y Vmpp dentro del rango MPPT) y Potencia DC total del sistema en kWp.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elija un panel con ficha incompleta (semáforo ROJO). El motor de simulación no podrá calcular la curva I-V correctamente.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ignore las advertencias de tensión. Si aparece 'Voc supera Vmax del inversor', el sistema eléctrico es INSEGURO para instalación.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sistema tiene múltiples orientaciones, use el toggle 'Múltiples orientaciones' y distribuya los porcentajes. Las fracciones DEBEN sumar exactamente 1.00 = 100%.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4  —  Página 5: Mismatch y Pérdidas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[5] Mismatch.</w:t>
        <w:br/>
        <w:t>2.  Definir el perfil de horizonte (elevación=0 si no hay sombras cercanas).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9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típico Colombia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Mismatch fabricación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Variación de parámetros entre paneles del mismo lote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Soiling / suciedad (%)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Pérdida por polvo, humo y suciedad acumulada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3%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Cableado DC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Pérdidas resistivas en el cableado de corriente continua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2%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Mismatch.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el gráfico de cascada de pérdidas (waterfall) con el Factor Global de Mismatch y la POA efectiva final en kWh/m²/año.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Esta página es OPCIONAL pero muy recomendada. Si la omite, la Producción usará la POA bruta sin descuentos de sombra ni mismatch, SOBREESTIMANDO la energía real.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4b  —  Página 5b: Motor Óptico BIPV  (opcional pero muy recomendado)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Ejecutar DESPUÉS de Mismatch y ANTES de Producción. Si lo omite, la Producción usará la POA bruta sin las tres correcciones físicas reales del BIPV.</w:t>
            </w:r>
          </w:p>
        </w:tc>
      </w:tr>
    </w:tbl>
    <w:p>
      <w:pPr>
        <w:spacing w:after="40"/>
      </w:pPr>
    </w:p>
    <w:p>
      <w:pPr>
        <w:spacing w:before="20" w:after="40"/>
        <w:ind w:left="170"/>
      </w:pPr>
      <w:r>
        <w:rPr>
          <w:b w:val="0"/>
          <w:i w:val="0"/>
          <w:sz w:val="18"/>
        </w:rPr>
        <w:t>Por qué es importante — Las calculadoras convencionales usan la irradiación bruta (POA) directamente. El Motor Óptico aplica tres correcciones que sobreestiman la producción si no se aplican, especialmente en fachadas verticales:</w:t>
        <w:br/>
        <w:t xml:space="preserve">  1.  Reflexión del vidrio (IAM ASHRAE): pérdida típica 12-20% anual.</w:t>
        <w:br/>
        <w:t xml:space="preserve">  2.  Suciedad estacional (Soiling): pérdida típica 2-5% anual.</w:t>
        <w:br/>
        <w:t xml:space="preserve">  3.  Temperatura confinada (Térmico BIPV): pérdida típica 3-7% según montaje.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272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Qué representa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Fuente del valor</w:t>
            </w:r>
          </w:p>
        </w:tc>
        <w:tc>
          <w:tcPr>
            <w:tcW w:type="dxa" w:w="323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Cuándo ajustar manualmente</w:t>
            </w:r>
          </w:p>
        </w:tc>
      </w:tr>
      <w:tr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b0 (reflexión vidrio)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Cuánto refleja el vidrio según el ángulo de incidencia.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CdTe=0.12 / CIGS=0.10 / Si=0.05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tiene dato del fabricante distinto al automático</w:t>
            </w:r>
          </w:p>
        </w:tc>
      </w:tr>
      <w:tr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tau — Transparencia (%)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Fracción del área del vidrio sin semiconductor.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campo TransparenciaPct del catálogo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el panel tiene transparencia diferente al catálogo</w:t>
            </w:r>
          </w:p>
        </w:tc>
      </w:tr>
      <w:tr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k_BIPV (confinamiento)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Factor de temperatura por ventilación restringida.</w:t>
              <w:br/>
              <w:t>1.0=libre / 1.3=típico / 1.5=sellado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Manual — depende de la arquitectura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Siempre verificar según detalle constructivo de la fachada</w:t>
            </w:r>
          </w:p>
        </w:tc>
      </w:tr>
      <w:tr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NOCT (°C)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Temperatura nominal de operación del panel a 800 W/m².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campo NOCT_C del catálogo</w:t>
            </w:r>
          </w:p>
        </w:tc>
        <w:tc>
          <w:tcPr>
            <w:tcW w:type="dxa" w:w="242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el dato del catálogo no coincide con la ficha oficial</w:t>
            </w:r>
          </w:p>
        </w:tc>
      </w:tr>
      <w:tr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gamma (%/°C)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Caída de eficiencia por cada grado sobre 25°C. Siempre negativo.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Auto: campo CoefT_C del catálogo</w:t>
            </w:r>
          </w:p>
        </w:tc>
        <w:tc>
          <w:tcPr>
            <w:tcW w:type="dxa" w:w="2422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el catálogo tiene el valor incorrecto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el waterfall: POA bruta → IAM → Soiling → Térmico → POA efectiva. El factor global queda guardado en sesión y la Página 6 lo usa automáticamente.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use k_BIPV = 1.0 para una fachada BIPV típica. k=1.0 es solo para sistemas con espacio de ventilación libre mayor a 10 cm.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Si el auto-llenado NO aparece (no hay banner verde): regresar a Página 1, seleccionar el panel y hacer clic en Guardar configuración.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la sobreestimación supera el 15% (banner naranja), significa que el sistema sin correcciones estaba calculando una producción significativamente inflada. Incluir siempre este resultado en la presentación al cliente.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5  —  Página 6: Producción Anual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IMPORTANTE: Si ejecutó el PASO 4b (Motor Óptico), la Producción usará automáticamente la POA corregida hora a hora. Un BANNER VERDE confirmará que las correcciones ópticas están activas antes de calcular. Si el banner no aparece, regrese al PASO 4b y calcule la cascada óptica primero.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7200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Número de paneles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Viene del Dimensionamiento automáticamente. Editable si necesita ajustar la cantidad.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del inversor (%)</w:t>
            </w:r>
          </w:p>
        </w:tc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CEC o Euro del inversor según ficha técnica. Rango típico: 96-98%.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Producción.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'Producción calculada' con: Energía AC anual en kWh/año, Performance Ratio real del sistema, gráficas mensuales y heatmap horario.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continúe al Financiero sin completar este paso. Sin producción calculada, el análisis financiero usará 0 kWh, haciendo la TIR = 0% o negativa.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PR &gt; 100% es POSIBLE en climas fríos (Bogotá, Manizales). NO es un error. El modelo SDM captura la ganancia de producción de los paneles a bajas temperaturas.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6  —  Página 8: Presupuesto  (opcional pero recomendado)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Por qué hacerlo antes del Financiero: el Presupuesto con costos reales de cotización da un CAPEX mucho más preciso que el modelo paramétrico general del Financiero.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8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Pestaña</w:t>
            </w:r>
          </w:p>
        </w:tc>
        <w:tc>
          <w:tcPr>
            <w:tcW w:type="dxa" w:w="833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Qué contiene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Materiales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Estructura de soporte, cableado, protecciones eléctricas, obra civil menor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Mano de Obra</w:t>
            </w:r>
          </w:p>
        </w:tc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Instalación eléctrica, puesta en marcha y pruebas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Sistema FV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Paneles solares: cantidad (pre-llenada del Dimensionamiento) y precio por unidad</w:t>
            </w:r>
          </w:p>
        </w:tc>
      </w:tr>
      <w:tr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Inversor</w:t>
            </w:r>
          </w:p>
        </w:tc>
        <w:tc>
          <w:tcPr>
            <w:tcW w:type="dxa" w:w="484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Inversor: cantidad y precio unitario en USD</w:t>
            </w:r>
          </w:p>
        </w:tc>
      </w:tr>
      <w:tr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Catálogo</w:t>
            </w:r>
          </w:p>
        </w:tc>
        <w:tc>
          <w:tcPr>
            <w:tcW w:type="dxa" w:w="4844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Líneas de costo adicionales personalizadas para el proyecto específico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El CAPEX total en USD queda visible al final de la página. Este valor se transfiere automáticamente al Financiero cuando activa el toggle 'Usar CAPEX del Presupuesto'.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ALERTA CRÍTICA — Costo/Wp &gt; USD 5.0: Si aparece la advertencia, hay un error de unidades en alguna fila. Las columnas de precio son en USD. Si ingresó un valor en COP (ej: $18.000.000) en lugar de USD (ej: $5.000), el total queda inflado por un factor de ~3.600. Revisar cada fila.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mezcle COP y USD en la misma tabla. TODOS los valores del Presupuesto deben estar en USD. Divida los valores en COP por la TRM actual.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Rango saludable para Colombia: entre USD 1.50 y USD 4.00 por Wp instalado. Valores fuera de este rango casi siempre indican error en la entrada de datos.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7  —  Página 7: Análisis Financiero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[7] Financiero.</w:t>
        <w:br/>
        <w:t>2.  Activar el toggle 'Usar CAPEX del Presupuesto' si completó el Paso 6.</w:t>
        <w:br/>
        <w:t>3.  Si NO usó el Presupuesto, llenar el CAPEX paramétrico manualmente.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10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típico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TRM (COP/USD)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Tasa de cambio del día. Actualizar siempre.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4.200 (ajustar al día)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Escalación tarifa (%/año)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Aumento anual esperado del precio del kWh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5%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Degradación módulos (%/año)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Pérdida anual de producción por envejecimiento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0.5%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OPEX (% del CAPEX/año)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anual de mantenimiento y operación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1.0%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Tasa de descuento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de oportunidad del capital del inversionista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10-12%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Horizonte (años)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Vida útil del proyecto para el análisis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25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Tasa renta corporativa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Para calcular el beneficio del Art. 11 de la Ley 1715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35% (empresas)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Calcular Análisis Financiero.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página muestra: TIR (%), VPN (USD), Payback simple y descontado (años), LCOE (USD/kWh), Beneficios Ley 1715 (Artículos 11, 12 y 14) y gráfica de flujo de caja acumulado.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Si aparece 'El CAPEX cambió — Recalcula': significa que modificó el Presupuesto después de calcular el Financiero. Siempre volver a hacer clic en Calcular.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TIR negativa o payback &gt; 20 años casi siempre indica: (1) CAPEX inflado por error COP/USD, (2) tarifa eléctrica en 0, o (3) Producción no calculada.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La Ley 1715 aplica SOLO para personas jurídicas (empresas). Para proyectos residenciales los beneficios del Art. 11 y Art. 12 NO aplican. Dejar la tasa de renta corporativa = 0% en ese caso.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4A148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🔋  PASO 8  —  Página 11: Baterías y Balance Energético  ·  FASE 4</w:t>
            </w:r>
          </w:p>
        </w:tc>
      </w:tr>
    </w:tbl>
    <w:p/>
    <w:p>
      <w:pPr>
        <w:spacing w:before="20" w:after="40"/>
      </w:pPr>
      <w:r>
        <w:rPr>
          <w:b/>
          <w:i w:val="0"/>
          <w:color w:val="4A148C"/>
          <w:sz w:val="18"/>
        </w:rPr>
        <w:t>Qué hace esta página: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Permite dimensionar un sistema de almacenamiento de energía (batería) para el proyecto y calcular el balance energético mensual: cuánto produce el sistema solar, cuánto consume el inmueble, cuánto carga/descarga la batería y cuánto sigue dependiendo de la red eléctrica. El resultado clasifica el proyecto como A+, A, B, C o D según su fracción solar.</w:t>
      </w:r>
    </w:p>
    <w:p/>
    <w:p>
      <w:pPr>
        <w:spacing w:before="200" w:after="80"/>
        <w:jc w:val="left"/>
      </w:pPr>
      <w:r>
        <w:rPr>
          <w:b/>
          <w:color w:val="B71C1C"/>
          <w:sz w:val="22"/>
        </w:rPr>
        <w:t>⚠  NOTAS CRÍTICAS ANTES DE USAR ESTA PÁGINA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3E5F5"/>
            <w:tcBorders>
              <w:top w:val="single" w:sz="4" w:space="0" w:color="4A148C"/>
              <w:left w:val="single" w:sz="4" w:space="0" w:color="4A148C"/>
              <w:bottom w:val="single" w:sz="4" w:space="0" w:color="4A148C"/>
              <w:right w:val="single" w:sz="4" w:space="0" w:color="4A148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4A148C"/>
                <w:sz w:val="18"/>
              </w:rPr>
              <w:t xml:space="preserve">🔋  NOTA FASE 4:  </w:t>
            </w:r>
            <w:r>
              <w:rPr>
                <w:color w:val="37474F"/>
                <w:sz w:val="18"/>
              </w:rPr>
              <w:t xml:space="preserve"> PREREQUISITO OBLIGATORIO: La Página 6 (Producción) DEBE estar calculada antes de abrir la Página 11. La página de Baterías lee directamente la tabla mensual de producción (df_mensual_produccion) de la sesión. Si llega a esta página sin haber calculado la Producción, el selector de baterías aparecerá pero el botón 'Calcular balance energético' generará un error o retornará ceros.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⚡  NOTA TENSIÓN:  </w:t>
            </w:r>
            <w:r>
              <w:rPr>
                <w:color w:val="37474F"/>
                <w:sz w:val="18"/>
              </w:rPr>
              <w:t xml:space="preserve"> TODAS las baterías del catálogo actual son de ALTA TENSIÓN (300-870 V). Ninguna es compatible con inversores de 48V (DEYE SUN-7.6K, APsystems AHS). Estas baterías requieren inversores híbridos de alta tensión (&gt;300V) o inversores comerciales/industriales dedicados. Si su proyecto usa inversor de 48V, las baterías del catálogo actual NO son compatibles eléctrica ni técnicamente.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9C4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📋  NOTA DATOS INCOMPLETOS:  </w:t>
            </w:r>
            <w:r>
              <w:rPr>
                <w:color w:val="37474F"/>
                <w:sz w:val="18"/>
              </w:rPr>
              <w:t xml:space="preserve"> En el catálogo actual, los campos DoD (%), Eficiencia RTE (%), Garantía (años), Temperatura de operación y Costo (USD) están vacíos para todos los modelos. La aplicación usa valores por defecto seguros: DoD = 80%, RTE = 95%, Ciclos = 3.000 (para series BR/BC) o 6.000 (para ATESS ESS). Los resultados del dimensionamiento son válidos como estimación preliminar, pero deben revisarse cuando el proveedor entregue los datos reales de su ficha técnica.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💱  NOTA FLUJO DE DATOS:  </w:t>
            </w:r>
            <w:r>
              <w:rPr>
                <w:color w:val="37474F"/>
                <w:sz w:val="18"/>
              </w:rPr>
              <w:t xml:space="preserve"> Una vez dimensionada la batería, si se ingresa su costo en el campo 'Costo USD' dentro de la ficha técnica del catálogo, ese valor se transfiere automáticamente a la Página 8 (Presupuesto) como una fila adicional 'Batería — [nombre modelo]'. Si el campo Costo está vacío (situación actual), la fila NO aparece en el Presupuesto.</w:t>
            </w:r>
          </w:p>
        </w:tc>
      </w:tr>
    </w:tbl>
    <w:p>
      <w:pPr>
        <w:spacing w:after="40"/>
      </w:pPr>
    </w:p>
    <w:p/>
    <w:p>
      <w:pPr>
        <w:spacing w:before="200" w:after="80"/>
        <w:jc w:val="left"/>
      </w:pPr>
      <w:r>
        <w:rPr>
          <w:b/>
          <w:color w:val="4A148C"/>
          <w:sz w:val="22"/>
        </w:rPr>
        <w:t>Bloque B-6: Dimensionado de la Batería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[11] 🔋 Baterías y Balance  en la barra lateral.</w:t>
        <w:br/>
        <w:t>2.  Ingresar el consumo mensual del inmueble (kWh/mes) si no viene pre-llenado.</w:t>
        <w:br/>
        <w:t>3.  Seleccionar el modelo de batería en el selector desplegable.</w:t>
        <w:br/>
        <w:t>4.  Revisar la ficha técnica que aparece automáticamente al seleccionar el modelo.</w:t>
        <w:br/>
        <w:t>5.  Hacer clic en  ▶️ Dimensionar batería.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Aparecen 8 métricas: Unidades necesarias, Capacidad bruta (kWh), Capacidad útil real (kWh), DoD aplicado (%), Vida estimada (años), Potencia continua total (kW), Voltaje nominal (V) y Costo total (USD si está disponible).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sz w:val="18"/>
        </w:rPr>
        <w:t>Campos de la ficha técnica del catálogo de baterías: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535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323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por defecto si falta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Capacidad (kWh)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Capacidad bruta nominal por unidad de batería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Requerido — sin este dato no calcula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DoD (%)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Profundidad de descarga máxima recomendada por el fabricante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80 % (conservador)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RTE (%)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de ida+vuelta del ciclo carga-descarga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95 %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Ciclos de Vida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Número de ciclos completos de carga/descarga antes del 80% de capacidad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3.000 (BR series) / 6.000 (ATESS)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Potencia Continua (kW)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Potencia máxima sostenida de descarga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50% de la capacidad en kWh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Voltaje Nominal (V)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Tensión nominal del banco de baterías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Según modelo — ver tabla catálogo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(USD)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Precio de lista de la batería. VACÍO en catálogo actual.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Sin costo → no aparece en Presupuesto</w:t>
            </w:r>
          </w:p>
        </w:tc>
      </w:tr>
    </w:tbl>
    <w:p>
      <w:pPr>
        <w:spacing w:after="60"/>
      </w:pPr>
    </w:p>
    <w:p/>
    <w:p>
      <w:pPr>
        <w:spacing w:before="200" w:after="80"/>
        <w:jc w:val="left"/>
      </w:pPr>
      <w:r>
        <w:rPr>
          <w:b/>
          <w:color w:val="4A148C"/>
          <w:sz w:val="22"/>
        </w:rPr>
        <w:t>Bloque B-7: Balance Energético Mensual</w:t>
      </w:r>
    </w:p>
    <w:p>
      <w:pPr>
        <w:spacing w:before="20" w:after="40"/>
      </w:pPr>
      <w:r>
        <w:rPr>
          <w:b/>
          <w:i w:val="0"/>
          <w:sz w:val="18"/>
        </w:rPr>
        <w:t>Qué hacer: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Ingresar el consumo mensual (kWh/mes) si no está ya ingresado en B-6.</w:t>
        <w:br/>
        <w:t>2.  Hacer clic en  ▶️ Calcular balance energético.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Aparece el gráfico de barras apiladas mensual (Solar directa / Batería / Red) con la línea de consumo superpuesta, y la Clasificación Energética del proyecto.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b/>
          <w:i w:val="0"/>
          <w:sz w:val="18"/>
        </w:rPr>
        <w:t>Clasificación Energética del proyecto: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850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Clase</w:t>
            </w:r>
          </w:p>
        </w:tc>
        <w:tc>
          <w:tcPr>
            <w:tcW w:type="dxa" w:w="255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Fracción Solar (%)</w:t>
            </w:r>
          </w:p>
        </w:tc>
        <w:tc>
          <w:tcPr>
            <w:tcW w:type="dxa" w:w="6917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Significado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A+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≥ 90%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Sistema casi completamente autónomo. La batería cubre casi toda la noche.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75–90%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Alta autosuficiencia. Dependencia mínima de la red.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50–75%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Buena cobertura solar. Complemento moderado de la red.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25–50%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Cobertura parcial. La batería reduce pero no elimina la dependencia de la red.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&lt; 25%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Baja autosuficiencia. Revisar capacidad del sistema o del consumo base.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b/>
          <w:i w:val="0"/>
          <w:color w:val="B71C1C"/>
          <w:sz w:val="18"/>
        </w:rPr>
        <w:t>ALERTAS — No cometer estos errores en la Página 11: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abra la Página 11 sin haber calculado la Producción (Página 6). El balance mensual requiere la tabla E_ac por mes. Sin ella, el cálculo retorna ceros o genera un error silencioso.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seleccione una batería de alta tensión (300-870V) con el inversor DEYE 48V o APsystems AHS del proyecto. Son incompatibles eléctricamente. La aplicación mostrará una advertencia en una versión futura; por ahora el usuario es responsable de verificar la compatibilidad.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3E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⚠     </w:t>
            </w:r>
            <w:r>
              <w:rPr>
                <w:color w:val="37474F"/>
                <w:sz w:val="18"/>
              </w:rPr>
              <w:t>NO interprete la Vida Estimada como garantía del fabricante. Se calcula como Ciclos_de_Vida / (365 días/año) asumiendo un ciclo diario. Si el perfil de uso real tiene menos de un ciclo completo por día, la vida real será mayor.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Los valores de ahorro por batería (reducción de compra a la red) NO se integran todavía en la TIR y el Payback de la Página 7 (Financiero). Esta integración está programada como mejora futura. Mencionarlo al cliente si preguntan por el retorno de inversión de la batería.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proyecto no requiere batería (cliente sin necesidad de autonomía nocturna), esta página puede omitirse sin afectar ningún otro cálculo.</w:t>
            </w:r>
          </w:p>
        </w:tc>
      </w:tr>
    </w:tbl>
    <w:p>
      <w:pPr>
        <w:spacing w:after="40"/>
      </w:pPr>
    </w:p>
    <w:p/>
    <w:p>
      <w:pPr>
        <w:spacing w:before="200" w:after="80"/>
        <w:jc w:val="left"/>
      </w:pPr>
      <w:r>
        <w:rPr>
          <w:b/>
          <w:color w:val="4A148C"/>
          <w:sz w:val="22"/>
        </w:rPr>
        <w:t>Catálogo de baterías disponible — Versión actual</w:t>
      </w:r>
    </w:p>
    <w:p>
      <w:pPr>
        <w:spacing w:before="20" w:after="40"/>
      </w:pPr>
      <w:r>
        <w:rPr>
          <w:b w:val="0"/>
          <w:i w:val="0"/>
          <w:sz w:val="18"/>
        </w:rPr>
        <w:t>El catálogo incluye 26 modelos en dos familias. TODOS son de alta tensión (300-870V):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26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Familia</w:t>
            </w:r>
          </w:p>
        </w:tc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Modelos</w:t>
            </w:r>
          </w:p>
        </w:tc>
        <w:tc>
          <w:tcPr>
            <w:tcW w:type="dxa" w:w="153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Capacidad (kWh)</w:t>
            </w:r>
          </w:p>
        </w:tc>
        <w:tc>
          <w:tcPr>
            <w:tcW w:type="dxa" w:w="1417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Voltaje nominal</w:t>
            </w:r>
          </w:p>
        </w:tc>
        <w:tc>
          <w:tcPr>
            <w:tcW w:type="dxa" w:w="1984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Estado datos</w:t>
            </w:r>
          </w:p>
        </w:tc>
      </w:tr>
      <w:tr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Serie BR — Fabricante pendiente confirmar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BR172R, BR186R, BR200R, BR215R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172 – 215 kWh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538–864 V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  <w:tr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ATESS ESS — BC/BR45T a BR145T (7.68 kWh/módulo)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BC45T, BR45T, BC50T, BR50T, BC60T, BR60T, BC75T, BR75T, BC100T, BR100T, BR138T, BR145T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46 – 146 kWh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384–730 V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  <w:tr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ATESS ESS — BR114R a BR157R (14.336 kWh/módulo)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BR114R, BR129R, BR143R, BR157R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115 – 158 kWh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410–563 V</w:t>
            </w:r>
          </w:p>
        </w:tc>
        <w:tc>
          <w:tcPr>
            <w:tcW w:type="dxa" w:w="1938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  <w:tr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ATESS ESS — BC55RPB (5.12 kWh/módulo, IP54 exterior)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BC55RPB-6M a BC55RPB-11M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31 – 56 kWh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307–563 V</w:t>
            </w:r>
          </w:p>
        </w:tc>
        <w:tc>
          <w:tcPr>
            <w:tcW w:type="dxa" w:w="193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Incompleto — DoD/RTE/Costo pendientes</w:t>
            </w:r>
          </w:p>
        </w:tc>
      </w:tr>
    </w:tbl>
    <w:p>
      <w:pPr>
        <w:spacing w:after="6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📦  CÓMO AGREGAR NUEVOS MODELOS AL CATÁLOGO:  </w:t>
            </w:r>
            <w:r>
              <w:rPr>
                <w:color w:val="37474F"/>
                <w:sz w:val="18"/>
              </w:rPr>
              <w:t xml:space="preserve"> El catálogo vive en la hoja 'Catalogo_Baterias' del archivo inversores_catalogo.xlsx en el servidor. Para agregar un nuevo modelo: abra el Excel del servidor (ruta: /var/www/bipv/calculadora-bipv/bipv_python/datos/), agregue una fila con los campos obligatorios (Modelo, Capacidad kWh, Voltaje Nominal V, Ciclos de Vida, Potencia Continua kW) y guarde el archivo. El cambio se refleja en la app al refrescar la sesión (sin necesidad de reiniciar PM2). Para verificar que cargó correctamente: ejecutar python bipv_python/datos/diagnostico_catalogo_baterias.py en el servidor.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  <w:jc w:val="left"/>
      </w:pPr>
      <w:r>
        <w:rPr>
          <w:b/>
          <w:color w:val="0D47A1"/>
          <w:sz w:val="26"/>
        </w:rPr>
        <w:t>PASO 9  —  Página 3: Motor IV  (opcional / técnico)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Este paso es para validación técnica del panel elegido. NO afecta los cálculos de producción ni los resultados financieros. Puede hacerse en cualquier momento del flujo.</w:t>
            </w:r>
          </w:p>
        </w:tc>
      </w:tr>
    </w:tbl>
    <w:p>
      <w:pPr>
        <w:spacing w:after="40"/>
      </w:pP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[3] Motor IV.</w:t>
        <w:br/>
        <w:t>2.  Seleccionar el mismo panel elegido en el Dimensionamiento.</w:t>
        <w:br/>
        <w:t>3.  El motor calcula la curva I-V y P-V y valida los resultados contra la ficha técnica.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Errores de validación menores al 5% en Voc, Isc, Vmp y Pmax. Aparece el mensaje 'Parámetros validados'.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error de validación es mayor al 5% para algún parámetro, la ficha técnica del panel puede estar incompleta o los coeficientes de temperatura son incorrectos. Notificar al administrador del catálogo para corregirlo.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0D47A1"/>
          <w:sz w:val="26"/>
        </w:rPr>
        <w:t>PASO 10  —  Página 10: Reporte PDF del Proyecto  (opcional)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Hacer DESPUÉS de completar todos los cálculos. El reporte captura el estado actual de sesión: si una sección no se ha calculado, no aparecerán sus resultados.</w:t>
            </w:r>
          </w:p>
        </w:tc>
      </w:tr>
    </w:tbl>
    <w:p>
      <w:pPr>
        <w:spacing w:after="40"/>
      </w:pPr>
    </w:p>
    <w:p>
      <w:pPr>
        <w:spacing w:before="20" w:after="40"/>
        <w:ind w:left="170"/>
      </w:pPr>
      <w:r>
        <w:rPr>
          <w:b w:val="0"/>
          <w:i w:val="0"/>
          <w:sz w:val="18"/>
        </w:rPr>
        <w:t>Qué hace esta página: Genera un informe técnico descargable (.html) con todos los resultados del proyecto. El reporte incluye: resumen del proyecto, recurso solar, cascada del Motor Óptico, métricas de producción IEC 61724, análisis financiero Ley 1715 y — si se calculó la Página 11 — el balance energético y clasificación de la batería.</w:t>
      </w:r>
    </w:p>
    <w:p>
      <w:pPr>
        <w:spacing w:before="20" w:after="40"/>
        <w:ind w:left="170"/>
      </w:pPr>
      <w:r>
        <w:rPr>
          <w:b w:val="0"/>
          <w:i w:val="0"/>
          <w:sz w:val="18"/>
        </w:rPr>
        <w:t>1.  Abrir  [10] Reporte PDF  en la barra lateral.</w:t>
        <w:br/>
        <w:t>2.  Verificar el panel de Estado del proyecto en la parte superior.</w:t>
        <w:br/>
        <w:t>3.  Llenar: Nombre del proyecto, Nombre de la empresa, checkboxes de secciones.</w:t>
        <w:br/>
        <w:t>4.  Hacer clic en  Generar Reporte.</w:t>
        <w:br/>
        <w:t>5.  Hacer clic en  Descargar reporte (.html).</w:t>
        <w:br/>
        <w:t>6.  Abrir el archivo en Chrome, Edge o Firefox.</w:t>
        <w:br/>
        <w:t>7.  Para PDF: Ctrl+P → Guardar como PDF → Márgenes: Mínimo → Guardar.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descarga del archivo .html se inicia automáticamente. Al abrirlo, el reporte muestra el encabezado de la empresa, todas las secciones con sus tablas de resultados y el aviso de BORRADOR en la parte superior.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entregue el reporte al cliente sin revisar que todos los checkmarks del estado estén activos para las secciones críticas (Producción y Financiero al menos).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F3E0"/>
            <w:tcBorders>
              <w:top w:val="single" w:sz="4" w:space="0" w:color="E65100"/>
              <w:left w:val="single" w:sz="4" w:space="0" w:color="E65100"/>
              <w:bottom w:val="single" w:sz="4" w:space="0" w:color="E65100"/>
              <w:right w:val="single" w:sz="4" w:space="0" w:color="E6510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E65100"/>
                <w:sz w:val="18"/>
              </w:rPr>
              <w:t xml:space="preserve">⚠     </w:t>
            </w:r>
            <w:r>
              <w:rPr>
                <w:color w:val="37474F"/>
                <w:sz w:val="18"/>
              </w:rPr>
              <w:t>NO abrir el archivo HTML en Internet Explorer o Safari antiguo. Usar Chrome, Edge o Firefox.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Si el Motor Óptico fue calculado, el reporte incluirá la tabla de cascada óptica. Esta sección diferencia el análisis de INNOVACIÓN QUÍMICA de una cotización genérica del mercado — es un argumento técnico de venta.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0D47A1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PARTE B  —  MODO CONSUMO / FACTURA  [B]</w:t>
            </w:r>
          </w:p>
        </w:tc>
      </w:tr>
    </w:tbl>
    <w:p/>
    <w:p>
      <w:pPr>
        <w:spacing w:before="20" w:after="40"/>
      </w:pPr>
      <w:r>
        <w:rPr>
          <w:b w:val="0"/>
          <w:i/>
          <w:color w:val="37474F"/>
          <w:sz w:val="18"/>
        </w:rPr>
        <w:t>"Tengo la factura eléctrica mensual o sé exactamente cuántos kWh/mes consume el inmueble."</w:t>
      </w:r>
    </w:p>
    <w:p>
      <w:pPr>
        <w:spacing w:before="200" w:after="80"/>
        <w:jc w:val="left"/>
      </w:pPr>
      <w:r>
        <w:rPr>
          <w:b/>
          <w:color w:val="0D47A1"/>
          <w:sz w:val="26"/>
        </w:rPr>
        <w:t>PASO 1  —  Página 1: Datos del Proyecto  (diferente al Modo Área)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4819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381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Ejemplo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Nombre del 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Identificador del proyecto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Fábrica Norte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Ciudad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Seleccionar de la lista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Medellín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Tarifa eléctrica (COP/kWh)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Valor exacto del kWh según su factura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580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Factura mensual (COP)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Valor total de la última factura de energía eléctrica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1.500.000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— O bien — Consumo (kWh/mes)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 conoce el consumo directo. NO usar junto con la factura.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2.500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% Cobertura solar deseada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Porcentaje del consumo mensual que quiere cubrir con solar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Densidad de potencia (W/m²)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Del panel elegido. Ver ficha técnica.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200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Performance Ratio — PR (%)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Eficiencia real. Dejar en 80% si no sabe.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80</w:t>
            </w:r>
          </w:p>
        </w:tc>
      </w:tr>
    </w:tbl>
    <w:p>
      <w:pPr>
        <w:spacing w:after="60"/>
      </w:pPr>
    </w:p>
    <w:p>
      <w:pPr>
        <w:spacing w:before="20" w:after="40"/>
        <w:ind w:left="283"/>
      </w:pPr>
      <w:r>
        <w:rPr>
          <w:b/>
          <w:i w:val="0"/>
          <w:sz w:val="18"/>
        </w:rPr>
        <w:t>Hacer clic en  Guardar configuración.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8F5E9"/>
            <w:tcBorders>
              <w:top w:val="single" w:sz="4" w:space="0" w:color="1B5E20"/>
              <w:left w:val="single" w:sz="4" w:space="0" w:color="1B5E20"/>
              <w:bottom w:val="single" w:sz="4" w:space="0" w:color="1B5E20"/>
              <w:right w:val="single" w:sz="4" w:space="0" w:color="1B5E20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1B5E20"/>
                <w:sz w:val="18"/>
              </w:rPr>
              <w:t xml:space="preserve">✔   Señal de éxito:  </w:t>
            </w:r>
            <w:r>
              <w:rPr>
                <w:color w:val="37474F"/>
                <w:sz w:val="18"/>
              </w:rPr>
              <w:t>[OK]  La calculadora muestra: consumo mensual estimado, Área necesaria para alcanzar la cobertura deseada y un semáforo VERDE/ROJO según la factibilidad del área.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NO ingrese factura Y consumo al mismo tiempo. Use uno de los dos solamente. Si ingresa ambos, la calculadora usará la factura.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FFEBEE"/>
            <w:tcBorders>
              <w:top w:val="single" w:sz="4" w:space="0" w:color="B71C1C"/>
              <w:left w:val="single" w:sz="4" w:space="0" w:color="B71C1C"/>
              <w:bottom w:val="single" w:sz="4" w:space="0" w:color="B71C1C"/>
              <w:right w:val="single" w:sz="4" w:space="0" w:color="B71C1C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B71C1C"/>
                <w:sz w:val="18"/>
              </w:rPr>
              <w:t xml:space="preserve">✗     </w:t>
            </w:r>
            <w:r>
              <w:rPr>
                <w:color w:val="37474F"/>
                <w:sz w:val="18"/>
              </w:rPr>
              <w:t>Si la tarifa está en 0 o es incorrecta, el cálculo del consumo derivado de la factura será erróneo. Verifique el valor exacto del kWh en su factura.</w:t>
            </w:r>
          </w:p>
        </w:tc>
      </w:tr>
    </w:tbl>
    <w:p>
      <w:pPr>
        <w:spacing w:after="40"/>
      </w:pPr>
    </w:p>
    <w:p>
      <w:pPr>
        <w:spacing w:before="200" w:after="80"/>
        <w:jc w:val="left"/>
      </w:pPr>
      <w:r>
        <w:rPr>
          <w:b/>
          <w:color w:val="37474F"/>
          <w:sz w:val="22"/>
        </w:rPr>
        <w:t>PASOS 2 al 10  —  Idénticos al Modo Área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3F2FD"/>
            <w:tcBorders>
              <w:top w:val="single" w:sz="4" w:space="0" w:color="0D47A1"/>
              <w:left w:val="single" w:sz="4" w:space="0" w:color="0D47A1"/>
              <w:bottom w:val="single" w:sz="4" w:space="0" w:color="0D47A1"/>
              <w:right w:val="single" w:sz="4" w:space="0" w:color="0D47A1"/>
            </w:tcBorders>
          </w:tcPr>
          <w:p>
            <w:pPr>
              <w:spacing w:before="40" w:after="40"/>
              <w:ind w:left="113"/>
            </w:pPr>
            <w:r>
              <w:rPr>
                <w:b/>
                <w:color w:val="0D47A1"/>
                <w:sz w:val="18"/>
              </w:rPr>
              <w:t xml:space="preserve">ℹ    </w:t>
            </w:r>
            <w:r>
              <w:rPr>
                <w:color w:val="37474F"/>
                <w:sz w:val="18"/>
              </w:rPr>
              <w:t>Una vez guardada la configuración del Proyecto en Modo Consumo, el resto del flujo es EXACTAMENTE IGUAL al Modo Área (Pasos 2 al 10 de la Parte A). La única diferencia entre los dos modos es el punto de partida: en Modo Área usted define el espacio disponible y la calculadora estima la producción; en Modo Consumo usted define el consumo y la calculadora determina el espacio mínimo necesario. Continuar desde el Paso 2 (Recurso Solar) de la Parte 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80"/>
        <w:jc w:val="left"/>
      </w:pPr>
      <w:r>
        <w:rPr>
          <w:b/>
          <w:color w:val="B71C1C"/>
          <w:sz w:val="32"/>
        </w:rPr>
        <w:t>ERRORES FRECUENTES  —  Diagnóstico y solución rápida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Error observado en pantalla</w:t>
            </w:r>
          </w:p>
        </w:tc>
        <w:tc>
          <w:tcPr>
            <w:tcW w:type="dxa" w:w="3118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Causa probable</w:t>
            </w:r>
          </w:p>
        </w:tc>
        <w:tc>
          <w:tcPr>
            <w:tcW w:type="dxa" w:w="4252"/>
            <w:shd w:val="clear" w:color="auto" w:fill="1B5E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Solución inmediata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Financiero muestra TIR = 0% o negativa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Producción no calculada o CAPEX inflado por error COP/USD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Completar Página 6 antes de ir a Página 7. Revisar costo/Wp en Presupuesto.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Costo por Wp = USD 12 o más en Presupuesto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Uno o varios valores de la tabla están en COP en lugar de USD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Identificar la fila anormalmente alta y dividirla por la TRM (~4.200).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Inversor aparece a $0/unidad en Presupuesto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Columna 'Costo Inversor' vacía en el Excel del catálogo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Ingresar el precio del inversor manualmente en la pestaña Catálogo del Presupuesto.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Recurso Solar da error de PVGIS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Sin conexión a internet del servidor o PVGIS temporalmente caído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Verificar conexión. Reintentar pasados unos minutos. Tiempo normal: 30-90 seg.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Producción parece muy alta (&gt; 1.800 kWh/kWp/año)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Azimuth o Tilt incorrectos en Recurso Solar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Corregir la orientación en Página 2 y recalcular desde ahí.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Página Mismatch no calcula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Recurso Solar no ha sido calculado previamente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Completar la Página 2 (Recurso Solar) primero.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Dimensionamiento — advertencia de tensión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Demasiados paneles en serie para el inversor seleccionado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Reducir N_serie o seleccionar inversor con mayor Vmax de entrada.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'El CAPEX cambió — Recalcula' en Financiero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 modificó el Presupuesto después de calcular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Hacer clic nuevamente en Calcular en la Página 7.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TIR muestra 'M COP' en lugar de '%'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Error de visualización del formato numérico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Actualizar la página (F5) y volver a calcular.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Motor Óptico no muestra banner de auto-llenado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No hay panel guardado en sesión desde la Página 1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Regresar a Página 1, seleccionar el panel y hacer clic en Guardar configuración.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Banner en Producción dice 'POA bruta' en lugar de 'Motor Óptico activo'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El Motor Óptico no se calculó antes de ir a Producción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Ejecutar el PASO 4b: ir a Página 5b, configurar y calcular cascada óptica. Luego volver a Producción.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Factor global del Motor Óptico &lt; 70%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Parámetros incorrectos: b0 o k_BIPV demasiado altos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Verificar tipo de vidrio (b0) y tipo de montaje (k_BIPV). Fachada típica Colombia: factor 78-88%.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'Catálogo no encontrado' o dropdown vacío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La hoja 'Catalogo_Baterias' no existe en el Excel del servidor o el loader no detectó la fila de encabezados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En el servidor ejecutar: python bipv_python/datos/diagnostico_catalogo_baterias.py y seguir las instrucciones que muestre.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Balance muestra ceros o error al calcular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La Página 6 (Producción) no ha sido calculada en esta sesión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Regresar a Página 6 y hacer clic en Calcular Producción. Luego volver a Página 11.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Vida estimada muy corta (&lt; 5 años)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El campo Ciclos de Vida del modelo seleccionado está vacío → usa default 3.000 ciclos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Solicitar al proveedor los ciclos de vida reales e ingresar el dato en la hoja Catalogo_Baterias del Excel del servidor.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🔋 Página 11 — Batería no aparece en Presupuesto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El campo Costo (USD) del modelo está vacío en el catálogo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Ingresar el precio de la batería en la hoja Catalogo_Baterias del Excel. O bien, agregar la fila manualmente en la pestaña Catálogo del Presupuesto.</w:t>
            </w:r>
          </w:p>
        </w:tc>
      </w:tr>
      <w:tr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Reporte PDF — secciones vacías o sin datos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Se generó el reporte antes de calcular esas secciones</w:t>
            </w:r>
          </w:p>
        </w:tc>
        <w:tc>
          <w:tcPr>
            <w:tcW w:type="dxa" w:w="3230"/>
            <w:shd w:val="clear" w:color="auto" w:fill="E8F5E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Completar todas las páginas requeridas y luego volver a Página 10 para regenerar.</w:t>
            </w:r>
          </w:p>
        </w:tc>
      </w:tr>
      <w:tr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Archivo HTML descargado se ve mal o sin formato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Abrió el archivo en un navegador desactualizado o en el visor de Windows</w:t>
            </w:r>
          </w:p>
        </w:tc>
        <w:tc>
          <w:tcPr>
            <w:tcW w:type="dxa" w:w="323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37474F"/>
                <w:sz w:val="16"/>
              </w:rPr>
              <w:t>Abrir con Chrome, Edge o Firefox. Click derecho → Abrir con → Chrome.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00" w:after="80"/>
        <w:jc w:val="left"/>
      </w:pPr>
      <w:r>
        <w:rPr>
          <w:b/>
          <w:color w:val="1B5E20"/>
          <w:sz w:val="32"/>
        </w:rPr>
        <w:t>CHECKLIST  —  Verificación antes de entregar resultados al cliente</w:t>
      </w:r>
    </w:p>
    <w:p>
      <w:pPr>
        <w:spacing w:before="20" w:after="40"/>
      </w:pPr>
      <w:r>
        <w:rPr>
          <w:b w:val="0"/>
          <w:i/>
          <w:color w:val="37474F"/>
          <w:sz w:val="18"/>
        </w:rPr>
        <w:t>Marque cada punto ANTES de presentar un análisis al cliente. Si alguno falla, corríjalo antes de continuar.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1  —  </w:t>
      </w:r>
      <w:r>
        <w:rPr>
          <w:color w:val="37474F"/>
          <w:sz w:val="18"/>
        </w:rPr>
        <w:t>Ciudad correcta, tarifa eléctrica real, área o consumo correctamente ingresado y guardado.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2  —  </w:t>
      </w:r>
      <w:r>
        <w:rPr>
          <w:color w:val="37474F"/>
          <w:sz w:val="18"/>
        </w:rPr>
        <w:t>Azimuth y tilt verificados para la orientación real. Recurso Solar calculado sin errores de PVGIS.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4  —  </w:t>
      </w:r>
      <w:r>
        <w:rPr>
          <w:color w:val="37474F"/>
          <w:sz w:val="18"/>
        </w:rPr>
        <w:t>Panel con ficha técnica completa (semáforo verde), inversor compatible seleccionado, todas las verificaciones de tensión en verde.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5  —  </w:t>
      </w:r>
      <w:r>
        <w:rPr>
          <w:color w:val="37474F"/>
          <w:sz w:val="18"/>
        </w:rPr>
        <w:t>Mismatch calculado. Aunque sea con todas las pérdidas en cero, debe estar calculado.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5b  —  </w:t>
      </w:r>
      <w:r>
        <w:rPr>
          <w:color w:val="37474F"/>
          <w:sz w:val="18"/>
        </w:rPr>
        <w:t>Motor Óptico calculado (RECOMENDADO): factor global entre 75-90%. Si es &lt; 70% revisar b0 y k_BIPV. Banner de auto-llenado apareció correctamente.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6  —  </w:t>
      </w:r>
      <w:r>
        <w:rPr>
          <w:color w:val="37474F"/>
          <w:sz w:val="18"/>
        </w:rPr>
        <w:t>Producción calculada: E_ac anual &gt; 0 kWh/año. Banner confirma 'Motor Óptico activo' si se ejecutó el Paso 4b.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8  —  </w:t>
      </w:r>
      <w:r>
        <w:rPr>
          <w:color w:val="37474F"/>
          <w:sz w:val="18"/>
        </w:rPr>
        <w:t>Presupuesto revisado línea por línea: costo/Wp entre USD 1.50 y USD 4.00. TRM actualizada al día.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7  —  </w:t>
      </w:r>
      <w:r>
        <w:rPr>
          <w:color w:val="37474F"/>
          <w:sz w:val="18"/>
        </w:rPr>
        <w:t>TRM actualizada, toggle de Presupuesto activado (si aplica), recalculado después de cualquier cambio. TIR, VPN y Payback con sentido económico razonable.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11 🔋  —  </w:t>
      </w:r>
      <w:r>
        <w:rPr>
          <w:color w:val="37474F"/>
          <w:sz w:val="18"/>
        </w:rPr>
        <w:t>[FASE 4 — si el proyecto incluye batería] Modelo seleccionado revisado: verificar que la tensión de la batería sea compatible con el inversor del proyecto. Dimensionamiento ejecutado y revisado. Balance energético calculado. Clasificación energética A+/A/B/C/D visible. Si el costo de la batería está disponible, verificar que aparece en el Presupuesto.</w:t>
      </w:r>
    </w:p>
    <w:p>
      <w:pPr>
        <w:spacing w:before="40" w:after="40"/>
        <w:ind w:left="283"/>
      </w:pPr>
      <w:r>
        <w:rPr>
          <w:b/>
          <w:color w:val="1B5E20"/>
          <w:sz w:val="22"/>
        </w:rPr>
        <w:t xml:space="preserve">☐  </w:t>
      </w:r>
      <w:r>
        <w:rPr>
          <w:b/>
          <w:color w:val="0D47A1"/>
          <w:sz w:val="18"/>
        </w:rPr>
        <w:t xml:space="preserve">Pág. 10  —  </w:t>
      </w:r>
      <w:r>
        <w:rPr>
          <w:color w:val="37474F"/>
          <w:sz w:val="18"/>
        </w:rPr>
        <w:t>Reporte generado y revisado: checkmarks de Estado activos para secciones críticas. Leer el PDF generado completo antes de entregar al cliente.</w:t>
      </w:r>
    </w:p>
    <w:p/>
    <w:p>
      <w:pPr>
        <w:jc w:val="center"/>
      </w:pPr>
      <w:r>
        <w:rPr>
          <w:i/>
          <w:color w:val="37474F"/>
          <w:sz w:val="14"/>
        </w:rPr>
        <w:t>BORRADOR  |  Manual de Operación  |  Calculadora BIPV Colombia v2026  |  FASE 4: Baterías y Balance Energético  |  Innovación Química  |  calc.innovacionquimica.com.co</w:t>
      </w:r>
    </w:p>
    <w:sectPr w:rsidR="00FC693F" w:rsidRPr="0006063C" w:rsidSect="00034616">
      <w:pgSz w:w="12240" w:h="15840"/>
      <w:pgMar w:top="1134" w:right="1134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