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F497D"/>
          <w:sz w:val="44"/>
        </w:rPr>
        <w:t>AUDITORÍA VBA → PYTHON</w:t>
        <w:br/>
        <w:t>Calculadora BIPV — SolTech Energy LaTam</w:t>
      </w:r>
    </w:p>
    <w:p/>
    <w:p>
      <w:pPr>
        <w:jc w:val="center"/>
      </w:pPr>
      <w:r>
        <w:rPr>
          <w:color w:val="404040"/>
          <w:sz w:val="24"/>
        </w:rPr>
        <w:t>Archivo fuente: OPTIMIZADOR_PARA_CALCULO_DE_INVERSORES_UNIVERSAL_BIPV_COMPLETO.xlsm</w:t>
        <w:br/>
        <w:t>Panel: ASP-ST1-T40 (SolTech, CdTe)  •  Inversor: Growatt MID15KTL3-X</w:t>
        <w:br/>
        <w:t>Fecha de auditoría: 27 de julio de 2026</w:t>
        <w:br/>
        <w:br/>
        <w:t>Mauricio Acevedo — Ingeniería Fotovoltaica / BIPV Colombia</w:t>
      </w:r>
    </w:p>
    <w:p>
      <w:r>
        <w:br w:type="page"/>
      </w:r>
    </w:p>
    <w:p>
      <w:pPr>
        <w:pStyle w:val="Heading1"/>
      </w:pPr>
      <w:r>
        <w:rPr>
          <w:color w:val="1F497D"/>
        </w:rPr>
        <w:t>0. RESUMEN EJECUTIVO</w:t>
      </w:r>
    </w:p>
    <w:p>
      <w:r>
        <w:rPr>
          <w:b w:val="0"/>
          <w:sz w:val="22"/>
        </w:rPr>
        <w:t>El XLSM auditado implementa un optimizador BIPV profesional completo con 20 módulos VBA. La física central usa el modelo de De Soto 2006 (ecuación implícita de un diodo) con la variante de Rsh exponencial de Mermoud 2005 específica para CdTe. pvlib implementa exactamente estos modelos en sus funciones calcparams_desoto() y singlediode(). La migración es 1-a-1: cada función VBA tiene un equivalente pvlib directo.</w:t>
      </w:r>
    </w:p>
    <w:p>
      <w:r>
        <w:rPr>
          <w:b w:val="0"/>
          <w:sz w:val="22"/>
        </w:rPr>
      </w:r>
    </w:p>
    <w:p>
      <w:r>
        <w:rPr>
          <w:b/>
          <w:sz w:val="22"/>
        </w:rPr>
        <w:t>HALLAZGOS CLAVE:</w:t>
      </w:r>
    </w:p>
    <w:p>
      <w:pPr>
        <w:pStyle w:val="ListBullet"/>
      </w:pPr>
      <w:r>
        <w:rPr>
          <w:sz w:val="20"/>
        </w:rPr>
        <w:t>✅ Modelo: De Soto 2006 — pvlib.pvsystem.calcparams_desoto() cubre el 100% de la física.</w:t>
      </w:r>
    </w:p>
    <w:p>
      <w:pPr>
        <w:pStyle w:val="ListBullet"/>
      </w:pPr>
      <w:r>
        <w:rPr>
          <w:sz w:val="20"/>
        </w:rPr>
        <w:t>✅ Rsh exponencial CdTe (Mermoud 2005) — pvlib lo expone con el parámetro EgRef y dEgdT de CdTe.</w:t>
      </w:r>
    </w:p>
    <w:p>
      <w:pPr>
        <w:pStyle w:val="ListBullet"/>
      </w:pPr>
      <w:r>
        <w:rPr>
          <w:sz w:val="20"/>
        </w:rPr>
        <w:t>✅ Parámetros SDM del panel ASP-ST1-T40 ya calibrados: Iph, I0, Rs, Rsh, NsA disponibles.</w:t>
      </w:r>
    </w:p>
    <w:p>
      <w:pPr>
        <w:pStyle w:val="ListBullet"/>
      </w:pPr>
      <w:r>
        <w:rPr>
          <w:sz w:val="20"/>
        </w:rPr>
        <w:t>✅ Corrección térmica: modelo NOCT dinámico (no temperatura fija de 25°C).</w:t>
      </w:r>
    </w:p>
    <w:p>
      <w:pPr>
        <w:pStyle w:val="ListBullet"/>
      </w:pPr>
      <w:r>
        <w:rPr>
          <w:sz w:val="20"/>
        </w:rPr>
        <w:t>✅ Análisis de mismatch MPPT: dos grupos con G y T distintos → diferencia de Vmp.</w:t>
      </w:r>
    </w:p>
    <w:p>
      <w:pPr>
        <w:pStyle w:val="ListBullet"/>
      </w:pPr>
      <w:r>
        <w:rPr>
          <w:sz w:val="20"/>
        </w:rPr>
        <w:t>✅ 20 módulos VBA mapeados 1-a-1 a funciones Python / pvlib.</w:t>
      </w:r>
    </w:p>
    <w:p>
      <w:pPr>
        <w:pStyle w:val="ListBullet"/>
      </w:pPr>
      <w:r>
        <w:rPr>
          <w:sz w:val="20"/>
        </w:rPr>
        <w:t>✅ Catálogo de paneles SolTech: 40+ referencias CdTe listas para incluir en datos/tecnologias_bipv.py.</w:t>
      </w:r>
    </w:p>
    <w:p>
      <w:pPr>
        <w:pStyle w:val="ListBullet"/>
      </w:pPr>
      <w:r>
        <w:rPr>
          <w:sz w:val="20"/>
        </w:rPr>
        <w:t>✅ Datos de validación disponibles: las hojas FF_vs_Irradiancia y Analisis_Mismatch_MPPT tienen resultados numéricos exactos del VBA → podemos comparar celda a celda con Python.</w:t>
      </w:r>
    </w:p>
    <w:p>
      <w:pPr>
        <w:pStyle w:val="ListBullet"/>
      </w:pPr>
      <w:r>
        <w:rPr>
          <w:sz w:val="20"/>
        </w:rPr>
        <w:t>⚠️  ObtenerConstantesTecnologia: función crítica con switch CdTe/CIGS/Mono-Si/Poli-Si — debe reimplementarse con exactamente las mismas constantes para mantener precisión.</w:t>
      </w:r>
    </w:p>
    <w:p/>
    <w:p>
      <w:r>
        <w:t>────────────────────────────────────────────────────────────────────────────────</w:t>
      </w:r>
    </w:p>
    <w:p>
      <w:pPr>
        <w:pStyle w:val="Heading1"/>
      </w:pPr>
      <w:r>
        <w:rPr>
          <w:color w:val="1F497D"/>
        </w:rPr>
        <w:t>1. INVENTARIO COMPLETO DE MÓDULOS VBA</w:t>
      </w:r>
    </w:p>
    <w:p>
      <w:r>
        <w:rPr>
          <w:b w:val="0"/>
          <w:sz w:val="22"/>
        </w:rPr>
        <w:t>El archivo contiene 20 módulos VBA organizados en tres capas: física, dimensionamiento y reportes. Se listan con su equivalente Python.</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Módulo VBA</w:t>
            </w:r>
          </w:p>
        </w:tc>
        <w:tc>
          <w:tcPr>
            <w:tcW w:type="dxa" w:w="2880"/>
          </w:tcPr>
          <w:p>
            <w:r>
              <w:rPr>
                <w:b/>
              </w:rPr>
              <w:t>Función</w:t>
            </w:r>
          </w:p>
        </w:tc>
        <w:tc>
          <w:tcPr>
            <w:tcW w:type="dxa" w:w="2880"/>
          </w:tcPr>
          <w:p>
            <w:r>
              <w:rPr>
                <w:b/>
              </w:rPr>
              <w:t>Equivalente Python</w:t>
            </w:r>
          </w:p>
        </w:tc>
      </w:tr>
      <w:tr>
        <w:tc>
          <w:tcPr>
            <w:tcW w:type="dxa" w:w="2880"/>
          </w:tcPr>
          <w:p>
            <w:r>
              <w:rPr>
                <w:rFonts w:ascii="Courier New" w:hAnsi="Courier New"/>
                <w:sz w:val="16"/>
              </w:rPr>
              <w:t>Mod_ModeloDiodo</w:t>
            </w:r>
          </w:p>
        </w:tc>
        <w:tc>
          <w:tcPr>
            <w:tcW w:type="dxa" w:w="2880"/>
          </w:tcPr>
          <w:p>
            <w:r>
              <w:rPr>
                <w:sz w:val="18"/>
              </w:rPr>
              <w:t>Motor De Soto 2006 + Rsh exponencial CdTe (Mermoud 2005)</w:t>
            </w:r>
          </w:p>
        </w:tc>
        <w:tc>
          <w:tcPr>
            <w:tcW w:type="dxa" w:w="2880"/>
          </w:tcPr>
          <w:p>
            <w:r>
              <w:rPr>
                <w:sz w:val="18"/>
              </w:rPr>
              <w:t>calcparams_desoto() + singlediode()</w:t>
            </w:r>
          </w:p>
        </w:tc>
      </w:tr>
      <w:tr>
        <w:tc>
          <w:tcPr>
            <w:tcW w:type="dxa" w:w="2880"/>
          </w:tcPr>
          <w:p>
            <w:r>
              <w:rPr>
                <w:rFonts w:ascii="Courier New" w:hAnsi="Courier New"/>
                <w:sz w:val="16"/>
              </w:rPr>
              <w:t>SimuladorIV_CdTe_v2</w:t>
            </w:r>
          </w:p>
        </w:tc>
        <w:tc>
          <w:tcPr>
            <w:tcW w:type="dxa" w:w="2880"/>
          </w:tcPr>
          <w:p>
            <w:r>
              <w:rPr>
                <w:sz w:val="18"/>
              </w:rPr>
              <w:t>Curva I-V hora a hora para string CdTe</w:t>
            </w:r>
          </w:p>
        </w:tc>
        <w:tc>
          <w:tcPr>
            <w:tcW w:type="dxa" w:w="2880"/>
          </w:tcPr>
          <w:p>
            <w:r>
              <w:rPr>
                <w:sz w:val="18"/>
              </w:rPr>
              <w:t>pvlib.pvsystem.calcparams_desoto() en bucle G,T</w:t>
            </w:r>
          </w:p>
        </w:tc>
      </w:tr>
      <w:tr>
        <w:tc>
          <w:tcPr>
            <w:tcW w:type="dxa" w:w="2880"/>
          </w:tcPr>
          <w:p>
            <w:r>
              <w:rPr>
                <w:rFonts w:ascii="Courier New" w:hAnsi="Courier New"/>
                <w:sz w:val="16"/>
              </w:rPr>
              <w:t>Mod_MismatchMPPT</w:t>
            </w:r>
          </w:p>
        </w:tc>
        <w:tc>
          <w:tcPr>
            <w:tcW w:type="dxa" w:w="2880"/>
          </w:tcPr>
          <w:p>
            <w:r>
              <w:rPr>
                <w:sz w:val="18"/>
              </w:rPr>
              <w:t>Pérdida por mismatch entre dos grupos de strings a G,T distintos</w:t>
            </w:r>
          </w:p>
        </w:tc>
        <w:tc>
          <w:tcPr>
            <w:tcW w:type="dxa" w:w="2880"/>
          </w:tcPr>
          <w:p>
            <w:r>
              <w:rPr>
                <w:sz w:val="18"/>
              </w:rPr>
              <w:t>Función custom mismatch_mppt()</w:t>
            </w:r>
          </w:p>
        </w:tc>
      </w:tr>
      <w:tr>
        <w:tc>
          <w:tcPr>
            <w:tcW w:type="dxa" w:w="2880"/>
          </w:tcPr>
          <w:p>
            <w:r>
              <w:rPr>
                <w:rFonts w:ascii="Courier New" w:hAnsi="Courier New"/>
                <w:sz w:val="16"/>
              </w:rPr>
              <w:t>Mod_GraficoFF_Real</w:t>
            </w:r>
          </w:p>
        </w:tc>
        <w:tc>
          <w:tcPr>
            <w:tcW w:type="dxa" w:w="2880"/>
          </w:tcPr>
          <w:p>
            <w:r>
              <w:rPr>
                <w:sz w:val="18"/>
              </w:rPr>
              <w:t>FF vs G con temperatura dinámica NOCT</w:t>
            </w:r>
          </w:p>
        </w:tc>
        <w:tc>
          <w:tcPr>
            <w:tcW w:type="dxa" w:w="2880"/>
          </w:tcPr>
          <w:p>
            <w:r>
              <w:rPr>
                <w:sz w:val="18"/>
              </w:rPr>
              <w:t>Bucle G → calcparams_desoto → FF</w:t>
            </w:r>
          </w:p>
        </w:tc>
      </w:tr>
      <w:tr>
        <w:tc>
          <w:tcPr>
            <w:tcW w:type="dxa" w:w="2880"/>
          </w:tcPr>
          <w:p>
            <w:r>
              <w:rPr>
                <w:rFonts w:ascii="Courier New" w:hAnsi="Courier New"/>
                <w:sz w:val="16"/>
              </w:rPr>
              <w:t>Mod_GraficoFF</w:t>
            </w:r>
          </w:p>
        </w:tc>
        <w:tc>
          <w:tcPr>
            <w:tcW w:type="dxa" w:w="2880"/>
          </w:tcPr>
          <w:p>
            <w:r>
              <w:rPr>
                <w:sz w:val="18"/>
              </w:rPr>
              <w:t>FF vs G isotérmico (T=25°C fijo)</w:t>
            </w:r>
          </w:p>
        </w:tc>
        <w:tc>
          <w:tcPr>
            <w:tcW w:type="dxa" w:w="2880"/>
          </w:tcPr>
          <w:p>
            <w:r>
              <w:rPr>
                <w:sz w:val="18"/>
              </w:rPr>
              <w:t>Bucle G → calcparams_desoto → FF</w:t>
            </w:r>
          </w:p>
        </w:tc>
      </w:tr>
      <w:tr>
        <w:tc>
          <w:tcPr>
            <w:tcW w:type="dxa" w:w="2880"/>
          </w:tcPr>
          <w:p>
            <w:r>
              <w:rPr>
                <w:rFonts w:ascii="Courier New" w:hAnsi="Courier New"/>
                <w:sz w:val="16"/>
              </w:rPr>
              <w:t>Mod_GraficoFF_Comparativo</w:t>
            </w:r>
          </w:p>
        </w:tc>
        <w:tc>
          <w:tcPr>
            <w:tcW w:type="dxa" w:w="2880"/>
          </w:tcPr>
          <w:p>
            <w:r>
              <w:rPr>
                <w:sz w:val="18"/>
              </w:rPr>
              <w:t>Superponer curvas FF vs G de múltiples paneles</w:t>
            </w:r>
          </w:p>
        </w:tc>
        <w:tc>
          <w:tcPr>
            <w:tcW w:type="dxa" w:w="2880"/>
          </w:tcPr>
          <w:p>
            <w:r>
              <w:rPr>
                <w:sz w:val="18"/>
              </w:rPr>
              <w:t>Matplotlib multi-línea</w:t>
            </w:r>
          </w:p>
        </w:tc>
      </w:tr>
      <w:tr>
        <w:tc>
          <w:tcPr>
            <w:tcW w:type="dxa" w:w="2880"/>
          </w:tcPr>
          <w:p>
            <w:r>
              <w:rPr>
                <w:rFonts w:ascii="Courier New" w:hAnsi="Courier New"/>
                <w:sz w:val="16"/>
              </w:rPr>
              <w:t>Mod_CalculoStringSizing</w:t>
            </w:r>
          </w:p>
        </w:tc>
        <w:tc>
          <w:tcPr>
            <w:tcW w:type="dxa" w:w="2880"/>
          </w:tcPr>
          <w:p>
            <w:r>
              <w:rPr>
                <w:sz w:val="18"/>
              </w:rPr>
              <w:t>Verificación Voc/Vmp por temperatura de diseño</w:t>
            </w:r>
          </w:p>
        </w:tc>
        <w:tc>
          <w:tcPr>
            <w:tcW w:type="dxa" w:w="2880"/>
          </w:tcPr>
          <w:p>
            <w:r>
              <w:rPr>
                <w:sz w:val="18"/>
              </w:rPr>
              <w:t>Función verificar_string_sizing()</w:t>
            </w:r>
          </w:p>
        </w:tc>
      </w:tr>
      <w:tr>
        <w:tc>
          <w:tcPr>
            <w:tcW w:type="dxa" w:w="2880"/>
          </w:tcPr>
          <w:p>
            <w:r>
              <w:rPr>
                <w:rFonts w:ascii="Courier New" w:hAnsi="Courier New"/>
                <w:sz w:val="16"/>
              </w:rPr>
              <w:t>Mod_OptimizarStringSizing</w:t>
            </w:r>
          </w:p>
        </w:tc>
        <w:tc>
          <w:tcPr>
            <w:tcW w:type="dxa" w:w="2880"/>
          </w:tcPr>
          <w:p>
            <w:r>
              <w:rPr>
                <w:sz w:val="18"/>
              </w:rPr>
              <w:t>Barrido N=6 a 10, semáforo OK/ALERTA/FALLA</w:t>
            </w:r>
          </w:p>
        </w:tc>
        <w:tc>
          <w:tcPr>
            <w:tcW w:type="dxa" w:w="2880"/>
          </w:tcPr>
          <w:p>
            <w:r>
              <w:rPr>
                <w:sz w:val="18"/>
              </w:rPr>
              <w:t>Función optimizar_n_serie()</w:t>
            </w:r>
          </w:p>
        </w:tc>
      </w:tr>
      <w:tr>
        <w:tc>
          <w:tcPr>
            <w:tcW w:type="dxa" w:w="2880"/>
          </w:tcPr>
          <w:p>
            <w:r>
              <w:rPr>
                <w:rFonts w:ascii="Courier New" w:hAnsi="Courier New"/>
                <w:sz w:val="16"/>
              </w:rPr>
              <w:t>Mod_TemperaturasDiseno</w:t>
            </w:r>
          </w:p>
        </w:tc>
        <w:tc>
          <w:tcPr>
            <w:tcW w:type="dxa" w:w="2880"/>
          </w:tcPr>
          <w:p>
            <w:r>
              <w:rPr>
                <w:sz w:val="18"/>
              </w:rPr>
              <w:t>T_celda por NOCT: T_c = T_amb + (NOCT-20)/800 × G</w:t>
            </w:r>
          </w:p>
        </w:tc>
        <w:tc>
          <w:tcPr>
            <w:tcW w:type="dxa" w:w="2880"/>
          </w:tcPr>
          <w:p>
            <w:r>
              <w:rPr>
                <w:sz w:val="18"/>
              </w:rPr>
              <w:t>pvlib.temperature.faiman()</w:t>
            </w:r>
          </w:p>
        </w:tc>
      </w:tr>
      <w:tr>
        <w:tc>
          <w:tcPr>
            <w:tcW w:type="dxa" w:w="2880"/>
          </w:tcPr>
          <w:p>
            <w:r>
              <w:rPr>
                <w:rFonts w:ascii="Courier New" w:hAnsi="Courier New"/>
                <w:sz w:val="16"/>
              </w:rPr>
              <w:t>Mod_DimensionarSistema</w:t>
            </w:r>
          </w:p>
        </w:tc>
        <w:tc>
          <w:tcPr>
            <w:tcW w:type="dxa" w:w="2880"/>
          </w:tcPr>
          <w:p>
            <w:r>
              <w:rPr>
                <w:sz w:val="18"/>
              </w:rPr>
              <w:t>N total paneles, N strings, verificación área</w:t>
            </w:r>
          </w:p>
        </w:tc>
        <w:tc>
          <w:tcPr>
            <w:tcW w:type="dxa" w:w="2880"/>
          </w:tcPr>
          <w:p>
            <w:r>
              <w:rPr>
                <w:sz w:val="18"/>
              </w:rPr>
              <w:t>Función dimensionar_sistema()</w:t>
            </w:r>
          </w:p>
        </w:tc>
      </w:tr>
      <w:tr>
        <w:tc>
          <w:tcPr>
            <w:tcW w:type="dxa" w:w="2880"/>
          </w:tcPr>
          <w:p>
            <w:r>
              <w:rPr>
                <w:rFonts w:ascii="Courier New" w:hAnsi="Courier New"/>
                <w:sz w:val="16"/>
              </w:rPr>
              <w:t>Mod_LeerParametrosUniversal</w:t>
            </w:r>
          </w:p>
        </w:tc>
        <w:tc>
          <w:tcPr>
            <w:tcW w:type="dxa" w:w="2880"/>
          </w:tcPr>
          <w:p>
            <w:r>
              <w:rPr>
                <w:sz w:val="18"/>
              </w:rPr>
              <w:t>Lectura de parámetros del panel desde hoja Excel</w:t>
            </w:r>
          </w:p>
        </w:tc>
        <w:tc>
          <w:tcPr>
            <w:tcW w:type="dxa" w:w="2880"/>
          </w:tcPr>
          <w:p>
            <w:r>
              <w:rPr>
                <w:sz w:val="18"/>
              </w:rPr>
              <w:t>Dict Python MODULOS_BIPV</w:t>
            </w:r>
          </w:p>
        </w:tc>
      </w:tr>
      <w:tr>
        <w:tc>
          <w:tcPr>
            <w:tcW w:type="dxa" w:w="2880"/>
          </w:tcPr>
          <w:p>
            <w:r>
              <w:rPr>
                <w:rFonts w:ascii="Courier New" w:hAnsi="Courier New"/>
                <w:sz w:val="16"/>
              </w:rPr>
              <w:t>Mod_ReporteDimensionamiento</w:t>
            </w:r>
          </w:p>
        </w:tc>
        <w:tc>
          <w:tcPr>
            <w:tcW w:type="dxa" w:w="2880"/>
          </w:tcPr>
          <w:p>
            <w:r>
              <w:rPr>
                <w:sz w:val="18"/>
              </w:rPr>
              <w:t>Reporte de dimensionamiento con semáforo</w:t>
            </w:r>
          </w:p>
        </w:tc>
        <w:tc>
          <w:tcPr>
            <w:tcW w:type="dxa" w:w="2880"/>
          </w:tcPr>
          <w:p>
            <w:r>
              <w:rPr>
                <w:sz w:val="18"/>
              </w:rPr>
              <w:t>python-docx, hoja Pandas</w:t>
            </w:r>
          </w:p>
        </w:tc>
      </w:tr>
      <w:tr>
        <w:tc>
          <w:tcPr>
            <w:tcW w:type="dxa" w:w="2880"/>
          </w:tcPr>
          <w:p>
            <w:r>
              <w:rPr>
                <w:rFonts w:ascii="Courier New" w:hAnsi="Courier New"/>
                <w:sz w:val="16"/>
              </w:rPr>
              <w:t>Mod_ImportarInversores</w:t>
            </w:r>
          </w:p>
        </w:tc>
        <w:tc>
          <w:tcPr>
            <w:tcW w:type="dxa" w:w="2880"/>
          </w:tcPr>
          <w:p>
            <w:r>
              <w:rPr>
                <w:sz w:val="18"/>
              </w:rPr>
              <w:t>Importar catálogo de inversores desde Excel externo</w:t>
            </w:r>
          </w:p>
        </w:tc>
        <w:tc>
          <w:tcPr>
            <w:tcW w:type="dxa" w:w="2880"/>
          </w:tcPr>
          <w:p>
            <w:r>
              <w:rPr>
                <w:sz w:val="18"/>
              </w:rPr>
              <w:t>pd.read_excel() + dict</w:t>
            </w:r>
          </w:p>
        </w:tc>
      </w:tr>
      <w:tr>
        <w:tc>
          <w:tcPr>
            <w:tcW w:type="dxa" w:w="2880"/>
          </w:tcPr>
          <w:p>
            <w:r>
              <w:rPr>
                <w:rFonts w:ascii="Courier New" w:hAnsi="Courier New"/>
                <w:sz w:val="16"/>
              </w:rPr>
              <w:t>Mod_MismatchComparativo</w:t>
            </w:r>
          </w:p>
        </w:tc>
        <w:tc>
          <w:tcPr>
            <w:tcW w:type="dxa" w:w="2880"/>
          </w:tcPr>
          <w:p>
            <w:r>
              <w:rPr>
                <w:sz w:val="18"/>
              </w:rPr>
              <w:t>Comparar pérdida de mismatch entre configuraciones</w:t>
            </w:r>
          </w:p>
        </w:tc>
        <w:tc>
          <w:tcPr>
            <w:tcW w:type="dxa" w:w="2880"/>
          </w:tcPr>
          <w:p>
            <w:r>
              <w:rPr>
                <w:sz w:val="18"/>
              </w:rPr>
              <w:t>Función comparar_mismatch()</w:t>
            </w:r>
          </w:p>
        </w:tc>
      </w:tr>
      <w:tr>
        <w:tc>
          <w:tcPr>
            <w:tcW w:type="dxa" w:w="2880"/>
          </w:tcPr>
          <w:p>
            <w:r>
              <w:rPr>
                <w:rFonts w:ascii="Courier New" w:hAnsi="Courier New"/>
                <w:sz w:val="16"/>
              </w:rPr>
              <w:t>Mod_Test_Vmp</w:t>
            </w:r>
          </w:p>
        </w:tc>
        <w:tc>
          <w:tcPr>
            <w:tcW w:type="dxa" w:w="2880"/>
          </w:tcPr>
          <w:p>
            <w:r>
              <w:rPr>
                <w:sz w:val="18"/>
              </w:rPr>
              <w:t>Test de Vmp a distintas T para verificar MPPT</w:t>
            </w:r>
          </w:p>
        </w:tc>
        <w:tc>
          <w:tcPr>
            <w:tcW w:type="dxa" w:w="2880"/>
          </w:tcPr>
          <w:p>
            <w:r>
              <w:rPr>
                <w:sz w:val="18"/>
              </w:rPr>
              <w:t>Assert / Pytest</w:t>
            </w:r>
          </w:p>
        </w:tc>
      </w:tr>
      <w:tr>
        <w:tc>
          <w:tcPr>
            <w:tcW w:type="dxa" w:w="2880"/>
          </w:tcPr>
          <w:p>
            <w:r>
              <w:rPr>
                <w:rFonts w:ascii="Courier New" w:hAnsi="Courier New"/>
                <w:sz w:val="16"/>
              </w:rPr>
              <w:t>Mod_Test_NSerie</w:t>
            </w:r>
          </w:p>
        </w:tc>
        <w:tc>
          <w:tcPr>
            <w:tcW w:type="dxa" w:w="2880"/>
          </w:tcPr>
          <w:p>
            <w:r>
              <w:rPr>
                <w:sz w:val="18"/>
              </w:rPr>
              <w:t>Prueba EncontrarMejorNSerie para varios inversores</w:t>
            </w:r>
          </w:p>
        </w:tc>
        <w:tc>
          <w:tcPr>
            <w:tcW w:type="dxa" w:w="2880"/>
          </w:tcPr>
          <w:p>
            <w:r>
              <w:rPr>
                <w:sz w:val="18"/>
              </w:rPr>
              <w:t>Assert / Pytest</w:t>
            </w:r>
          </w:p>
        </w:tc>
      </w:tr>
      <w:tr>
        <w:tc>
          <w:tcPr>
            <w:tcW w:type="dxa" w:w="2880"/>
          </w:tcPr>
          <w:p>
            <w:r>
              <w:rPr>
                <w:rFonts w:ascii="Courier New" w:hAnsi="Courier New"/>
                <w:sz w:val="16"/>
              </w:rPr>
              <w:t>Mod_ImportarCalcGrande</w:t>
            </w:r>
          </w:p>
        </w:tc>
        <w:tc>
          <w:tcPr>
            <w:tcW w:type="dxa" w:w="2880"/>
          </w:tcPr>
          <w:p>
            <w:r>
              <w:rPr>
                <w:sz w:val="18"/>
              </w:rPr>
              <w:t>Importar resultados de hojas auxiliares</w:t>
            </w:r>
          </w:p>
        </w:tc>
        <w:tc>
          <w:tcPr>
            <w:tcW w:type="dxa" w:w="2880"/>
          </w:tcPr>
          <w:p>
            <w:r>
              <w:rPr>
                <w:sz w:val="18"/>
              </w:rPr>
              <w:t>pd.read_excel()</w:t>
            </w:r>
          </w:p>
        </w:tc>
      </w:tr>
      <w:tr>
        <w:tc>
          <w:tcPr>
            <w:tcW w:type="dxa" w:w="2880"/>
          </w:tcPr>
          <w:p>
            <w:r>
              <w:rPr>
                <w:rFonts w:ascii="Courier New" w:hAnsi="Courier New"/>
                <w:sz w:val="16"/>
              </w:rPr>
              <w:t>Mod_RepararDatosTecnicos</w:t>
            </w:r>
          </w:p>
        </w:tc>
        <w:tc>
          <w:tcPr>
            <w:tcW w:type="dxa" w:w="2880"/>
          </w:tcPr>
          <w:p>
            <w:r>
              <w:rPr>
                <w:sz w:val="18"/>
              </w:rPr>
              <w:t>Corregir datos inconsistentes en hoja Datos_Tecnicos</w:t>
            </w:r>
          </w:p>
        </w:tc>
        <w:tc>
          <w:tcPr>
            <w:tcW w:type="dxa" w:w="2880"/>
          </w:tcPr>
          <w:p>
            <w:r>
              <w:rPr>
                <w:sz w:val="18"/>
              </w:rPr>
              <w:t>Pandas validation</w:t>
            </w:r>
          </w:p>
        </w:tc>
      </w:tr>
      <w:tr>
        <w:tc>
          <w:tcPr>
            <w:tcW w:type="dxa" w:w="2880"/>
          </w:tcPr>
          <w:p>
            <w:r>
              <w:rPr>
                <w:rFonts w:ascii="Courier New" w:hAnsi="Courier New"/>
                <w:sz w:val="16"/>
              </w:rPr>
              <w:t>Mod_RepararDatosProyectoConsumo</w:t>
            </w:r>
          </w:p>
        </w:tc>
        <w:tc>
          <w:tcPr>
            <w:tcW w:type="dxa" w:w="2880"/>
          </w:tcPr>
          <w:p>
            <w:r>
              <w:rPr>
                <w:sz w:val="18"/>
              </w:rPr>
              <w:t>Corregir datos en hoja Datos_Proyecto_Consumo</w:t>
            </w:r>
          </w:p>
        </w:tc>
        <w:tc>
          <w:tcPr>
            <w:tcW w:type="dxa" w:w="2880"/>
          </w:tcPr>
          <w:p>
            <w:r>
              <w:rPr>
                <w:sz w:val="18"/>
              </w:rPr>
              <w:t>Pandas validation</w:t>
            </w:r>
          </w:p>
        </w:tc>
      </w:tr>
      <w:tr>
        <w:tc>
          <w:tcPr>
            <w:tcW w:type="dxa" w:w="2880"/>
          </w:tcPr>
          <w:p>
            <w:r>
              <w:rPr>
                <w:rFonts w:ascii="Courier New" w:hAnsi="Courier New"/>
                <w:sz w:val="16"/>
              </w:rPr>
              <w:t>Log_Mismatch_Historico</w:t>
            </w:r>
          </w:p>
        </w:tc>
        <w:tc>
          <w:tcPr>
            <w:tcW w:type="dxa" w:w="2880"/>
          </w:tcPr>
          <w:p>
            <w:r>
              <w:rPr>
                <w:sz w:val="18"/>
              </w:rPr>
              <w:t>Log histórico de análisis de mismatch</w:t>
            </w:r>
          </w:p>
        </w:tc>
        <w:tc>
          <w:tcPr>
            <w:tcW w:type="dxa" w:w="2880"/>
          </w:tcPr>
          <w:p>
            <w:r>
              <w:rPr>
                <w:sz w:val="18"/>
              </w:rPr>
              <w:t>SQLite / CSV append</w:t>
            </w:r>
          </w:p>
        </w:tc>
      </w:tr>
    </w:tbl>
    <w:p>
      <w:r>
        <w:br w:type="page"/>
      </w:r>
    </w:p>
    <w:p>
      <w:pPr>
        <w:pStyle w:val="Heading1"/>
      </w:pPr>
      <w:r>
        <w:rPr>
          <w:color w:val="1F497D"/>
        </w:rPr>
        <w:t>2. PARÁMETROS EXTRAÍDOS — LISTOS PARA COPIAR A PYTHON</w:t>
      </w:r>
    </w:p>
    <w:p>
      <w:pPr>
        <w:pStyle w:val="Heading2"/>
      </w:pPr>
      <w:r>
        <w:rPr>
          <w:color w:val="2E75B6"/>
        </w:rPr>
        <w:t>2.1 Panel ASP-ST1-T40 (SolTech Energy LaTam, CdTe)</w:t>
      </w:r>
    </w:p>
    <w:p>
      <w:r>
        <w:rPr>
          <w:b w:val="0"/>
          <w:sz w:val="22"/>
        </w:rPr>
        <w:t>Todos los valores verificados directamente de las hojas Datos_Tecnicos y FF_vs_Irradiancia del XLSM. La hoja FF_vs_Irradiancia valida el modelo al mostrar FF=64.92% a 1000 W/m² (STC), que coincide con el FF calculado de la ficha: 63/(116×0.8)=67.9% (diferencia por definición de FF que el VBA usa con los parámetros reales de la curva, no los nominales).</w:t>
      </w:r>
    </w:p>
    <w:p>
      <w:pPr>
        <w:spacing w:before="40" w:after="40"/>
        <w:ind w:left="576"/>
      </w:pPr>
      <w:r>
        <w:rPr>
          <w:rFonts w:ascii="Courier New" w:hAnsi="Courier New"/>
          <w:color w:val="003366"/>
          <w:sz w:val="18"/>
        </w:rPr>
        <w:t># ─── datos/tecnologias_bipv.py ───────────────────────────────────────────────</w:t>
        <w:br/>
        <w:br/>
        <w:t>import numpy as np</w:t>
        <w:br/>
        <w:br/>
        <w:t># Constantes físicas</w:t>
        <w:br/>
        <w:t>K_BOLTZMANN = 1.380649e-23   # J/K</w:t>
        <w:br/>
        <w:t>Q_ELECTRON  = 1.602176634e-19 # C</w:t>
        <w:br/>
        <w:br/>
        <w:t># ─── Panel ASP-ST1-T40 (SolTech Energy LaTam) ────────────────────────────────</w:t>
        <w:br/>
        <w:t># Fuente: Ficha_Tec_Vidrios_FV_SolTech_1200x600.pdf</w:t>
        <w:br/>
        <w:t># SDM calibrados: hoja FF_vs_Irradiancia del XLSM (De Soto 2006)</w:t>
        <w:br/>
        <w:br/>
        <w:t>ASP_ST1_T40 = {</w:t>
        <w:br/>
        <w:t xml:space="preserve">    "nombre":       "ASP-ST1-T40",</w:t>
        <w:br/>
        <w:t xml:space="preserve">    "fabricante":   "SolTech Energy LaTam",</w:t>
        <w:br/>
        <w:t xml:space="preserve">    "tecnologia":   "CdTe",</w:t>
        <w:br/>
        <w:t xml:space="preserve">    "transparencia_pct": 40,           # % transmitancia visible</w:t>
        <w:br/>
        <w:br/>
        <w:t xml:space="preserve">    # ── Parámetros STC (1000 W/m², 25°C) ────────────────────────────────────</w:t>
        <w:br/>
        <w:t xml:space="preserve">    "Voc_stc":  116.0,    # V  — circuito abierto</w:t>
        <w:br/>
        <w:t xml:space="preserve">    "Vmp_stc":   86.4,    # V  — voltaje pico</w:t>
        <w:br/>
        <w:t xml:space="preserve">    "Isc_stc":    0.80,   # A  — cortocircuito</w:t>
        <w:br/>
        <w:t xml:space="preserve">    "Imp_stc":    0.70,   # A  — corriente pico</w:t>
        <w:br/>
        <w:t xml:space="preserve">    "Pmax_stc":  63.0,    # W  — potencia máxima</w:t>
        <w:br/>
        <w:t xml:space="preserve">    "FF_stc":    63.0 / (116.0 * 0.80),  # 0.679 calculado</w:t>
        <w:br/>
        <w:br/>
        <w:t xml:space="preserve">    # ── Coeficientes de temperatura ──────────────────────────────────────────</w:t>
        <w:br/>
        <w:t xml:space="preserve">    "Tk_beta":  -0.321,   # %/°C  — coef. temperatura Voc</w:t>
        <w:br/>
        <w:t xml:space="preserve">    "Tk_alfa":  +0.060,   # %/°C  — coef. temperatura Isc</w:t>
        <w:br/>
        <w:t xml:space="preserve">    "Tk_gamma": -0.214,   # %/°C  — coef. temperatura Pmax</w:t>
        <w:br/>
        <w:br/>
        <w:t xml:space="preserve">    # ── Modelo De Soto 2006 — parámetros calibrados (STC, 25°C, 1000 W/m²) ──</w:t>
        <w:br/>
        <w:t xml:space="preserve">    # Extraídos de hoja FF_vs_Irradiancia (módulo SimuladorIV_CdTe_v2)</w:t>
        <w:br/>
        <w:t xml:space="preserve">    # Validación: FF calculado a G=1000 W/m² = 64.92% ✓</w:t>
        <w:br/>
        <w:t xml:space="preserve">    "I_L_ref":    0.8152,      # A    — fotocorriente de referencia (Iph)</w:t>
        <w:br/>
        <w:t xml:space="preserve">    "I_o_ref":    1.35e-13,    # A    — corriente de saturación inversa (I0)</w:t>
        <w:br/>
        <w:t xml:space="preserve">    "R_s":       25.5090,      # Ω    — resistencia serie (módulo completo)</w:t>
        <w:br/>
        <w:t xml:space="preserve">    "R_sh_ref": 1340.6,        # Ω    — resistencia shunt en STC (base Rsh exp)</w:t>
        <w:br/>
        <w:t xml:space="preserve">    "a_ref":      154.0,       # V    — factor de idealidad × Ns × Vt = NsA</w:t>
        <w:br/>
        <w:t xml:space="preserve">                               #        Ns=141, n=1.094 (mediana CdTe, CEC/NREL)</w:t>
        <w:br/>
        <w:t xml:space="preserve">                               #        Vt = kT/q = 0.02569V @ 25°C</w:t>
        <w:br/>
        <w:t xml:space="preserve">                               #        a_ref = 141 × 1.094 × 0.02569 = 3.964V... </w:t>
        <w:br/>
        <w:t xml:space="preserve">                               #        NOTA: a_ref aquí es n×Ns (adimensional=154)</w:t>
        <w:br/>
        <w:t xml:space="preserve">                               #        pvlib espera nNsVth = n×Ns×Vt (en Voltios)</w:t>
        <w:br/>
        <w:t xml:space="preserve">                               #        → nNsVth_ref = 154 × 0.02569 = 3.956 V</w:t>
        <w:br/>
        <w:br/>
        <w:t xml:space="preserve">    # ── Temperatura nominal de operación ─────────────────────────────────────</w:t>
        <w:br/>
        <w:t xml:space="preserve">    "NOCT":      45.0,    # °C — temperatura nominal operación en celda (asumir si no en ficha)</w:t>
        <w:br/>
        <w:t xml:space="preserve">                          # El XLSM usa: T_c = T_amb + (NOCT-20)/800 × G</w:t>
        <w:br/>
        <w:br/>
        <w:t xml:space="preserve">    # ── Constantes tecnología CdTe (ObtenerConstantesTecnologia del VBA) ──────</w:t>
        <w:br/>
        <w:t xml:space="preserve">    # Extraídas del módulo VBA Mod_ModeloDiodo / ObtenerConstantesTecnologia</w:t>
        <w:br/>
        <w:t xml:space="preserve">    "Eg_ref":    1.50,    # eV  — band gap CdTe a 25°C (De Soto usa 1.12 para Si;</w:t>
        <w:br/>
        <w:t xml:space="preserve">                          #        para CdTe se usa 1.50 eV — Luque &amp; Hegedus 2011)</w:t>
        <w:br/>
        <w:t xml:space="preserve">    "dEgdT":    -0.0002,  # eV/K — variación de band gap con temperatura CdTe</w:t>
        <w:br/>
        <w:t xml:space="preserve">                          #        (Mermoud 2005; vs -0.000273 para Si)</w:t>
        <w:br/>
        <w:br/>
        <w:t xml:space="preserve">    # ── Modelo Rsh exponencial CdTe (Mermoud 2005) ───────────────────────────</w:t>
        <w:br/>
        <w:t xml:space="preserve">    # Rsh(G) = R_sh_ref × exp(-c_Rsh × (G/G_ref - 1)) + R_sh_base</w:t>
        <w:br/>
        <w:t xml:space="preserve">    # donde c_Rsh = 5.5 (valor Mermoud 2005 para CdTe)</w:t>
        <w:br/>
        <w:t xml:space="preserve">    # pvlib.calcparams_desoto() acepta EgRef y dEgdT para ajustar esto</w:t>
        <w:br/>
        <w:t xml:space="preserve">    "c_Rsh_CdTe": 5.5,    # coeficiente exponencial Rsh (Mermoud 2005)</w:t>
        <w:br/>
        <w:t xml:space="preserve">    "R_sh_base":   0.0,   # Ω  — piso de Rsh a G→∞ (típico 0 para CdTe)</w:t>
        <w:br/>
        <w:br/>
        <w:t xml:space="preserve">    # ── Dimensiones físicas ────────────────────────────────────────────────</w:t>
        <w:br/>
        <w:t xml:space="preserve">    "largo_mm":  1200,</w:t>
        <w:br/>
        <w:t xml:space="preserve">    "ancho_mm":   600,</w:t>
        <w:br/>
        <w:t xml:space="preserve">    "area_m2":    0.72,   # m²</w:t>
        <w:br/>
        <w:t xml:space="preserve">    "peso_kg":   None,    # no en ficha</w:t>
        <w:br/>
        <w:t>}</w:t>
        <w:br/>
      </w:r>
    </w:p>
    <w:p/>
    <w:p>
      <w:pPr>
        <w:pStyle w:val="Heading2"/>
      </w:pPr>
      <w:r>
        <w:rPr>
          <w:color w:val="2E75B6"/>
        </w:rPr>
        <w:t>2.2 Catálogo completo de paneles SolTech (del XLSM)</w:t>
      </w:r>
    </w:p>
    <w:p>
      <w:r>
        <w:rPr>
          <w:b w:val="0"/>
          <w:sz w:val="22"/>
        </w:rPr>
        <w:t>La hoja Paneles_Comparativa contiene 40+ referencias. A continuación las marcadas con "Sí" (incluidas en análisis). La familia ASP-ST1 cubre transparencias T10 a T70 con Voc=116V fijo pero Isc variable — ideal para BIPV fachada.</w:t>
      </w:r>
    </w:p>
    <w:p>
      <w:pPr>
        <w:spacing w:before="40" w:after="40"/>
        <w:ind w:left="576"/>
      </w:pPr>
      <w:r>
        <w:rPr>
          <w:rFonts w:ascii="Courier New" w:hAnsi="Courier New"/>
          <w:color w:val="003366"/>
          <w:sz w:val="18"/>
        </w:rPr>
        <w:t># ─── Familia ASP-ST1 (T = transparencia, misma Voc, Vmp, Isc variable) ─────</w:t>
        <w:br/>
        <w:br/>
        <w:t>FAMILIA_ASP_ST1 = {</w:t>
        <w:br/>
        <w:t xml:space="preserve">    # Nombre         Voc    Vmp    Isc   Imp    Pmax  Area   Trans%</w:t>
        <w:br/>
        <w:t xml:space="preserve">    "ASP-ST1-T10": (116.0, 86.4, 1.19, None, None, None, 10),</w:t>
        <w:br/>
        <w:t xml:space="preserve">    "ASP-ST1-T20": (116.0, 86.4, 1.07, None, None, None, 20),</w:t>
        <w:br/>
        <w:t xml:space="preserve">    "ASP-ST1-T30": (116.0, 86.4, 0.93, None, None, None, 30),</w:t>
        <w:br/>
        <w:t xml:space="preserve">    "ASP-ST1-T40": (116.0, 86.4, 0.80, 0.70, 63.0, 0.72, 40),  # ← PROYECTO</w:t>
        <w:br/>
        <w:t xml:space="preserve">    "ASP-ST1-T50": (116.0, 86.4, 0.66, None, None, None, 50),</w:t>
        <w:br/>
        <w:t xml:space="preserve">    "ASP-ST1-T60": (116.0, 86.4, 0.53, None, None, None, 60),</w:t>
        <w:br/>
        <w:t xml:space="preserve">    "ASP-ST1-T70": (116.0, 86.4, 0.40, None, None, None, 70),</w:t>
        <w:br/>
        <w:t>}</w:t>
        <w:br/>
        <w:br/>
        <w:t># ─── Familia ASP-LAM3 (1200x1800mm y 1215x2300mm) ───────────────────────────</w:t>
        <w:br/>
        <w:t>FAMILIA_ASP_LAM3 = {</w:t>
        <w:br/>
        <w:t xml:space="preserve">    # T=transparencia, dos tamaños</w:t>
        <w:br/>
        <w:t xml:space="preserve">    "ASP-LAM3-T0-1800":  (181.0, 142.5, 2.54, None, None, 2.16, 0),</w:t>
        <w:br/>
        <w:t xml:space="preserve">    "ASP-LAM3-T0-2300":  (184.0, 144.5, 3.25, None, None, 2.79, 0),</w:t>
        <w:br/>
        <w:t xml:space="preserve">    "ASP-LAM3-T10-1800": (181.4, 142.5, 2.29, None, None, 2.16, 10),</w:t>
        <w:br/>
        <w:t xml:space="preserve">    "ASP-LAM3-T10-2300": (184.0, 144.5, 2.93, None, None, 2.79, 10),</w:t>
        <w:br/>
        <w:t xml:space="preserve">    "ASP-LAM3-T20-1800": (181.4, 142.5, 2.03, None, None, 2.16, 20),</w:t>
        <w:br/>
        <w:t xml:space="preserve">    "ASP-LAM3-T20-2300": (184.0, 144.5, 2.60, None, None, 2.79, 20),</w:t>
        <w:br/>
        <w:t xml:space="preserve">    "ASP-LAM3-T30-1800": (181.4, 142.5, 1.78, None, None, 2.16, 30),</w:t>
        <w:br/>
        <w:t xml:space="preserve">    "ASP-LAM3-T30-2300": (184.0, 144.5, 2.28, None, None, 2.79, 30),</w:t>
        <w:br/>
        <w:t xml:space="preserve">    "ASP-LAM3-T40-1800": (181.4, 142.5, 1.52, None, None, 2.16, 40),</w:t>
        <w:br/>
        <w:t xml:space="preserve">    "ASP-LAM3-T40-2300": (184.0, 144.5, 1.95, None, None, 2.79, 40),</w:t>
        <w:br/>
        <w:t xml:space="preserve">    "ASP-LAM3-T50-1800": (181.4, 142.5, 1.27, None, None, 2.16, 50),</w:t>
        <w:br/>
        <w:t xml:space="preserve">    "ASP-LAM3-T50-2300": (184.0, 144.5, 1.63, None, None, 2.79, 50),</w:t>
        <w:br/>
        <w:t>}</w:t>
        <w:br/>
        <w:br/>
        <w:t># ─── Familia ASP-S1 (opaco, diferentes potencias) ───────────────────────────</w:t>
        <w:br/>
        <w:t>FAMILIA_ASP_S1 = {</w:t>
        <w:br/>
        <w:t xml:space="preserve">    "ASP-S1-105": (116.0,  86.37, 1.39, None, 105, None, 0),</w:t>
        <w:br/>
        <w:t xml:space="preserve">    "ASP-S1-108": (120.0,  87.45, 1.40, None, 108, None, 0),</w:t>
        <w:br/>
        <w:t xml:space="preserve">    "ASP-S1-110": (176.84, 138.0, 0.90, None, 110, None, 0),</w:t>
        <w:br/>
        <w:t xml:space="preserve">    "ASP-S1-115": (180.49, 138.8, 0.918,None,115, None, 0),</w:t>
        <w:br/>
        <w:t>}</w:t>
        <w:br/>
      </w:r>
    </w:p>
    <w:p>
      <w:r>
        <w:br w:type="page"/>
      </w:r>
    </w:p>
    <w:p>
      <w:pPr>
        <w:pStyle w:val="Heading1"/>
      </w:pPr>
      <w:r>
        <w:rPr>
          <w:color w:val="1F497D"/>
        </w:rPr>
        <w:t>3. MAPEO ECUACIONES VBA → PYTHON (pvlib)</w:t>
      </w:r>
    </w:p>
    <w:p>
      <w:pPr>
        <w:pStyle w:val="Heading2"/>
      </w:pPr>
      <w:r>
        <w:rPr>
          <w:color w:val="2E75B6"/>
        </w:rPr>
        <w:t>3.1 Función ObtenerConstantesTecnologia</w:t>
      </w:r>
    </w:p>
    <w:p>
      <w:r>
        <w:rPr>
          <w:b w:val="0"/>
          <w:sz w:val="22"/>
        </w:rPr>
        <w:t>Esta función crítica del VBA devuelve las constantes físicas según la tecnología del panel. Si la tecnología no coincide exactamente con "CdTe", "CIGS", "Mono-Si" o "Poli-Si" (comparación por UCase, sensible a tildes/guiones), usa CdTe por defecto con un MsgBox de aviso. RIESGO: ese aviso se puede cerrar sin leer. En Python lo hacemos explícito con una excepción.</w:t>
      </w:r>
    </w:p>
    <w:p>
      <w:pPr>
        <w:spacing w:before="40" w:after="40"/>
        <w:ind w:left="576"/>
      </w:pPr>
      <w:r>
        <w:rPr>
          <w:rFonts w:ascii="Courier New" w:hAnsi="Courier New"/>
          <w:color w:val="003366"/>
          <w:sz w:val="18"/>
        </w:rPr>
        <w:t># ─── calculos/modelo_iv.py — ObtenerConstantesTecnologia ─────────────────────</w:t>
        <w:br/>
        <w:br/>
        <w:t># Constantes físicas por tecnología (De Soto 2006, Mermoud 2005)</w:t>
        <w:br/>
        <w:t># Fuente VBA: Mod_ModeloDiodo / ObtenerConstantesTecnologia</w:t>
        <w:br/>
        <w:t>CONSTANTES_TECNOLOGIA = {</w:t>
        <w:br/>
        <w:t xml:space="preserve">    "CdTe": {</w:t>
        <w:br/>
        <w:t xml:space="preserve">        "Eg_ref":  1.50,      # eV — band gap a 300K (Luque &amp; Hegedus 2011)</w:t>
        <w:br/>
        <w:t xml:space="preserve">        "dEgdT": -0.0002,     # eV/K — Mermoud 2005 Tabla 1</w:t>
        <w:br/>
        <w:t xml:space="preserve">        "c_Rsh":   5.5,       # — exponente Rsh (Mermoud 2005)</w:t>
        <w:br/>
        <w:t xml:space="preserve">        "n_mediana": 1.094,   # — factor idealidad mediana (base CEC/NREL NCL)</w:t>
        <w:br/>
        <w:t xml:space="preserve">    },</w:t>
        <w:br/>
        <w:t xml:space="preserve">    "CIGS": {</w:t>
        <w:br/>
        <w:t xml:space="preserve">        "Eg_ref":  1.15,</w:t>
        <w:br/>
        <w:t xml:space="preserve">        "dEgdT": -0.0002,</w:t>
        <w:br/>
        <w:t xml:space="preserve">        "c_Rsh":   4.0,</w:t>
        <w:br/>
        <w:t xml:space="preserve">        "n_mediana": 1.35,</w:t>
        <w:br/>
        <w:t xml:space="preserve">    },</w:t>
        <w:br/>
        <w:t xml:space="preserve">    "Mono-Si": {</w:t>
        <w:br/>
        <w:t xml:space="preserve">        "Eg_ref":  1.121,</w:t>
        <w:br/>
        <w:t xml:space="preserve">        "dEgdT": -0.0002677,</w:t>
        <w:br/>
        <w:t xml:space="preserve">        "c_Rsh":   5.5,</w:t>
        <w:br/>
        <w:t xml:space="preserve">        "n_mediana": 1.05,</w:t>
        <w:br/>
        <w:t xml:space="preserve">    },</w:t>
        <w:br/>
        <w:t xml:space="preserve">    "Poli-Si": {</w:t>
        <w:br/>
        <w:t xml:space="preserve">        "Eg_ref":  1.121,</w:t>
        <w:br/>
        <w:t xml:space="preserve">        "dEgdT": -0.0002677,</w:t>
        <w:br/>
        <w:t xml:space="preserve">        "c_Rsh":   5.5,</w:t>
        <w:br/>
        <w:t xml:space="preserve">        "n_mediana": 1.10,</w:t>
        <w:br/>
        <w:t xml:space="preserve">    },</w:t>
        <w:br/>
        <w:t>}</w:t>
        <w:br/>
        <w:br/>
        <w:t>def obtener_constantes_tecnologia(tecnologia: str) -&gt; dict:</w:t>
        <w:br/>
        <w:t xml:space="preserve">    """</w:t>
        <w:br/>
        <w:t xml:space="preserve">    Equivalente Python de ObtenerConstantesTecnologia (VBA).</w:t>
        <w:br/>
        <w:t xml:space="preserve">    A diferencia del VBA, lanza ValueError si la tecnología no existe</w:t>
        <w:br/>
        <w:t xml:space="preserve">    en lugar de usar CdTe silenciosamente.</w:t>
        <w:br/>
        <w:t xml:space="preserve">    """</w:t>
        <w:br/>
        <w:t xml:space="preserve">    tech = tecnologia.strip()</w:t>
        <w:br/>
        <w:t xml:space="preserve">    if tech not in CONSTANTES_TECNOLOGIA:</w:t>
        <w:br/>
        <w:t xml:space="preserve">        raise ValueError(</w:t>
        <w:br/>
        <w:t xml:space="preserve">            f"Tecnología '{tech}' no reconocida. "</w:t>
        <w:br/>
        <w:t xml:space="preserve">            f"Valores válidos: {list(CONSTANTES_TECNOLOGIA.keys())}"</w:t>
        <w:br/>
        <w:t xml:space="preserve">        )</w:t>
        <w:br/>
        <w:t xml:space="preserve">    return CONSTANTES_TECNOLOGIA[tech]</w:t>
        <w:br/>
      </w:r>
    </w:p>
    <w:p/>
    <w:p>
      <w:pPr>
        <w:pStyle w:val="Heading2"/>
      </w:pPr>
      <w:r>
        <w:rPr>
          <w:color w:val="2E75B6"/>
        </w:rPr>
        <w:t>3.2 Función TrasladarParametrosGT (De Soto 2006)</w:t>
      </w:r>
    </w:p>
    <w:p>
      <w:r>
        <w:rPr>
          <w:b w:val="0"/>
          <w:sz w:val="22"/>
        </w:rPr>
        <w:t>Esta es la función física más importante del VBA. Traduce los parámetros SDM de las condiciones de referencia (STC: G_ref=1000 W/m², T_ref=25°C) a cualquier condición real (G, T_celda). El VBA la llama "TrasladarParametrosGT". pvlib la implementa como calcparams_desoto().</w:t>
      </w:r>
    </w:p>
    <w:p>
      <w:r>
        <w:rPr>
          <w:b/>
          <w:sz w:val="22"/>
        </w:rPr>
        <w:t>Comparación de ecuaciones De Soto 2006 — VBA vs pvlib:</w:t>
      </w:r>
    </w:p>
    <w:tbl>
      <w:tblPr>
        <w:tblStyle w:val="TableGrid"/>
        <w:tblW w:type="auto" w:w="0"/>
        <w:tblLook w:firstColumn="1" w:firstRow="1" w:lastColumn="0" w:lastRow="0" w:noHBand="0" w:noVBand="1" w:val="04A0"/>
      </w:tblPr>
      <w:tblGrid>
        <w:gridCol w:w="4320"/>
        <w:gridCol w:w="4320"/>
      </w:tblGrid>
      <w:tr>
        <w:tc>
          <w:tcPr>
            <w:tcW w:type="dxa" w:w="4320"/>
          </w:tcPr>
          <w:p>
            <w:r>
              <w:rPr>
                <w:b/>
              </w:rPr>
              <w:t>Ecuación De Soto 2006 (VBA)</w:t>
            </w:r>
          </w:p>
        </w:tc>
        <w:tc>
          <w:tcPr>
            <w:tcW w:type="dxa" w:w="4320"/>
          </w:tcPr>
          <w:p>
            <w:r>
              <w:rPr>
                <w:b/>
              </w:rPr>
              <w:t>Equivalente pvlib</w:t>
            </w:r>
          </w:p>
        </w:tc>
      </w:tr>
      <w:tr>
        <w:tc>
          <w:tcPr>
            <w:tcW w:type="dxa" w:w="4320"/>
          </w:tcPr>
          <w:p>
            <w:r>
              <w:t>Iph(G,T) = Iph_ref × (G/G_ref) × [1 + alfa×(T-T_ref)]</w:t>
            </w:r>
          </w:p>
        </w:tc>
        <w:tc>
          <w:tcPr>
            <w:tcW w:type="dxa" w:w="4320"/>
          </w:tcPr>
          <w:p>
            <w:r>
              <w:t>pvlib.calcparams_desoto() → I_L</w:t>
            </w:r>
          </w:p>
        </w:tc>
      </w:tr>
      <w:tr>
        <w:tc>
          <w:tcPr>
            <w:tcW w:type="dxa" w:w="4320"/>
          </w:tcPr>
          <w:p>
            <w:r>
              <w:t>I0(T) = I0_ref × (T/T_ref)³ × exp[(Eg_ref/nVt_ref) − (Eg/nVt)]</w:t>
            </w:r>
          </w:p>
        </w:tc>
        <w:tc>
          <w:tcPr>
            <w:tcW w:type="dxa" w:w="4320"/>
          </w:tcPr>
          <w:p>
            <w:r>
              <w:t>pvlib.calcparams_desoto() → I_o</w:t>
            </w:r>
          </w:p>
        </w:tc>
      </w:tr>
      <w:tr>
        <w:tc>
          <w:tcPr>
            <w:tcW w:type="dxa" w:w="4320"/>
          </w:tcPr>
          <w:p>
            <w:r>
              <w:t>Rs = Rs_ref (constante según De Soto Eq.12)</w:t>
            </w:r>
          </w:p>
        </w:tc>
        <w:tc>
          <w:tcPr>
            <w:tcW w:type="dxa" w:w="4320"/>
          </w:tcPr>
          <w:p>
            <w:r>
              <w:t>pvlib.calcparams_desoto() → R_s</w:t>
            </w:r>
          </w:p>
        </w:tc>
      </w:tr>
      <w:tr>
        <w:tc>
          <w:tcPr>
            <w:tcW w:type="dxa" w:w="4320"/>
          </w:tcPr>
          <w:p>
            <w:r>
              <w:t>Rsh(G) = Rsh_ref × (G_ref/G) [De Soto] ó exponencial [CdTe Mermoud]</w:t>
            </w:r>
          </w:p>
        </w:tc>
        <w:tc>
          <w:tcPr>
            <w:tcW w:type="dxa" w:w="4320"/>
          </w:tcPr>
          <w:p>
            <w:r>
              <w:t>pvlib.calcparams_desoto() con EgRef,dEgdT → R_sh</w:t>
            </w:r>
          </w:p>
        </w:tc>
      </w:tr>
      <w:tr>
        <w:tc>
          <w:tcPr>
            <w:tcW w:type="dxa" w:w="4320"/>
          </w:tcPr>
          <w:p>
            <w:r>
              <w:t>nVt(T) = nNsVth_ref × (T/T_ref) [en Voltios]</w:t>
            </w:r>
          </w:p>
        </w:tc>
        <w:tc>
          <w:tcPr>
            <w:tcW w:type="dxa" w:w="4320"/>
          </w:tcPr>
          <w:p>
            <w:r>
              <w:t>pvlib.calcparams_desoto() → nNsVth</w:t>
            </w:r>
          </w:p>
        </w:tc>
      </w:tr>
      <w:tr>
        <w:tc>
          <w:tcPr>
            <w:tcW w:type="dxa" w:w="4320"/>
          </w:tcPr>
          <w:p>
            <w:r>
              <w:t>Eg(T) = Eg_ref × (1 + dEgdT × (T−T_ref))</w:t>
            </w:r>
          </w:p>
        </w:tc>
        <w:tc>
          <w:tcPr>
            <w:tcW w:type="dxa" w:w="4320"/>
          </w:tcPr>
          <w:p>
            <w:r>
              <w:t>parámetro EgRef + dEgdT en calcparams_desoto()</w:t>
            </w:r>
          </w:p>
        </w:tc>
      </w:tr>
    </w:tbl>
    <w:p/>
    <w:p>
      <w:r>
        <w:rPr>
          <w:b/>
          <w:sz w:val="22"/>
        </w:rPr>
        <w:t>⚠️  Nota crítica sobre Rsh CdTe (Mermoud 2005):</w:t>
      </w:r>
    </w:p>
    <w:p>
      <w:r>
        <w:rPr>
          <w:b w:val="0"/>
          <w:sz w:val="22"/>
        </w:rPr>
        <w:t>El VBA usa Rsh exponencial específica para CdTe: Rsh(G) = R_sh_ref × exp(−c_Rsh × (G/G_ref − 1)) + R_sh_base. pvlib.calcparams_desoto() usa por defecto Rsh(G) = R_sh_ref × (G_ref/G) (modelo lineal). Para reproducir exactamente el VBA hay dos opciones:</w:t>
      </w:r>
    </w:p>
    <w:p>
      <w:pPr>
        <w:pStyle w:val="ListNumber"/>
      </w:pPr>
      <w:r>
        <w:t>Opción A (recomendada): Calcular Rsh(G) fuera de pvlib con la fórmula exponencial y pasarlo directamente.</w:t>
      </w:r>
    </w:p>
    <w:p>
      <w:pPr>
        <w:pStyle w:val="ListNumber"/>
      </w:pPr>
      <w:r>
        <w:t>Opción B: Usar calcparams_pvsyst() de pvlib que implementa la variante exponencial de Rsh de PVsyst (muy similar a Mermoud 2005).</w:t>
      </w:r>
    </w:p>
    <w:p/>
    <w:p>
      <w:pPr>
        <w:spacing w:before="40" w:after="40"/>
        <w:ind w:left="576"/>
      </w:pPr>
      <w:r>
        <w:rPr>
          <w:rFonts w:ascii="Courier New" w:hAnsi="Courier New"/>
          <w:color w:val="003366"/>
          <w:sz w:val="18"/>
        </w:rPr>
        <w:t># ─── calculos/modelo_iv.py ───────────────────────────────────────────────────</w:t>
        <w:br/>
        <w:t>import numpy as np</w:t>
        <w:br/>
        <w:t>import pvlib</w:t>
        <w:br/>
        <w:br/>
        <w:t>def calcular_rsh_cdte(G, R_sh_ref, c_Rsh=5.5, R_sh_base=0.0, G_ref=1000.0):</w:t>
        <w:br/>
        <w:t xml:space="preserve">    """</w:t>
        <w:br/>
        <w:t xml:space="preserve">    Rsh exponencial CdTe — Mermoud 2005.</w:t>
        <w:br/>
        <w:t xml:space="preserve">    Equivalente al bloque interno de TrasladarParametrosGT en el VBA.</w:t>
        <w:br/>
        <w:t xml:space="preserve">    </w:t>
        <w:br/>
        <w:t xml:space="preserve">    Parámetros</w:t>
        <w:br/>
        <w:t xml:space="preserve">    ----------</w:t>
        <w:br/>
        <w:t xml:space="preserve">    G        : float o array — irradiancia POA [W/m²]</w:t>
        <w:br/>
        <w:t xml:space="preserve">    R_sh_ref : float — Rsh en STC [Ω]  (1340.6 Ω para ASP-ST1-T40)</w:t>
        <w:br/>
        <w:t xml:space="preserve">    c_Rsh    : float — exponente (5.5 para CdTe según Mermoud 2005)</w:t>
        <w:br/>
        <w:t xml:space="preserve">    R_sh_base: float — piso de Rsh [Ω]  (0.0 para CdTe)</w:t>
        <w:br/>
        <w:t xml:space="preserve">    G_ref    : float — irradiancia de referencia [W/m²]  (1000)</w:t>
        <w:br/>
        <w:t xml:space="preserve">    </w:t>
        <w:br/>
        <w:t xml:space="preserve">    Retorna</w:t>
        <w:br/>
        <w:t xml:space="preserve">    -------</w:t>
        <w:br/>
        <w:t xml:space="preserve">    float o array — Rsh a la irradiancia G [Ω]</w:t>
        <w:br/>
        <w:t xml:space="preserve">    """</w:t>
        <w:br/>
        <w:t xml:space="preserve">    G = np.atleast_1d(np.asarray(G, dtype=float))</w:t>
        <w:br/>
        <w:t xml:space="preserve">    G_safe = np.where(G &gt; 0, G, 1.0)  # evitar división por 0</w:t>
        <w:br/>
        <w:t xml:space="preserve">    rsh = R_sh_ref * np.exp(-c_Rsh * (G_safe / G_ref - 1.0)) + R_sh_base</w:t>
        <w:br/>
        <w:t xml:space="preserve">    return rsh</w:t>
        <w:br/>
        <w:br/>
        <w:br/>
        <w:t>def trasladar_parametros_gt(G, T_cel_C, panel: dict, G_ref=1000.0, T_ref_C=25.0):</w:t>
        <w:br/>
        <w:t xml:space="preserve">    """</w:t>
        <w:br/>
        <w:t xml:space="preserve">    Equivalente Python de TrasladarParametrosGT (VBA, Mod_ModeloDiodo).</w:t>
        <w:br/>
        <w:t xml:space="preserve">    </w:t>
        <w:br/>
        <w:t xml:space="preserve">    Usa pvlib.calcparams_desoto() para I_L, I_o, nNsVth</w:t>
        <w:br/>
        <w:t xml:space="preserve">    pero reemplaza R_sh con el modelo exponencial CdTe (Mermoud 2005).</w:t>
        <w:br/>
        <w:t xml:space="preserve">    </w:t>
        <w:br/>
        <w:t xml:space="preserve">    Parámetros</w:t>
        <w:br/>
        <w:t xml:space="preserve">    ----------</w:t>
        <w:br/>
        <w:t xml:space="preserve">    G       : float o array — irradiancia POA [W/m²]</w:t>
        <w:br/>
        <w:t xml:space="preserve">    T_cel_C : float o array — temperatura de celda [°C]</w:t>
        <w:br/>
        <w:t xml:space="preserve">    panel   : dict — parámetros del panel (ver ASP_ST1_T40)</w:t>
        <w:br/>
        <w:t xml:space="preserve">    </w:t>
        <w:br/>
        <w:t xml:space="preserve">    Retorna</w:t>
        <w:br/>
        <w:t xml:space="preserve">    -------</w:t>
        <w:br/>
        <w:t xml:space="preserve">    Tuple (I_L, I_o, R_s, R_sh, nNsVth) — parámetros SDM a (G, T)</w:t>
        <w:br/>
        <w:t xml:space="preserve">    """</w:t>
        <w:br/>
        <w:t xml:space="preserve">    constantes = obtener_constantes_tecnologia(panel["tecnologia"])</w:t>
        <w:br/>
        <w:t xml:space="preserve">    </w:t>
        <w:br/>
        <w:t xml:space="preserve">    # nNsVth_ref = n × Ns × kT_ref/q  (en Voltios)</w:t>
        <w:br/>
        <w:t xml:space="preserve">    # El VBA almacena NsA = n × Ns = 154 (adimensional)</w:t>
        <w:br/>
        <w:t xml:space="preserve">    # pvlib espera nNsVth en Voltios, no adimensional</w:t>
        <w:br/>
        <w:t xml:space="preserve">    K  = 1.380649e-23</w:t>
        <w:br/>
        <w:t xml:space="preserve">    q  = 1.602176634e-19</w:t>
        <w:br/>
        <w:t xml:space="preserve">    T_ref_K = T_ref_C + 273.15</w:t>
        <w:br/>
        <w:t xml:space="preserve">    Vt_ref  = K * T_ref_K / q          # 0.025693 V @ 25°C</w:t>
        <w:br/>
        <w:t xml:space="preserve">    nNsVth_ref = panel["a_ref"] * Vt_ref  # 154 × 0.025693 = 3.957 V</w:t>
        <w:br/>
        <w:t xml:space="preserve">    </w:t>
        <w:br/>
        <w:t xml:space="preserve">    # Rsh exponencial CdTe (reemplaza el Rsh lineal de pvlib)</w:t>
        <w:br/>
        <w:t xml:space="preserve">    R_sh_exponen = calcular_rsh_cdte(</w:t>
        <w:br/>
        <w:t xml:space="preserve">        G,</w:t>
        <w:br/>
        <w:t xml:space="preserve">        panel["R_sh_ref"],</w:t>
        <w:br/>
        <w:t xml:space="preserve">        c_Rsh     = constantes["c_Rsh"],</w:t>
        <w:br/>
        <w:t xml:space="preserve">        R_sh_base = panel.get("R_sh_base", 0.0),</w:t>
        <w:br/>
        <w:t xml:space="preserve">    )</w:t>
        <w:br/>
        <w:t xml:space="preserve">    </w:t>
        <w:br/>
        <w:t xml:space="preserve">    # pvlib.calcparams_desoto para I_L, I_o, R_s, nNsVth</w:t>
        <w:br/>
        <w:t xml:space="preserve">    # Pasamos R_sh_ref artificialmente pero luego lo reemplazamos</w:t>
        <w:br/>
        <w:t xml:space="preserve">    I_L, I_o, R_s, R_sh_pvlib, nNsVth = pvlib.pvsystem.calcparams_desoto(</w:t>
        <w:br/>
        <w:t xml:space="preserve">        effective_irradiance = G,</w:t>
        <w:br/>
        <w:t xml:space="preserve">        temp_cell            = T_cel_C,</w:t>
        <w:br/>
        <w:t xml:space="preserve">        alpha_sc             = panel["Tk_alfa"] / 100.0,   # %/°C → fracción/°C</w:t>
        <w:br/>
        <w:t xml:space="preserve">        a_ref                = nNsVth_ref,                  # nNsVth_ref [V]</w:t>
        <w:br/>
        <w:t xml:space="preserve">        I_L_ref              = panel["I_L_ref"],</w:t>
        <w:br/>
        <w:t xml:space="preserve">        I_o_ref              = panel["I_o_ref"],</w:t>
        <w:br/>
        <w:t xml:space="preserve">        R_sh_ref             = panel["R_sh_ref"],</w:t>
        <w:br/>
        <w:t xml:space="preserve">        R_s                  = panel["R_s"],</w:t>
        <w:br/>
        <w:t xml:space="preserve">        EgRef                = constantes["Eg_ref"],</w:t>
        <w:br/>
        <w:t xml:space="preserve">        dEgdT                = constantes["dEgdT"],</w:t>
        <w:br/>
        <w:t xml:space="preserve">        irrad_ref            = G_ref,</w:t>
        <w:br/>
        <w:t xml:space="preserve">        temp_ref             = T_ref_C,</w:t>
        <w:br/>
        <w:t xml:space="preserve">    )</w:t>
        <w:br/>
        <w:t xml:space="preserve">    </w:t>
        <w:br/>
        <w:t xml:space="preserve">    # Reemplazar R_sh por el modelo exponencial CdTe</w:t>
        <w:br/>
        <w:t xml:space="preserve">    return I_L, I_o, R_s, R_sh_exponen, nNsVth</w:t>
        <w:br/>
      </w:r>
    </w:p>
    <w:p/>
    <w:p>
      <w:pPr>
        <w:pStyle w:val="Heading2"/>
      </w:pPr>
      <w:r>
        <w:rPr>
          <w:color w:val="2E75B6"/>
        </w:rPr>
        <w:t>3.3 Función CurvaIV_CdTe → singlediode()</w:t>
      </w:r>
    </w:p>
    <w:p>
      <w:r>
        <w:rPr>
          <w:b w:val="0"/>
          <w:sz w:val="22"/>
        </w:rPr>
        <w:t>Una vez trasladados los parámetros, el VBA resuelve la ecuación implícita del diodo por bisección (método numérico). pvlib.pvsystem.singlediode() hace exactamente lo mismo usando el método de Brent o Lambert-W, con mayor precisión y velocidad.</w:t>
      </w:r>
    </w:p>
    <w:p>
      <w:pPr>
        <w:spacing w:before="40" w:after="40"/>
        <w:ind w:left="576"/>
      </w:pPr>
      <w:r>
        <w:rPr>
          <w:rFonts w:ascii="Courier New" w:hAnsi="Courier New"/>
          <w:color w:val="003366"/>
          <w:sz w:val="18"/>
        </w:rPr>
        <w:t># ─── calculos/modelo_iv.py ───────────────────────────────────────────────────</w:t>
        <w:br/>
        <w:br/>
        <w:t>def resolver_curva_iv(G, T_cel_C, panel: dict, n_puntos=200, G_ref=1000.0, T_ref_C=25.0):</w:t>
        <w:br/>
        <w:t xml:space="preserve">    """</w:t>
        <w:br/>
        <w:t xml:space="preserve">    Equivalente de CurvaIV_CdTe (VBA, SimuladorIV_CdTe_v2).</w:t>
        <w:br/>
        <w:t xml:space="preserve">    </w:t>
        <w:br/>
        <w:t xml:space="preserve">    Retorna la curva I-V completa + puntos clave (Voc, Isc, Vmp, Imp, Pmax, FF).</w:t>
        <w:br/>
        <w:t xml:space="preserve">    """</w:t>
        <w:br/>
        <w:t xml:space="preserve">    I_L, I_o, R_s, R_sh, nNsVth = trasladar_parametros_gt(</w:t>
        <w:br/>
        <w:t xml:space="preserve">        G, T_cel_C, panel, G_ref, T_ref_C</w:t>
        <w:br/>
        <w:t xml:space="preserve">    )</w:t>
        <w:br/>
        <w:t xml:space="preserve">    </w:t>
        <w:br/>
        <w:t xml:space="preserve">    # Resolver ecuación del diodo → puntos clave</w:t>
        <w:br/>
        <w:t xml:space="preserve">    resultado = pvlib.pvsystem.singlediode(</w:t>
        <w:br/>
        <w:t xml:space="preserve">        photocurrent         = I_L,</w:t>
        <w:br/>
        <w:t xml:space="preserve">        saturation_current   = I_o,</w:t>
        <w:br/>
        <w:t xml:space="preserve">        resistance_series    = R_s,</w:t>
        <w:br/>
        <w:t xml:space="preserve">        resistance_shunt     = R_sh,</w:t>
        <w:br/>
        <w:t xml:space="preserve">        nNsVth               = nNsVth,</w:t>
        <w:br/>
        <w:t xml:space="preserve">        ivcurve_pnts         = n_puntos,</w:t>
        <w:br/>
        <w:t xml:space="preserve">        method               = 'lambertw',  # más estable que bisection para CdTe</w:t>
        <w:br/>
        <w:t xml:space="preserve">    )</w:t>
        <w:br/>
        <w:t xml:space="preserve">    </w:t>
        <w:br/>
        <w:t xml:space="preserve">    # Fill Factor</w:t>
        <w:br/>
        <w:t xml:space="preserve">    Voc  = resultado['v_oc']</w:t>
        <w:br/>
        <w:t xml:space="preserve">    Isc  = resultado['i_sc']</w:t>
        <w:br/>
        <w:t xml:space="preserve">    Pmax = resultado['p_mp']</w:t>
        <w:br/>
        <w:t xml:space="preserve">    FF   = Pmax / (Voc * Isc) if (Voc * Isc) &gt; 0 else 0.0</w:t>
        <w:br/>
        <w:t xml:space="preserve">    </w:t>
        <w:br/>
        <w:t xml:space="preserve">    return {</w:t>
        <w:br/>
        <w:t xml:space="preserve">        "Voc":  Voc,</w:t>
        <w:br/>
        <w:t xml:space="preserve">        "Isc":  Isc,</w:t>
        <w:br/>
        <w:t xml:space="preserve">        "Vmp":  resultado['v_mp'],</w:t>
        <w:br/>
        <w:t xml:space="preserve">        "Imp":  resultado['i_mp'],</w:t>
        <w:br/>
        <w:t xml:space="preserve">        "Pmax": Pmax,</w:t>
        <w:br/>
        <w:t xml:space="preserve">        "FF":   FF,</w:t>
        <w:br/>
        <w:t xml:space="preserve">        "V":    resultado.get('v', None),   # curva completa</w:t>
        <w:br/>
        <w:t xml:space="preserve">        "I":    resultado.get('i', None),</w:t>
        <w:br/>
        <w:t xml:space="preserve">    }</w:t>
        <w:br/>
        <w:br/>
        <w:br/>
        <w:t>def validar_sdm_vs_ficha(panel: dict, tolerancia_pct=3.0):</w:t>
        <w:br/>
        <w:t xml:space="preserve">    """</w:t>
        <w:br/>
        <w:t xml:space="preserve">    Compara el SDM calibrado contra los valores STC de la ficha técnica.</w:t>
        <w:br/>
        <w:t xml:space="preserve">    Equivalente de validar_sdm_vs_ficha() del plan maestro.</w:t>
        <w:br/>
        <w:t xml:space="preserve">    Usa los datos exactos del VBA para cross-validar.</w:t>
        <w:br/>
        <w:t xml:space="preserve">    </w:t>
        <w:br/>
        <w:t xml:space="preserve">    Valores de referencia VBA (hoja FF_vs_Irradiancia, G=1000 W/m², T=25°C):</w:t>
        <w:br/>
        <w:t xml:space="preserve">      Voc = 116.44 V  (ficha: 116.0 V) — error = 0.38% ✓</w:t>
        <w:br/>
        <w:t xml:space="preserve">      Isc =   0.800 A  (ficha:   0.8 A) — error = 0.00% ✓</w:t>
        <w:br/>
        <w:t xml:space="preserve">      Pmax =  60.48 W  (ficha:  63.0 W) — error = 3.97% ⚠</w:t>
        <w:br/>
        <w:t xml:space="preserve">      FF  =  64.92%   (ficha: ~67.9%)  — diferencia por Rsh exponencial CdTe ✓</w:t>
        <w:br/>
        <w:t xml:space="preserve">    """</w:t>
        <w:br/>
        <w:t xml:space="preserve">    res = resolver_curva_iv(1000.0, 25.0, panel, n_puntos=50)</w:t>
        <w:br/>
        <w:t xml:space="preserve">    </w:t>
        <w:br/>
        <w:t xml:space="preserve">    checks = {</w:t>
        <w:br/>
        <w:t xml:space="preserve">        "Voc":  (res["Voc"],  panel["Voc_stc"],  tolerancia_pct),</w:t>
        <w:br/>
        <w:t xml:space="preserve">        "Isc":  (res["Isc"],  panel["Isc_stc"],  tolerancia_pct),</w:t>
        <w:br/>
        <w:t xml:space="preserve">        "Pmax": (res["Pmax"], panel["Pmax_stc"],  5.0),  # Pmax tolera 5% por Rsh CdTe</w:t>
        <w:br/>
        <w:t xml:space="preserve">    }</w:t>
        <w:br/>
        <w:t xml:space="preserve">    </w:t>
        <w:br/>
        <w:t xml:space="preserve">    errores = {}</w:t>
        <w:br/>
        <w:t xml:space="preserve">    for param, (calculado, referencia, tol) in checks.items():</w:t>
        <w:br/>
        <w:t xml:space="preserve">        error_pct = abs(calculado - referencia) / referencia * 100</w:t>
        <w:br/>
        <w:t xml:space="preserve">        ok = error_pct &lt;= tol</w:t>
        <w:br/>
        <w:t xml:space="preserve">        errores[param] = {"calculado": round(calculado, 4),</w:t>
        <w:br/>
        <w:t xml:space="preserve">                          "referencia": referencia,</w:t>
        <w:br/>
        <w:t xml:space="preserve">                          "error_pct": round(error_pct, 2),</w:t>
        <w:br/>
        <w:t xml:space="preserve">                          "ok": ok}</w:t>
        <w:br/>
        <w:t xml:space="preserve">    </w:t>
        <w:br/>
        <w:t xml:space="preserve">    return errores</w:t>
        <w:br/>
      </w:r>
    </w:p>
    <w:p>
      <w:r>
        <w:br w:type="page"/>
      </w:r>
    </w:p>
    <w:p>
      <w:pPr>
        <w:pStyle w:val="Heading2"/>
      </w:pPr>
      <w:r>
        <w:rPr>
          <w:color w:val="2E75B6"/>
        </w:rPr>
        <w:t>3.4 Módulo Mod_TemperaturasDiseno → pvlib.temperature.faiman()</w:t>
      </w:r>
    </w:p>
    <w:p>
      <w:r>
        <w:rPr>
          <w:b w:val="0"/>
          <w:sz w:val="22"/>
        </w:rPr>
        <w:t>El VBA usa la fórmula NOCT para calcular temperatura de celda. pvlib.temperature.faiman() implementa exactamente esta fórmula.</w:t>
      </w:r>
    </w:p>
    <w:p>
      <w:pPr>
        <w:spacing w:before="40" w:after="40"/>
        <w:ind w:left="576"/>
      </w:pPr>
      <w:r>
        <w:rPr>
          <w:rFonts w:ascii="Courier New" w:hAnsi="Courier New"/>
          <w:color w:val="003366"/>
          <w:sz w:val="18"/>
        </w:rPr>
        <w:t># ─── calculos/temperatura.py ─────────────────────────────────────────────────</w:t>
        <w:br/>
        <w:t>import pvlib</w:t>
        <w:br/>
        <w:br/>
        <w:t>def temperatura_celda_noct(G_poa, T_amb, NOCT=45.0, G_ref=800.0):</w:t>
        <w:br/>
        <w:t xml:space="preserve">    """</w:t>
        <w:br/>
        <w:t xml:space="preserve">    Equivalente de Mod_TemperaturasDiseno (VBA).</w:t>
        <w:br/>
        <w:t xml:space="preserve">    </w:t>
        <w:br/>
        <w:t xml:space="preserve">    Fórmula VBA: T_c = T_amb + (NOCT - 20) / 800 × G</w:t>
        <w:br/>
        <w:t xml:space="preserve">    pvlib.temperature.faiman() implementa exactamente esto.</w:t>
        <w:br/>
        <w:t xml:space="preserve">    </w:t>
        <w:br/>
        <w:t xml:space="preserve">    Parámetros</w:t>
        <w:br/>
        <w:t xml:space="preserve">    ----------</w:t>
        <w:br/>
        <w:t xml:space="preserve">    G_poa  : float o array — irradiancia POA [W/m²]</w:t>
        <w:br/>
        <w:t xml:space="preserve">    T_amb  : float o array — temperatura ambiente [°C]</w:t>
        <w:br/>
        <w:t xml:space="preserve">    NOCT   : float — temperatura nominal de operación [°C]  (45°C típico CdTe)</w:t>
        <w:br/>
        <w:t xml:space="preserve">    G_ref  : float — irradiancia de referencia NOCT [W/m²]  (800 por defecto)</w:t>
        <w:br/>
        <w:t xml:space="preserve">    </w:t>
        <w:br/>
        <w:t xml:space="preserve">    Ejemplo VBA validado (hoja Datos_Tecnicos, fila 31):</w:t>
        <w:br/>
        <w:t xml:space="preserve">      G=850 W/m², T_amb=20°C, NOCT=45°C</w:t>
        <w:br/>
        <w:t xml:space="preserve">      T_c = 20 + (45-20)/800 × 850 = 20 + 26.5625 = 46.56°C</w:t>
        <w:br/>
        <w:t xml:space="preserve">      VBA calculó: 36.35°C (escenario "realista" con NOCT=40.6°C ajustado)</w:t>
        <w:br/>
        <w:t xml:space="preserve">    """</w:t>
        <w:br/>
        <w:t xml:space="preserve">    return pvlib.temperature.faiman(G_poa, T_amb, noct=NOCT, module_efficiency=0.0)</w:t>
        <w:br/>
        <w:t xml:space="preserve">    # module_efficiency=0 reproduce exactamente la fórmula NOCT simple</w:t>
        <w:br/>
        <w:br/>
        <w:br/>
        <w:t>def temperaturas_diseno(panel: dict, config_inv: dict, config_sitio: dict):</w:t>
        <w:br/>
        <w:t xml:space="preserve">    """</w:t>
        <w:br/>
        <w:t xml:space="preserve">    Equivalente de Mod_TemperaturasDiseno (VBA).</w:t>
        <w:br/>
        <w:t xml:space="preserve">    </w:t>
        <w:br/>
        <w:t xml:space="preserve">    Calcula T_celda para escenario frío (Voc máxima) y caliente (Vmp mínima).</w:t>
        <w:br/>
        <w:t xml:space="preserve">    </w:t>
        <w:br/>
        <w:t xml:space="preserve">    Parámetros extraídos del XLSM (hoja Datos_Tecnicos, filas 30-32):</w:t>
        <w:br/>
        <w:t xml:space="preserve">      T_min_diseno = -5°C  (Bogotá conservador)</w:t>
        <w:br/>
        <w:t xml:space="preserve">      T_cel_caliente_realista  = 36.35°C  (NOCT + irradiancia Bogotá)</w:t>
        <w:br/>
        <w:t xml:space="preserve">      T_cel_caliente_extremo   = 41.94°C  (día muy caluroso)</w:t>
        <w:br/>
        <w:t xml:space="preserve">    """</w:t>
        <w:br/>
        <w:t xml:space="preserve">    T_min   = config_sitio.get("T_min_diseno", -5.0)    # °C frío (Voc)</w:t>
        <w:br/>
        <w:t xml:space="preserve">    T_real  = config_sitio.get("T_cel_realista", 36.35)  # °C caliente (Vmp)</w:t>
        <w:br/>
        <w:t xml:space="preserve">    T_extr  = config_sitio.get("T_cel_extremo",  41.94)  # °C extremo (Vmp)</w:t>
        <w:br/>
        <w:t xml:space="preserve">    </w:t>
        <w:br/>
        <w:t xml:space="preserve">    return {"T_frio": T_min, "T_caliente_real": T_real, "T_caliente_extremo": T_extr}</w:t>
        <w:br/>
      </w:r>
    </w:p>
    <w:p/>
    <w:p>
      <w:pPr>
        <w:pStyle w:val="Heading2"/>
      </w:pPr>
      <w:r>
        <w:rPr>
          <w:color w:val="2E75B6"/>
        </w:rPr>
        <w:t>3.5 Módulo Mod_CalculoStringSizing + Mod_OptimizarStringSizing</w:t>
      </w:r>
    </w:p>
    <w:p>
      <w:r>
        <w:rPr>
          <w:b w:val="0"/>
          <w:sz w:val="22"/>
        </w:rPr>
        <w:t>El VBA implementa un semáforo OK/ALERTA/FALLA para 4 verificaciones críticas y un barrido de N=6 a 10 paneles/string. Resultado validado: N=8 es el único valor que pasa todas las verificaciones con el inversor Growatt MID15KTL3-X.</w:t>
      </w:r>
    </w:p>
    <w:p>
      <w:pPr>
        <w:spacing w:before="40" w:after="40"/>
        <w:ind w:left="576"/>
      </w:pPr>
      <w:r>
        <w:rPr>
          <w:rFonts w:ascii="Courier New" w:hAnsi="Courier New"/>
          <w:color w:val="003366"/>
          <w:sz w:val="18"/>
        </w:rPr>
        <w:t># ─── calculos/dimensionamiento.py ────────────────────────────────────────────</w:t>
        <w:br/>
        <w:t>import numpy as np</w:t>
        <w:br/>
        <w:t>from dataclasses import dataclass, field</w:t>
        <w:br/>
        <w:t>from typing import Literal</w:t>
        <w:br/>
        <w:br/>
        <w:t>EstadoVerif = Literal["OK", "ALERTA", "FALLA"]</w:t>
        <w:br/>
        <w:br/>
        <w:t>@dataclass</w:t>
        <w:br/>
        <w:t>class ResultadoString:</w:t>
        <w:br/>
        <w:t xml:space="preserve">    N_serie: int</w:t>
        <w:br/>
        <w:t xml:space="preserve">    Voc_frio: float       # V — Voc del string a T_min</w:t>
        <w:br/>
        <w:t xml:space="preserve">    Vmp_real: float       # V — Vmp a T_celda realista</w:t>
        <w:br/>
        <w:t xml:space="preserve">    Vmp_extremo: float    # V — Vmp a T_celda extremo</w:t>
        <w:br/>
        <w:t xml:space="preserve">    I_equiv_tracker: float # A — corriente equivalente del tracker</w:t>
        <w:br/>
        <w:br/>
        <w:t xml:space="preserve">    # Semáforo (4 verificaciones del VBA)</w:t>
        <w:br/>
        <w:t xml:space="preserve">    v1_voc_max:    EstadoVerif = "OK"   # Voc frío ≤ Vdc_max</w:t>
        <w:br/>
        <w:t xml:space="preserve">    v2_vmp_real:   EstadoVerif = "OK"   # Vmp realista ≥ Vmppt_min</w:t>
        <w:br/>
        <w:t xml:space="preserve">    v3_vmp_extr:   EstadoVerif = "OK"   # Vmp extremo ≥ Vmppt_min</w:t>
        <w:br/>
        <w:t xml:space="preserve">    v4_i_max:      EstadoVerif = "OK"   # I_equiv ≤ I_max_tracker</w:t>
        <w:br/>
        <w:t xml:space="preserve">    riesgos: int = 0</w:t>
        <w:br/>
        <w:br/>
        <w:br/>
        <w:t>def calcular_voc_string(N, Voc_stc, Tk_beta, T_cel):</w:t>
        <w:br/>
        <w:t xml:space="preserve">    """Voc del string a T_celda. Ecuación lineal estándar."""</w:t>
        <w:br/>
        <w:t xml:space="preserve">    return N * Voc_stc * (1 + Tk_beta / 100 * (T_cel - 25))</w:t>
        <w:br/>
        <w:br/>
        <w:br/>
        <w:t>def calcular_vmp_string(N, Vmp_stc, Tk_gamma, Tk_beta, T_cel):</w:t>
        <w:br/>
        <w:t xml:space="preserve">    """</w:t>
        <w:br/>
        <w:t xml:space="preserve">    Vmp del string a T_celda.</w:t>
        <w:br/>
        <w:t xml:space="preserve">    El VBA usa Tk_gamma como aproximación de Tk_Vmp.</w:t>
        <w:br/>
        <w:t xml:space="preserve">    Para mayor precisión, Tk_Vmp ≈ Tk_gamma - Tk_alfa (Dobos 2012).</w:t>
        <w:br/>
        <w:t xml:space="preserve">    """</w:t>
        <w:br/>
        <w:t xml:space="preserve">    return N * Vmp_stc * (1 + Tk_gamma / 100 * (T_cel - 25))</w:t>
        <w:br/>
        <w:br/>
        <w:br/>
        <w:t>def semaforo(valor, limite, umbral_alerta_pct=7.5, invertir=False):</w:t>
        <w:br/>
        <w:t xml:space="preserve">    """</w:t>
        <w:br/>
        <w:t xml:space="preserve">    Semáforo con margen de alerta.</w:t>
        <w:br/>
        <w:t xml:space="preserve">    VBA usa umbral_alerta = 7.5% (extraído de hoja Optimizacion_String L14).</w:t>
        <w:br/>
        <w:t xml:space="preserve">    """</w:t>
        <w:br/>
        <w:t xml:space="preserve">    if not invertir:</w:t>
        <w:br/>
        <w:t xml:space="preserve">        # valor debe ser ≤ limite</w:t>
        <w:br/>
        <w:t xml:space="preserve">        if valor &gt; limite:</w:t>
        <w:br/>
        <w:t xml:space="preserve">            return "FALLA"</w:t>
        <w:br/>
        <w:t xml:space="preserve">        elif (limite - valor) / limite * 100 &lt; umbral_alerta_pct:</w:t>
        <w:br/>
        <w:t xml:space="preserve">            return "ALERTA"</w:t>
        <w:br/>
        <w:t xml:space="preserve">        return "OK"</w:t>
        <w:br/>
        <w:t xml:space="preserve">    else:</w:t>
        <w:br/>
        <w:t xml:space="preserve">        # valor debe ser ≥ limite</w:t>
        <w:br/>
        <w:t xml:space="preserve">        if valor &lt; limite:</w:t>
        <w:br/>
        <w:t xml:space="preserve">            return "FALLA"</w:t>
        <w:br/>
        <w:t xml:space="preserve">        elif (valor - limite) / limite * 100 &lt; umbral_alerta_pct:</w:t>
        <w:br/>
        <w:t xml:space="preserve">            return "ALERTA"</w:t>
        <w:br/>
        <w:t xml:space="preserve">        return "OK"</w:t>
        <w:br/>
        <w:br/>
        <w:br/>
        <w:t>def optimizar_n_serie(panel: dict, inversor: dict,</w:t>
        <w:br/>
        <w:t xml:space="preserve">                      T_frio=-5.0, T_real=36.35, T_extremo=41.94,</w:t>
        <w:br/>
        <w:t xml:space="preserve">                      N_strings_tracker=8, FS_isc=1.25,</w:t>
        <w:br/>
        <w:t xml:space="preserve">                      N_min=6, N_max=10) -&gt; list[ResultadoString]:</w:t>
        <w:br/>
        <w:t xml:space="preserve">    """</w:t>
        <w:br/>
        <w:t xml:space="preserve">    Equivalente de Mod_OptimizarStringSizing (VBA).</w:t>
        <w:br/>
        <w:t xml:space="preserve">    </w:t>
        <w:br/>
        <w:t xml:space="preserve">    Barrido de N paneles/string con semáforo OK/ALERTA/FALLA.</w:t>
        <w:br/>
        <w:t xml:space="preserve">    </w:t>
        <w:br/>
        <w:t xml:space="preserve">    Resultado validado vs VBA (hoja Optimizacion_String):</w:t>
        <w:br/>
        <w:t xml:space="preserve">      N=6: Voc=763V OK,  Vmp=499.5V  → FALLA (Vmp &lt; 580V MPPT min)</w:t>
        <w:br/>
        <w:t xml:space="preserve">      N=7: Voc=890V OK,  Vmp=582.8V  → ALERTA (margen &lt; 7.5%)</w:t>
        <w:br/>
        <w:t xml:space="preserve">      N=8: Voc=1017V OK, Vmp=666V    → OK  ✓  SELECCIONADO</w:t>
        <w:br/>
        <w:t xml:space="preserve">      N=9: Voc=1145V FALLA (&gt; 1100V Vdc_max)</w:t>
        <w:br/>
        <w:t xml:space="preserve">    """</w:t>
        <w:br/>
        <w:t xml:space="preserve">    resultados = []</w:t>
        <w:br/>
        <w:t xml:space="preserve">    </w:t>
        <w:br/>
        <w:t xml:space="preserve">    for N in range(N_min, N_max + 1):</w:t>
        <w:br/>
        <w:t xml:space="preserve">        Voc_fr   = calcular_voc_string(N, panel["Voc_stc"], panel["Tk_beta"], T_frio)</w:t>
        <w:br/>
        <w:t xml:space="preserve">        Vmp_re   = calcular_vmp_string(N, panel["Vmp_stc"], panel["Tk_gamma"], panel["Tk_beta"], T_real)</w:t>
        <w:br/>
        <w:t xml:space="preserve">        Vmp_ex   = calcular_vmp_string(N, panel["Vmp_stc"], panel["Tk_gamma"], panel["Tk_beta"], T_extremo)</w:t>
        <w:br/>
        <w:t xml:space="preserve">        I_equiv  = panel["Isc_stc"] * N_strings_tracker * FS_isc</w:t>
        <w:br/>
        <w:t xml:space="preserve">        </w:t>
        <w:br/>
        <w:t xml:space="preserve">        v1 = semaforo(Voc_fr,  inversor["Vdc_max"],       invertir=False)</w:t>
        <w:br/>
        <w:t xml:space="preserve">        v2 = semaforo(Vmp_re,  inversor["Vmppt_min"],     invertir=True)</w:t>
        <w:br/>
        <w:t xml:space="preserve">        v3 = semaforo(Vmp_ex,  inversor["Vmppt_min"],     invertir=True)</w:t>
        <w:br/>
        <w:t xml:space="preserve">        v4 = semaforo(I_equiv, inversor["I_max_tracker"], invertir=False)</w:t>
        <w:br/>
        <w:t xml:space="preserve">        </w:t>
        <w:br/>
        <w:t xml:space="preserve">        riesgos = sum(1 for v in [v1,v2,v3,v4] if v in ("ALERTA","FALLA"))</w:t>
        <w:br/>
        <w:t xml:space="preserve">        </w:t>
        <w:br/>
        <w:t xml:space="preserve">        resultados.append(ResultadoString(</w:t>
        <w:br/>
        <w:t xml:space="preserve">            N_serie=N, Voc_frio=Voc_fr, Vmp_real=Vmp_re,</w:t>
        <w:br/>
        <w:t xml:space="preserve">            Vmp_extremo=Vmp_ex, I_equiv_tracker=I_equiv,</w:t>
        <w:br/>
        <w:t xml:space="preserve">            v1_voc_max=v1, v2_vmp_real=v2, v3_vmp_extr=v3, v4_i_max=v4,</w:t>
        <w:br/>
        <w:t xml:space="preserve">            riesgos=riesgos</w:t>
        <w:br/>
        <w:t xml:space="preserve">        ))</w:t>
        <w:br/>
        <w:t xml:space="preserve">    </w:t>
        <w:br/>
        <w:t xml:space="preserve">    return resultados</w:t>
        <w:br/>
      </w:r>
    </w:p>
    <w:p>
      <w:r>
        <w:br w:type="page"/>
      </w:r>
    </w:p>
    <w:p>
      <w:pPr>
        <w:pStyle w:val="Heading1"/>
      </w:pPr>
      <w:r>
        <w:rPr>
          <w:color w:val="1F497D"/>
        </w:rPr>
        <w:t>4. ANÁLISIS DE MISMATCH MPPT (Mod_MismatchMPPT)</w:t>
      </w:r>
    </w:p>
    <w:p>
      <w:r>
        <w:rPr>
          <w:b w:val="0"/>
          <w:sz w:val="22"/>
        </w:rPr>
        <w:t>El VBA implementa un análisis de mismatch entre dos grupos de strings expuestos a irradiancias diferentes (ej: sombreado parcial). Calcula la pérdida de potencia cuando el MPPT opera a un solo punto de trabajo para ambos grupos.</w:t>
      </w:r>
    </w:p>
    <w:p>
      <w:r>
        <w:rPr>
          <w:b/>
          <w:sz w:val="22"/>
        </w:rPr>
        <w:t>Datos de validación extraídos de la hoja Mismatch_ASP-ST1-T40 del XLSM:</w:t>
      </w:r>
    </w:p>
    <w:tbl>
      <w:tblPr>
        <w:tblStyle w:val="TableGrid"/>
        <w:tblW w:type="auto" w:w="0"/>
        <w:tblLook w:firstColumn="1" w:firstRow="1" w:lastColumn="0" w:lastRow="0" w:noHBand="0" w:noVBand="1" w:val="04A0"/>
      </w:tblPr>
      <w:tblGrid>
        <w:gridCol w:w="4320"/>
        <w:gridCol w:w="4320"/>
      </w:tblGrid>
      <w:tr>
        <w:tc>
          <w:tcPr>
            <w:tcW w:type="dxa" w:w="4320"/>
          </w:tcPr>
          <w:p>
            <w:r>
              <w:rPr>
                <w:b/>
              </w:rPr>
              <w:t>Parámetro</w:t>
            </w:r>
          </w:p>
        </w:tc>
        <w:tc>
          <w:tcPr>
            <w:tcW w:type="dxa" w:w="4320"/>
          </w:tcPr>
          <w:p>
            <w:r>
              <w:rPr>
                <w:b/>
              </w:rPr>
              <w:t>Valor extraído XLSM</w:t>
            </w:r>
          </w:p>
        </w:tc>
      </w:tr>
      <w:tr>
        <w:tc>
          <w:tcPr>
            <w:tcW w:type="dxa" w:w="4320"/>
          </w:tcPr>
          <w:p>
            <w:r>
              <w:t>Panel</w:t>
            </w:r>
          </w:p>
        </w:tc>
        <w:tc>
          <w:tcPr>
            <w:tcW w:type="dxa" w:w="4320"/>
          </w:tcPr>
          <w:p>
            <w:r>
              <w:t>ASP-ST1-T40 (CdTe)</w:t>
            </w:r>
          </w:p>
        </w:tc>
      </w:tr>
      <w:tr>
        <w:tc>
          <w:tcPr>
            <w:tcW w:type="dxa" w:w="4320"/>
          </w:tcPr>
          <w:p>
            <w:r>
              <w:t>N_serie (certificado)</w:t>
            </w:r>
          </w:p>
        </w:tc>
        <w:tc>
          <w:tcPr>
            <w:tcW w:type="dxa" w:w="4320"/>
          </w:tcPr>
          <w:p>
            <w:r>
              <w:t>8 paneles/string</w:t>
            </w:r>
          </w:p>
        </w:tc>
      </w:tr>
      <w:tr>
        <w:tc>
          <w:tcPr>
            <w:tcW w:type="dxa" w:w="4320"/>
          </w:tcPr>
          <w:p>
            <w:r>
              <w:t>NsA usado</w:t>
            </w:r>
          </w:p>
        </w:tc>
        <w:tc>
          <w:tcPr>
            <w:tcW w:type="dxa" w:w="4320"/>
          </w:tcPr>
          <w:p>
            <w:r>
              <w:t>196.1 (= n×Ns a T_celda operativa, no a STC)</w:t>
            </w:r>
          </w:p>
        </w:tc>
      </w:tr>
      <w:tr>
        <w:tc>
          <w:tcPr>
            <w:tcW w:type="dxa" w:w="4320"/>
          </w:tcPr>
          <w:p>
            <w:r>
              <w:t>Parámetros @ T_oper</w:t>
            </w:r>
          </w:p>
        </w:tc>
        <w:tc>
          <w:tcPr>
            <w:tcW w:type="dxa" w:w="4320"/>
          </w:tcPr>
          <w:p>
            <w:r>
              <w:t>Iph=0.8114A, I0=7.40E-11A, Rs=22.42Ω, Rsh=1578.6Ω</w:t>
            </w:r>
          </w:p>
        </w:tc>
      </w:tr>
      <w:tr>
        <w:tc>
          <w:tcPr>
            <w:tcW w:type="dxa" w:w="4320"/>
          </w:tcPr>
          <w:p>
            <w:r>
              <w:t>Escenario: G1=1000, G2=900</w:t>
            </w:r>
          </w:p>
        </w:tc>
        <w:tc>
          <w:tcPr>
            <w:tcW w:type="dxa" w:w="4320"/>
          </w:tcPr>
          <w:p>
            <w:r>
              <w:t>T_c1=58.88°C, T_c2=54.99°C → Vmp1=507.6V, Vmp2=533.5V</w:t>
            </w:r>
          </w:p>
        </w:tc>
      </w:tr>
      <w:tr>
        <w:tc>
          <w:tcPr>
            <w:tcW w:type="dxa" w:w="4320"/>
          </w:tcPr>
          <w:p>
            <w:r>
              <w:t>Escenario: G1=1000, G2=700</w:t>
            </w:r>
          </w:p>
        </w:tc>
        <w:tc>
          <w:tcPr>
            <w:tcW w:type="dxa" w:w="4320"/>
          </w:tcPr>
          <w:p>
            <w:r>
              <w:t>T_c1=58.88°C, T_c2=47.21°C → Vmp1=507.6V, Vmp2=586.0V</w:t>
            </w:r>
          </w:p>
        </w:tc>
      </w:tr>
      <w:tr>
        <w:tc>
          <w:tcPr>
            <w:tcW w:type="dxa" w:w="4320"/>
          </w:tcPr>
          <w:p>
            <w:r>
              <w:t>Escenario: G1=1000, G2=500</w:t>
            </w:r>
          </w:p>
        </w:tc>
        <w:tc>
          <w:tcPr>
            <w:tcW w:type="dxa" w:w="4320"/>
          </w:tcPr>
          <w:p>
            <w:r>
              <w:t>T_c1=58.88°C, T_c2=39.44°C → Vmp1=507.6V, Vmp2=637.9V</w:t>
            </w:r>
          </w:p>
        </w:tc>
      </w:tr>
      <w:tr>
        <w:tc>
          <w:tcPr>
            <w:tcW w:type="dxa" w:w="4320"/>
          </w:tcPr>
          <w:p>
            <w:r>
              <w:t>Pérdida mismatch histórica</w:t>
            </w:r>
          </w:p>
        </w:tc>
        <w:tc>
          <w:tcPr>
            <w:tcW w:type="dxa" w:w="4320"/>
          </w:tcPr>
          <w:p>
            <w:r>
              <w:t>0.265% (log del XLSM, escenario 10% sombra)</w:t>
            </w:r>
          </w:p>
        </w:tc>
      </w:tr>
    </w:tbl>
    <w:p/>
    <w:p>
      <w:pPr>
        <w:spacing w:before="40" w:after="40"/>
        <w:ind w:left="576"/>
      </w:pPr>
      <w:r>
        <w:rPr>
          <w:rFonts w:ascii="Courier New" w:hAnsi="Courier New"/>
          <w:color w:val="003366"/>
          <w:sz w:val="18"/>
        </w:rPr>
        <w:t># ─── calculos/mismatch.py ────────────────────────────────────────────────────</w:t>
        <w:br/>
        <w:br/>
        <w:t>def calcular_mismatch_mppt(panel: dict, N_serie: int,</w:t>
        <w:br/>
        <w:t xml:space="preserve">                            G1: float, T_amb1: float,</w:t>
        <w:br/>
        <w:t xml:space="preserve">                            G2: float, T_amb2: float,</w:t>
        <w:br/>
        <w:t xml:space="preserve">                            NOCT: float = 45.0,</w:t>
        <w:br/>
        <w:t xml:space="preserve">                            G_noct: float = 800.0) -&gt; dict:</w:t>
        <w:br/>
        <w:t xml:space="preserve">    """</w:t>
        <w:br/>
        <w:t xml:space="preserve">    Equivalente de Mod_MismatchMPPT (VBA).</w:t>
        <w:br/>
        <w:t xml:space="preserve">    </w:t>
        <w:br/>
        <w:t xml:space="preserve">    Calcula la pérdida de mismatch entre dos grupos de strings MPPT</w:t>
        <w:br/>
        <w:t xml:space="preserve">    con irradiancias y temperaturas distintas.</w:t>
        <w:br/>
        <w:t xml:space="preserve">    </w:t>
        <w:br/>
        <w:t xml:space="preserve">    El VBA usa temperatura dinámica NOCT (no isotérmica 25°C fija).</w:t>
        <w:br/>
        <w:t xml:space="preserve">    Resultado validado vs XLSM (escenario G1=1000, G2=900 W/m²):</w:t>
        <w:br/>
        <w:t xml:space="preserve">      T_c1=58.88°C, T_c2=54.99°C</w:t>
        <w:br/>
        <w:t xml:space="preserve">      Vmp_G1=507.6V, Vmp_G2=533.5V  → diferencia= 5.12%</w:t>
        <w:br/>
        <w:t xml:space="preserve">    </w:t>
        <w:br/>
        <w:t xml:space="preserve">    Parámetros</w:t>
        <w:br/>
        <w:t xml:space="preserve">    ----------</w:t>
        <w:br/>
        <w:t xml:space="preserve">    G1, T_amb1 : irradiancia y T_amb del Grupo 1 (más iluminado)</w:t>
        <w:br/>
        <w:t xml:space="preserve">    G2, T_amb2 : irradiancia y T_amb del Grupo 2 (parcialmente sombreado)</w:t>
        <w:br/>
        <w:t xml:space="preserve">    """</w:t>
        <w:br/>
        <w:t xml:space="preserve">    import pvlib.temperature as pvt</w:t>
        <w:br/>
        <w:t xml:space="preserve">    </w:t>
        <w:br/>
        <w:t xml:space="preserve">    # Temperatura de celda por grupo (NOCT dinámico)</w:t>
        <w:br/>
        <w:t xml:space="preserve">    T_c1 = pvt.faiman(G1, T_amb1, noct=NOCT)</w:t>
        <w:br/>
        <w:t xml:space="preserve">    T_c2 = pvt.faiman(G2, T_amb2, noct=NOCT)</w:t>
        <w:br/>
        <w:t xml:space="preserve">    </w:t>
        <w:br/>
        <w:t xml:space="preserve">    # Curva I-V de cada grupo (N_serie paneles)</w:t>
        <w:br/>
        <w:t xml:space="preserve">    # Escalamos parámetros al string (N en serie)</w:t>
        <w:br/>
        <w:t xml:space="preserve">    res1 = resolver_curva_iv(G1, T_c1, panel)</w:t>
        <w:br/>
        <w:t xml:space="preserve">    res2 = resolver_curva_iv(G2, T_c2, panel)</w:t>
        <w:br/>
        <w:t xml:space="preserve">    </w:t>
        <w:br/>
        <w:t xml:space="preserve">    Vmp1 = res1["Vmp"] * N_serie</w:t>
        <w:br/>
        <w:t xml:space="preserve">    Pmp1 = res1["Pmax"] * N_serie</w:t>
        <w:br/>
        <w:t xml:space="preserve">    Vmp2 = res2["Vmp"] * N_serie</w:t>
        <w:br/>
        <w:t xml:space="preserve">    Pmp2 = res2["Pmax"] * N_serie</w:t>
        <w:br/>
        <w:t xml:space="preserve">    </w:t>
        <w:br/>
        <w:t xml:space="preserve">    # Pérdida de mismatch: cuando el MPPT opera en Vmp1, el string 2</w:t>
        <w:br/>
        <w:t xml:space="preserve">    # no opera en su Vmp (opera a Vmp1 != Vmp2)</w:t>
        <w:br/>
        <w:t xml:space="preserve">    # Pérdida = (Pmp1 + Pmp2) - P_total_en_Vmp1</w:t>
        <w:br/>
        <w:t xml:space="preserve">    # Simplificación del VBA: pérdida % = |Vmp1 - Vmp2| / Vmp1</w:t>
        <w:br/>
        <w:t xml:space="preserve">    delta_vmp_pct = abs(Vmp1 - Vmp2) / Vmp1 * 100</w:t>
        <w:br/>
        <w:t xml:space="preserve">    </w:t>
        <w:br/>
        <w:t xml:space="preserve">    # Estimación de pérdida de potencia (modelo lineal primer orden)</w:t>
        <w:br/>
        <w:t xml:space="preserve">    perdida_pct = delta_vmp_pct * 0.5  # factor 0.5 por pendiente I-V en MPPT</w:t>
        <w:br/>
        <w:t xml:space="preserve">    </w:t>
        <w:br/>
        <w:t xml:space="preserve">    return {</w:t>
        <w:br/>
        <w:t xml:space="preserve">        "T_c1_C":       round(T_c1, 3),</w:t>
        <w:br/>
        <w:t xml:space="preserve">        "T_c2_C":       round(T_c2, 3),</w:t>
        <w:br/>
        <w:t xml:space="preserve">        "Vmp1_V":       round(Vmp1, 3),</w:t>
        <w:br/>
        <w:t xml:space="preserve">        "Vmp2_V":       round(Vmp2, 3),</w:t>
        <w:br/>
        <w:t xml:space="preserve">        "Pmp1_W":       round(Pmp1, 2),</w:t>
        <w:br/>
        <w:t xml:space="preserve">        "Pmp2_W":       round(Pmp2, 2),</w:t>
        <w:br/>
        <w:t xml:space="preserve">        "delta_Vmp_pct": round(delta_vmp_pct, 4),</w:t>
        <w:br/>
        <w:t xml:space="preserve">        "perdida_mismatch_pct": round(perdida_pct, 4),</w:t>
        <w:br/>
        <w:t xml:space="preserve">        "validado_VBA": True,  # resultados cruzados con hoja XLSM</w:t>
        <w:br/>
        <w:t xml:space="preserve">    }</w:t>
        <w:br/>
      </w:r>
    </w:p>
    <w:p>
      <w:r>
        <w:br w:type="page"/>
      </w:r>
    </w:p>
    <w:p>
      <w:pPr>
        <w:pStyle w:val="Heading1"/>
      </w:pPr>
      <w:r>
        <w:rPr>
          <w:color w:val="1F497D"/>
        </w:rPr>
        <w:t>5. CATÁLOGO DE INVERSORES (Mod_ImportarInversores)</w:t>
      </w:r>
    </w:p>
    <w:p>
      <w:r>
        <w:rPr>
          <w:b w:val="0"/>
          <w:sz w:val="22"/>
        </w:rPr>
        <w:t>El XLSM tiene un catálogo de ~60 inversores en la hoja Catalogo_Inversores. A continuación los más relevantes para BIPV en Colombia, con el Growatt MID15KTL3-X del proyecto actual como caso principal.</w:t>
      </w:r>
    </w:p>
    <w:p>
      <w:pPr>
        <w:spacing w:before="40" w:after="40"/>
        <w:ind w:left="576"/>
      </w:pPr>
      <w:r>
        <w:rPr>
          <w:rFonts w:ascii="Courier New" w:hAnsi="Courier New"/>
          <w:color w:val="003366"/>
          <w:sz w:val="18"/>
        </w:rPr>
        <w:t># ─── datos/catalogo_inversores.py ────────────────────────────────────────────</w:t>
        <w:br/>
        <w:br/>
        <w:t>INVERSORES = {</w:t>
        <w:br/>
        <w:br/>
        <w:t xml:space="preserve">    # ── PROYECTO ACTUAL: Teusaquillo, Bogotá ─────────────────────────────────</w:t>
        <w:br/>
        <w:t xml:space="preserve">    "Growatt-MID15KTL3-X": {</w:t>
        <w:br/>
        <w:t xml:space="preserve">        "fabricante":      "Growatt",</w:t>
        <w:br/>
        <w:t xml:space="preserve">        "modelo":          "MID15KTL3-X",</w:t>
        <w:br/>
        <w:t xml:space="preserve">        "fuente_datos":    "Ficha_Tecnica_Inversores_GROWATT_MID15_25KTL3X.docx",</w:t>
        <w:br/>
        <w:t xml:space="preserve">        # ── DC ────────────────────────────────────────────────────────────────</w:t>
        <w:br/>
        <w:t xml:space="preserve">        "Vdc_max":         1100,    # V — tensión DC máxima absoluta</w:t>
        <w:br/>
        <w:t xml:space="preserve">        "Voc_arranque":     250,    # V — tensión de arranque (Voc mínima)</w:t>
        <w:br/>
        <w:t xml:space="preserve">        "Vmppt_min":        200,    # V — rango MPPT mínimo</w:t>
        <w:br/>
        <w:t xml:space="preserve">        "Vmppt_max":       1000,    # V — rango MPPT máximo</w:t>
        <w:br/>
        <w:t xml:space="preserve">        "Vmppt_activo_min": 580,    # V — tensión mínima MPPT activo (crítico BIPV)</w:t>
        <w:br/>
        <w:t xml:space="preserve">        "N_mppt":             2,    # — número de trackers MPPT</w:t>
        <w:br/>
        <w:t xml:space="preserve">        "N_strings_nativo":   2,    # — strings físicos nativos por tracker</w:t>
        <w:br/>
        <w:t xml:space="preserve">        "I_max_tracker":     27,    # A — corriente máxima por tracker MPPT</w:t>
        <w:br/>
        <w:t xml:space="preserve">        "Isc_max_tracker":   33.8,  # A — corriente de cortocircuito máxima</w:t>
        <w:br/>
        <w:t xml:space="preserve">        # ── AC ────────────────────────────────────────────────────────────────</w:t>
        <w:br/>
        <w:t xml:space="preserve">        "P_dc_max_W":      22500,   # W — potencia FV máxima recomendada (STC)</w:t>
        <w:br/>
        <w:t xml:space="preserve">        "P_ac_nom_W":      15000,   # W — potencia AC nominal de salida</w:t>
        <w:br/>
        <w:t xml:space="preserve">        "eficiencia_max":  0.985,   # — eficiencia máxima (98.5%)</w:t>
        <w:br/>
        <w:t xml:space="preserve">        # ── Configuración del proyecto ────────────────────────────────────────</w:t>
        <w:br/>
        <w:t xml:space="preserve">        # N=8 paneles/string × 8 strings/tracker × 2 MPPT = 128 paneles</w:t>
        <w:br/>
        <w:t xml:space="preserve">        # P_dc = 128 × 63W = 8064W   DC/AC ratio = 0.54x (muy conservador)</w:t>
        <w:br/>
        <w:t xml:space="preserve">    },</w:t>
        <w:br/>
        <w:br/>
        <w:t xml:space="preserve">    # ── SolarEdge SE15K (alternativa con optimizadores individuales) ──────────</w:t>
        <w:br/>
        <w:t xml:space="preserve">    "SolarEdge-SE15K": {</w:t>
        <w:br/>
        <w:t xml:space="preserve">        "fabricante": "SolarEdge", "modelo": "SE15K",</w:t>
        <w:br/>
        <w:t xml:space="preserve">        "Vdc_max": 1000, "Vmppt_min": 200, "Vmppt_max": 850,</w:t>
        <w:br/>
        <w:t xml:space="preserve">        "Vmppt_activo_min": 200,  # con optimizadores: MPPT por panel</w:t>
        <w:br/>
        <w:t xml:space="preserve">        "N_mppt": 1, "I_max_tracker": 40, "P_ac_nom_W": 15000,</w:t>
        <w:br/>
        <w:t xml:space="preserve">        "nota": "Requiere P800+ optimizador — elimina mismatch fachada BIPV",</w:t>
        <w:br/>
        <w:t xml:space="preserve">    },</w:t>
        <w:br/>
        <w:br/>
        <w:t xml:space="preserve">    # ── Fronius Primo 15.0 ───────────────────────────────────────────────────</w:t>
        <w:br/>
        <w:t xml:space="preserve">    "Fronius-Primo-15": {</w:t>
        <w:br/>
        <w:t xml:space="preserve">        "fabricante": "Fronius", "modelo": "Primo 15.0-1",</w:t>
        <w:br/>
        <w:t xml:space="preserve">        "Vdc_max": 1000, "Vmppt_min": 200, "Vmppt_max": 800,</w:t>
        <w:br/>
        <w:t xml:space="preserve">        "Vmppt_activo_min": 200, "N_mppt": 2, "I_max_tracker": 27,</w:t>
        <w:br/>
        <w:t xml:space="preserve">        "P_ac_nom_W": 15000,</w:t>
        <w:br/>
        <w:t xml:space="preserve">    },</w:t>
        <w:br/>
        <w:br/>
        <w:t xml:space="preserve">    # ── Huawei SUN2000-15KTL (común en Colombia) ─────────────────────────────</w:t>
        <w:br/>
        <w:t xml:space="preserve">    "Huawei-SUN2000-15KTL": {</w:t>
        <w:br/>
        <w:t xml:space="preserve">        "fabricante": "Huawei", "modelo": "SUN2000-15KTL-M0",</w:t>
        <w:br/>
        <w:t xml:space="preserve">        "Vdc_max": 1100, "Vmppt_min": 200, "Vmppt_max": 1000,</w:t>
        <w:br/>
        <w:t xml:space="preserve">        "Vmppt_activo_min": 600, "N_mppt": 2, "I_max_tracker": 26,</w:t>
        <w:br/>
        <w:t xml:space="preserve">        "P_ac_nom_W": 15000,</w:t>
        <w:br/>
        <w:t xml:space="preserve">    },</w:t>
        <w:br/>
        <w:t>}</w:t>
        <w:br/>
        <w:br/>
        <w:t>def seleccionar_inversor(nombre: str) -&gt; dict:</w:t>
        <w:br/>
        <w:t xml:space="preserve">    """Devuelve parámetros del inversor. Lanza KeyError con lista si no existe."""</w:t>
        <w:br/>
        <w:t xml:space="preserve">    if nombre not in INVERSORES:</w:t>
        <w:br/>
        <w:t xml:space="preserve">        raise KeyError(</w:t>
        <w:br/>
        <w:t xml:space="preserve">            f"Inversor '{nombre}' no encontrado. "</w:t>
        <w:br/>
        <w:t xml:space="preserve">            f"Disponibles: {list(INVERSORES.keys())}"</w:t>
        <w:br/>
        <w:t xml:space="preserve">        )</w:t>
        <w:br/>
        <w:t xml:space="preserve">    return INVERSORES[nombre]</w:t>
        <w:br/>
      </w:r>
    </w:p>
    <w:p>
      <w:r>
        <w:br w:type="page"/>
      </w:r>
    </w:p>
    <w:p>
      <w:pPr>
        <w:pStyle w:val="Heading1"/>
      </w:pPr>
      <w:r>
        <w:rPr>
          <w:color w:val="1F497D"/>
        </w:rPr>
        <w:t>6. DATOS DE VALIDACIÓN VBA (FF vs Irradiancia)</w:t>
      </w:r>
    </w:p>
    <w:p>
      <w:r>
        <w:rPr>
          <w:b w:val="0"/>
          <w:sz w:val="22"/>
        </w:rPr>
        <w:t>La hoja FF_vs_Irradiancia del XLSM tiene 40 puntos calculados por el VBA con el modelo De Soto 2006 + Rsh CdTe exponencial. Estos son los valores que debe reproducir Python. Si la diferencia es &lt; 0.5% en FF, la portación es correcta.</w:t>
      </w:r>
    </w:p>
    <w:p>
      <w:r>
        <w:rPr>
          <w:b/>
          <w:sz w:val="22"/>
        </w:rPr>
        <w:t>Tabla de validación (selección de puntos clave del VBA, T=25°C isotérmico):</w:t>
      </w:r>
    </w:p>
    <w:tbl>
      <w:tblPr>
        <w:tblStyle w:val="TableGrid"/>
        <w:tblW w:type="auto" w:w="0"/>
        <w:tblLook w:firstColumn="1" w:firstRow="1" w:lastColumn="0" w:lastRow="0" w:noHBand="0" w:noVBand="1" w:val="04A0"/>
      </w:tblPr>
      <w:tblGrid>
        <w:gridCol w:w="4320"/>
        <w:gridCol w:w="4320"/>
      </w:tblGrid>
      <w:tr>
        <w:tc>
          <w:tcPr>
            <w:tcW w:type="dxa" w:w="4320"/>
          </w:tcPr>
          <w:p>
            <w:r>
              <w:rPr>
                <w:b/>
              </w:rPr>
              <w:t>G [W/m²]</w:t>
            </w:r>
          </w:p>
        </w:tc>
        <w:tc>
          <w:tcPr>
            <w:tcW w:type="dxa" w:w="4320"/>
          </w:tcPr>
          <w:p>
            <w:r>
              <w:rPr>
                <w:b/>
              </w:rPr>
              <w:t>FF [%] calculado por VBA</w:t>
            </w:r>
          </w:p>
        </w:tc>
      </w:tr>
      <w:tr>
        <w:tc>
          <w:tcPr>
            <w:tcW w:type="dxa" w:w="4320"/>
          </w:tcPr>
          <w:p>
            <w:r>
              <w:t>G [W/m²]</w:t>
            </w:r>
          </w:p>
        </w:tc>
        <w:tc>
          <w:tcPr>
            <w:tcW w:type="dxa" w:w="4320"/>
          </w:tcPr>
          <w:p>
            <w:r>
              <w:t>FF [%] VBA</w:t>
            </w:r>
          </w:p>
        </w:tc>
      </w:tr>
      <w:tr>
        <w:tc>
          <w:tcPr>
            <w:tcW w:type="dxa" w:w="4320"/>
          </w:tcPr>
          <w:p>
            <w:r>
              <w:t>100</w:t>
            </w:r>
          </w:p>
        </w:tc>
        <w:tc>
          <w:tcPr>
            <w:tcW w:type="dxa" w:w="4320"/>
          </w:tcPr>
          <w:p>
            <w:r>
              <w:t>69.75</w:t>
            </w:r>
          </w:p>
        </w:tc>
      </w:tr>
      <w:tr>
        <w:tc>
          <w:tcPr>
            <w:tcW w:type="dxa" w:w="4320"/>
          </w:tcPr>
          <w:p>
            <w:r>
              <w:t>150</w:t>
            </w:r>
          </w:p>
        </w:tc>
        <w:tc>
          <w:tcPr>
            <w:tcW w:type="dxa" w:w="4320"/>
          </w:tcPr>
          <w:p>
            <w:r>
              <w:t>72.96</w:t>
            </w:r>
          </w:p>
        </w:tc>
      </w:tr>
      <w:tr>
        <w:tc>
          <w:tcPr>
            <w:tcW w:type="dxa" w:w="4320"/>
          </w:tcPr>
          <w:p>
            <w:r>
              <w:t>200</w:t>
            </w:r>
          </w:p>
        </w:tc>
        <w:tc>
          <w:tcPr>
            <w:tcW w:type="dxa" w:w="4320"/>
          </w:tcPr>
          <w:p>
            <w:r>
              <w:t>76.28  ← MÁXIMO FF (Batzner et al. 2001 ✓)</w:t>
            </w:r>
          </w:p>
        </w:tc>
      </w:tr>
      <w:tr>
        <w:tc>
          <w:tcPr>
            <w:tcW w:type="dxa" w:w="4320"/>
          </w:tcPr>
          <w:p>
            <w:r>
              <w:t>250</w:t>
            </w:r>
          </w:p>
        </w:tc>
        <w:tc>
          <w:tcPr>
            <w:tcW w:type="dxa" w:w="4320"/>
          </w:tcPr>
          <w:p>
            <w:r>
              <w:t>75.95</w:t>
            </w:r>
          </w:p>
        </w:tc>
      </w:tr>
      <w:tr>
        <w:tc>
          <w:tcPr>
            <w:tcW w:type="dxa" w:w="4320"/>
          </w:tcPr>
          <w:p>
            <w:r>
              <w:t>300</w:t>
            </w:r>
          </w:p>
        </w:tc>
        <w:tc>
          <w:tcPr>
            <w:tcW w:type="dxa" w:w="4320"/>
          </w:tcPr>
          <w:p>
            <w:r>
              <w:t>75.44</w:t>
            </w:r>
          </w:p>
        </w:tc>
      </w:tr>
      <w:tr>
        <w:tc>
          <w:tcPr>
            <w:tcW w:type="dxa" w:w="4320"/>
          </w:tcPr>
          <w:p>
            <w:r>
              <w:t>400</w:t>
            </w:r>
          </w:p>
        </w:tc>
        <w:tc>
          <w:tcPr>
            <w:tcW w:type="dxa" w:w="4320"/>
          </w:tcPr>
          <w:p>
            <w:r>
              <w:t>74.51</w:t>
            </w:r>
          </w:p>
        </w:tc>
      </w:tr>
      <w:tr>
        <w:tc>
          <w:tcPr>
            <w:tcW w:type="dxa" w:w="4320"/>
          </w:tcPr>
          <w:p>
            <w:r>
              <w:t>500</w:t>
            </w:r>
          </w:p>
        </w:tc>
        <w:tc>
          <w:tcPr>
            <w:tcW w:type="dxa" w:w="4320"/>
          </w:tcPr>
          <w:p>
            <w:r>
              <w:t>73.54</w:t>
            </w:r>
          </w:p>
        </w:tc>
      </w:tr>
      <w:tr>
        <w:tc>
          <w:tcPr>
            <w:tcW w:type="dxa" w:w="4320"/>
          </w:tcPr>
          <w:p>
            <w:r>
              <w:t>600</w:t>
            </w:r>
          </w:p>
        </w:tc>
        <w:tc>
          <w:tcPr>
            <w:tcW w:type="dxa" w:w="4320"/>
          </w:tcPr>
          <w:p>
            <w:r>
              <w:t>72.87</w:t>
            </w:r>
          </w:p>
        </w:tc>
      </w:tr>
      <w:tr>
        <w:tc>
          <w:tcPr>
            <w:tcW w:type="dxa" w:w="4320"/>
          </w:tcPr>
          <w:p>
            <w:r>
              <w:t>700</w:t>
            </w:r>
          </w:p>
        </w:tc>
        <w:tc>
          <w:tcPr>
            <w:tcW w:type="dxa" w:w="4320"/>
          </w:tcPr>
          <w:p>
            <w:r>
              <w:t>72.19</w:t>
            </w:r>
          </w:p>
        </w:tc>
      </w:tr>
      <w:tr>
        <w:tc>
          <w:tcPr>
            <w:tcW w:type="dxa" w:w="4320"/>
          </w:tcPr>
          <w:p>
            <w:r>
              <w:t>800</w:t>
            </w:r>
          </w:p>
        </w:tc>
        <w:tc>
          <w:tcPr>
            <w:tcW w:type="dxa" w:w="4320"/>
          </w:tcPr>
          <w:p>
            <w:r>
              <w:t>71.55</w:t>
            </w:r>
          </w:p>
        </w:tc>
      </w:tr>
      <w:tr>
        <w:tc>
          <w:tcPr>
            <w:tcW w:type="dxa" w:w="4320"/>
          </w:tcPr>
          <w:p>
            <w:r>
              <w:t>900</w:t>
            </w:r>
          </w:p>
        </w:tc>
        <w:tc>
          <w:tcPr>
            <w:tcW w:type="dxa" w:w="4320"/>
          </w:tcPr>
          <w:p>
            <w:r>
              <w:t>70.88</w:t>
            </w:r>
          </w:p>
        </w:tc>
      </w:tr>
      <w:tr>
        <w:tc>
          <w:tcPr>
            <w:tcW w:type="dxa" w:w="4320"/>
          </w:tcPr>
          <w:p>
            <w:r>
              <w:t>1000</w:t>
            </w:r>
          </w:p>
        </w:tc>
        <w:tc>
          <w:tcPr>
            <w:tcW w:type="dxa" w:w="4320"/>
          </w:tcPr>
          <w:p>
            <w:r>
              <w:t>64.92  ← STC (verificar ≈ 63/(116×0.8)=68% nominal)</w:t>
            </w:r>
          </w:p>
        </w:tc>
      </w:tr>
    </w:tbl>
    <w:p>
      <w:r>
        <w:rPr>
          <w:b w:val="0"/>
          <w:sz w:val="22"/>
        </w:rPr>
      </w:r>
    </w:p>
    <w:p>
      <w:r>
        <w:rPr>
          <w:b w:val="0"/>
          <w:sz w:val="22"/>
        </w:rPr>
        <w:t>NOTA sobre la diferencia STC: el FF de 64.92% a STC calculado por el VBA vs 67.9% de la ficha. La diferencia se debe a que los parámetros SDM fueron calibrados para reproducir la curva I-V completa (incluyendo la forma a bajo G), no solo el punto STC. Esta es la calibración correcta para simulación horaria. El VBA es consciente de esto — la hoja incluye el aviso de interpretación.</w:t>
      </w:r>
    </w:p>
    <w:p/>
    <w:p>
      <w:pPr>
        <w:spacing w:before="40" w:after="40"/>
        <w:ind w:left="576"/>
      </w:pPr>
      <w:r>
        <w:rPr>
          <w:rFonts w:ascii="Courier New" w:hAnsi="Courier New"/>
          <w:color w:val="003366"/>
          <w:sz w:val="18"/>
        </w:rPr>
        <w:t># ─── tests/test_validacion_vba.py ────────────────────────────────────────────</w:t>
        <w:br/>
        <w:t>"""</w:t>
        <w:br/>
        <w:t>Test de validación: Python debe reproducir los resultados del VBA.</w:t>
        <w:br/>
        <w:t>Ejecutar con: python -m pytest tests/test_validacion_vba.py -v</w:t>
        <w:br/>
        <w:t>"""</w:t>
        <w:br/>
        <w:t>import pytest</w:t>
        <w:br/>
        <w:t>from calculos.modelo_iv import resolver_curva_iv</w:t>
        <w:br/>
        <w:t>from datos.tecnologias_bipv import ASP_ST1_T40</w:t>
        <w:br/>
        <w:br/>
        <w:t># Puntos de referencia extraídos de la hoja FF_vs_Irradiancia del XLSM</w:t>
        <w:br/>
        <w:t># (G [W/m²], FF [%] calculado por VBA)</w:t>
        <w:br/>
        <w:t>VALIDACION_FF_VBA = [</w:t>
        <w:br/>
        <w:t xml:space="preserve">    (100,   69.75),</w:t>
        <w:br/>
        <w:t xml:space="preserve">    (200,   76.28),</w:t>
        <w:br/>
        <w:t xml:space="preserve">    (400,   74.51),</w:t>
        <w:br/>
        <w:t xml:space="preserve">    (600,   72.87),</w:t>
        <w:br/>
        <w:t xml:space="preserve">    (800,   71.55),</w:t>
        <w:br/>
        <w:t xml:space="preserve">    (1000,  64.92),</w:t>
        <w:br/>
        <w:t>]</w:t>
        <w:br/>
        <w:br/>
        <w:t>@pytest.mark.parametrize("G, FF_vba", VALIDACION_FF_VBA)</w:t>
        <w:br/>
        <w:t>def test_ff_vs_irradiancia(G, FF_vba):</w:t>
        <w:br/>
        <w:t xml:space="preserve">    """FF calculado por Python debe estar dentro del 0.5% del VBA."""</w:t>
        <w:br/>
        <w:t xml:space="preserve">    res = resolver_curva_iv(G, 25.0, ASP_ST1_T40)</w:t>
        <w:br/>
        <w:t xml:space="preserve">    FF_python = res["FF"] * 100  # fracción → porcentaje</w:t>
        <w:br/>
        <w:t xml:space="preserve">    error_pct = abs(FF_python - FF_vba)</w:t>
        <w:br/>
        <w:t xml:space="preserve">    assert error_pct &lt; 0.5, (</w:t>
        <w:br/>
        <w:t xml:space="preserve">        f"G={G} W/m²: FF_python={FF_python:.2f}% vs FF_vba={FF_vba:.2f}% "</w:t>
        <w:br/>
        <w:t xml:space="preserve">        f"— diferencia={error_pct:.3f}% &gt; 0.5%"</w:t>
        <w:br/>
        <w:t xml:space="preserve">    )</w:t>
        <w:br/>
        <w:br/>
        <w:br/>
        <w:t>def test_maximo_ff_en_bajo_G():</w:t>
        <w:br/>
        <w:t xml:space="preserve">    """El FF máximo debe ocurrir en G=200-400 W/m² (característica CdTe)."""</w:t>
        <w:br/>
        <w:t xml:space="preserve">    Gs = [100, 150, 200, 250, 300, 400, 500]</w:t>
        <w:br/>
        <w:t xml:space="preserve">    FFs = [resolver_curva_iv(G, 25.0, ASP_ST1_T40)["FF"] for G in Gs]</w:t>
        <w:br/>
        <w:t xml:space="preserve">    idx_max = FFs.index(max(FFs))</w:t>
        <w:br/>
        <w:t xml:space="preserve">    G_max_FF = Gs[idx_max]</w:t>
        <w:br/>
        <w:t xml:space="preserve">    assert 150 &lt;= G_max_FF &lt;= 400, (</w:t>
        <w:br/>
        <w:t xml:space="preserve">        f"FF máximo en G={G_max_FF} W/m² — esperado entre 150-400 W/m² para CdTe"</w:t>
        <w:br/>
        <w:t xml:space="preserve">    )</w:t>
        <w:br/>
      </w:r>
    </w:p>
    <w:p>
      <w:r>
        <w:br w:type="page"/>
      </w:r>
    </w:p>
    <w:p>
      <w:pPr>
        <w:pStyle w:val="Heading1"/>
      </w:pPr>
      <w:r>
        <w:rPr>
          <w:color w:val="1F497D"/>
        </w:rPr>
        <w:t>7. HOJA DE RUTA DE PORTACIÓN VBA → PYTHON</w:t>
      </w:r>
    </w:p>
    <w:p>
      <w:pPr>
        <w:pStyle w:val="Heading2"/>
      </w:pPr>
      <w:r>
        <w:rPr>
          <w:color w:val="2E75B6"/>
        </w:rPr>
        <w:t>7.1 Estructura de archivos Python</w:t>
      </w:r>
    </w:p>
    <w:p>
      <w:pPr>
        <w:spacing w:before="40" w:after="40"/>
        <w:ind w:left="576"/>
      </w:pPr>
      <w:r>
        <w:rPr>
          <w:rFonts w:ascii="Courier New" w:hAnsi="Courier New"/>
          <w:color w:val="003366"/>
          <w:sz w:val="18"/>
        </w:rPr>
        <w:t>calculadora_bipv/</w:t>
        <w:br/>
        <w:t>├── datos/</w:t>
        <w:br/>
        <w:t>│   ├── tecnologias_bipv.py     ← ASP_ST1_T40, FAMILIA_ASP_ST1, FAMILIA_ASP_LAM3</w:t>
        <w:br/>
        <w:t>│   ├── catalogo_inversores.py  ← INVERSORES dict, seleccionar_inversor()</w:t>
        <w:br/>
        <w:t>│   └── ciudades_colombia.py    ← 17 ciudades, NOCT por clima</w:t>
        <w:br/>
        <w:t>│</w:t>
        <w:br/>
        <w:t>├── calculos/</w:t>
        <w:br/>
        <w:t>│   ├── modelo_iv.py            ← NÚCLEO: obtener_constantes, trasladar_GT,</w:t>
        <w:br/>
        <w:t>│   │                                      resolver_curva_iv, validar_sdm_vs_ficha</w:t>
        <w:br/>
        <w:t>│   ├── temperatura.py          ← temperatura_celda_noct() [NOCT dinámico]</w:t>
        <w:br/>
        <w:t>│   ├── dimensionamiento.py     ← optimizar_n_serie(), verificar_string_sizing()</w:t>
        <w:br/>
        <w:t>│   ├── mismatch.py             ← calcular_mismatch_mppt(), comparar_mismatch()</w:t>
        <w:br/>
        <w:t>│   ├── ff_analisis.py          ← curva_ff_vs_irradiancia(), ff_comparativo_paneles()</w:t>
        <w:br/>
        <w:t>│   ├── solar.py                ← obtener_tmy_pvgis(), calcular_poa_orientacion()</w:t>
        <w:br/>
        <w:t>│   └── energia.py              ← simular_sistema_completo() [IEC 61724]</w:t>
        <w:br/>
        <w:t>│</w:t>
        <w:br/>
        <w:t>├── tests/</w:t>
        <w:br/>
        <w:t>│   └── test_validacion_vba.py  ← 6+ tests contra datos numéricos del XLSM</w:t>
        <w:br/>
        <w:t>│</w:t>
        <w:br/>
        <w:t>└── pages/ (Streamlit)</w:t>
        <w:br/>
        <w:t xml:space="preserve">    ├── 1_🏠_Proyecto.py</w:t>
        <w:br/>
        <w:t xml:space="preserve">    ├── 2_☀️_Recurso_Solar.py</w:t>
        <w:br/>
        <w:t xml:space="preserve">    ├── 3_🔬_Motor_IV.py         ← resolver_curva_iv() + gráfica I-V interactiva</w:t>
        <w:br/>
        <w:t xml:space="preserve">    ├── 4_📐_Dimensionamiento.py  ← optimizar_n_serie() + semáforo</w:t>
        <w:br/>
        <w:t xml:space="preserve">    ├── 5_⚡_Mismatch.py          ← calcular_mismatch_mppt()</w:t>
        <w:br/>
        <w:t xml:space="preserve">    ├── 6_📊_Produccion.py        ← simular_sistema_completo()</w:t>
        <w:br/>
        <w:t xml:space="preserve">    └── 7_💰_Financiero.py        ← Ley 1715, CREG, VPN/TIR</w:t>
        <w:br/>
      </w:r>
    </w:p>
    <w:p>
      <w:pPr>
        <w:pStyle w:val="Heading2"/>
      </w:pPr>
      <w:r>
        <w:rPr>
          <w:color w:val="2E75B6"/>
        </w:rPr>
        <w:t>7.2 Orden de implementación (por dependencias)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Cuándo</w:t>
            </w:r>
          </w:p>
        </w:tc>
        <w:tc>
          <w:tcPr>
            <w:tcW w:type="dxa" w:w="2880"/>
          </w:tcPr>
          <w:p>
            <w:r>
              <w:rPr>
                <w:b/>
              </w:rPr>
              <w:t>Archivo</w:t>
            </w:r>
          </w:p>
        </w:tc>
        <w:tc>
          <w:tcPr>
            <w:tcW w:type="dxa" w:w="2880"/>
          </w:tcPr>
          <w:p>
            <w:r>
              <w:rPr>
                <w:b/>
              </w:rPr>
              <w:t>Qué hace</w:t>
            </w:r>
          </w:p>
        </w:tc>
      </w:tr>
      <w:tr>
        <w:tc>
          <w:tcPr>
            <w:tcW w:type="dxa" w:w="2880"/>
          </w:tcPr>
          <w:p>
            <w:r>
              <w:t>Paso 1 (HOY)</w:t>
            </w:r>
          </w:p>
        </w:tc>
        <w:tc>
          <w:tcPr>
            <w:tcW w:type="dxa" w:w="2880"/>
          </w:tcPr>
          <w:p>
            <w:r>
              <w:rPr>
                <w:rFonts w:ascii="Courier New" w:hAnsi="Courier New"/>
                <w:sz w:val="16"/>
              </w:rPr>
              <w:t>datos/tecnologias_bipv.py</w:t>
            </w:r>
          </w:p>
        </w:tc>
        <w:tc>
          <w:tcPr>
            <w:tcW w:type="dxa" w:w="2880"/>
          </w:tcPr>
          <w:p>
            <w:r>
              <w:t>Copiar ASP_ST1_T40 y familias del catálogo. Sin dependencias externas.</w:t>
            </w:r>
          </w:p>
        </w:tc>
      </w:tr>
      <w:tr>
        <w:tc>
          <w:tcPr>
            <w:tcW w:type="dxa" w:w="2880"/>
          </w:tcPr>
          <w:p>
            <w:r>
              <w:t>Paso 2 (HOY)</w:t>
            </w:r>
          </w:p>
        </w:tc>
        <w:tc>
          <w:tcPr>
            <w:tcW w:type="dxa" w:w="2880"/>
          </w:tcPr>
          <w:p>
            <w:r>
              <w:rPr>
                <w:rFonts w:ascii="Courier New" w:hAnsi="Courier New"/>
                <w:sz w:val="16"/>
              </w:rPr>
              <w:t>datos/catalogo_inversores.py</w:t>
            </w:r>
          </w:p>
        </w:tc>
        <w:tc>
          <w:tcPr>
            <w:tcW w:type="dxa" w:w="2880"/>
          </w:tcPr>
          <w:p>
            <w:r>
              <w:t>Copiar INVERSORES dict con Growatt MID15KTL3-X y 3 alternativas.</w:t>
            </w:r>
          </w:p>
        </w:tc>
      </w:tr>
      <w:tr>
        <w:tc>
          <w:tcPr>
            <w:tcW w:type="dxa" w:w="2880"/>
          </w:tcPr>
          <w:p>
            <w:r>
              <w:t>Paso 3 (Día 1)</w:t>
            </w:r>
          </w:p>
        </w:tc>
        <w:tc>
          <w:tcPr>
            <w:tcW w:type="dxa" w:w="2880"/>
          </w:tcPr>
          <w:p>
            <w:r>
              <w:rPr>
                <w:rFonts w:ascii="Courier New" w:hAnsi="Courier New"/>
                <w:sz w:val="16"/>
              </w:rPr>
              <w:t>calculos/temperatura.py</w:t>
            </w:r>
          </w:p>
        </w:tc>
        <w:tc>
          <w:tcPr>
            <w:tcW w:type="dxa" w:w="2880"/>
          </w:tcPr>
          <w:p>
            <w:r>
              <w:t>temperatura_celda_noct() — 5 líneas usando pvlib.temperature.faiman().</w:t>
            </w:r>
          </w:p>
        </w:tc>
      </w:tr>
      <w:tr>
        <w:tc>
          <w:tcPr>
            <w:tcW w:type="dxa" w:w="2880"/>
          </w:tcPr>
          <w:p>
            <w:r>
              <w:t>Paso 4 (Día 1)</w:t>
            </w:r>
          </w:p>
        </w:tc>
        <w:tc>
          <w:tcPr>
            <w:tcW w:type="dxa" w:w="2880"/>
          </w:tcPr>
          <w:p>
            <w:r>
              <w:rPr>
                <w:rFonts w:ascii="Courier New" w:hAnsi="Courier New"/>
                <w:sz w:val="16"/>
              </w:rPr>
              <w:t>calculos/modelo_iv.py</w:t>
            </w:r>
          </w:p>
        </w:tc>
        <w:tc>
          <w:tcPr>
            <w:tcW w:type="dxa" w:w="2880"/>
          </w:tcPr>
          <w:p>
            <w:r>
              <w:t>obtener_constantes() + calcular_rsh_cdte() + trasladar_parametros_gt() + resolver_curva_iv()</w:t>
            </w:r>
          </w:p>
        </w:tc>
      </w:tr>
      <w:tr>
        <w:tc>
          <w:tcPr>
            <w:tcW w:type="dxa" w:w="2880"/>
          </w:tcPr>
          <w:p>
            <w:r>
              <w:t>Paso 5 (Día 1)</w:t>
            </w:r>
          </w:p>
        </w:tc>
        <w:tc>
          <w:tcPr>
            <w:tcW w:type="dxa" w:w="2880"/>
          </w:tcPr>
          <w:p>
            <w:r>
              <w:rPr>
                <w:rFonts w:ascii="Courier New" w:hAnsi="Courier New"/>
                <w:sz w:val="16"/>
              </w:rPr>
              <w:t>tests/test_validacion_vba.py</w:t>
            </w:r>
          </w:p>
        </w:tc>
        <w:tc>
          <w:tcPr>
            <w:tcW w:type="dxa" w:w="2880"/>
          </w:tcPr>
          <w:p>
            <w:r>
              <w:t>Correr 6 tests FF vs G. Si pasan → el motor SDM es correcto. Si fallan → ajustar Rsh.</w:t>
            </w:r>
          </w:p>
        </w:tc>
      </w:tr>
      <w:tr>
        <w:tc>
          <w:tcPr>
            <w:tcW w:type="dxa" w:w="2880"/>
          </w:tcPr>
          <w:p>
            <w:r>
              <w:t>Paso 6 (Día 2)</w:t>
            </w:r>
          </w:p>
        </w:tc>
        <w:tc>
          <w:tcPr>
            <w:tcW w:type="dxa" w:w="2880"/>
          </w:tcPr>
          <w:p>
            <w:r>
              <w:rPr>
                <w:rFonts w:ascii="Courier New" w:hAnsi="Courier New"/>
                <w:sz w:val="16"/>
              </w:rPr>
              <w:t>calculos/dimensionamiento.py</w:t>
            </w:r>
          </w:p>
        </w:tc>
        <w:tc>
          <w:tcPr>
            <w:tcW w:type="dxa" w:w="2880"/>
          </w:tcPr>
          <w:p>
            <w:r>
              <w:t>optimizar_n_serie() — validar que N=8 tiene 0 riesgos con Growatt MID15KTL3-X.</w:t>
            </w:r>
          </w:p>
        </w:tc>
      </w:tr>
      <w:tr>
        <w:tc>
          <w:tcPr>
            <w:tcW w:type="dxa" w:w="2880"/>
          </w:tcPr>
          <w:p>
            <w:r>
              <w:t>Paso 7 (Día 2)</w:t>
            </w:r>
          </w:p>
        </w:tc>
        <w:tc>
          <w:tcPr>
            <w:tcW w:type="dxa" w:w="2880"/>
          </w:tcPr>
          <w:p>
            <w:r>
              <w:rPr>
                <w:rFonts w:ascii="Courier New" w:hAnsi="Courier New"/>
                <w:sz w:val="16"/>
              </w:rPr>
              <w:t>calculos/mismatch.py</w:t>
            </w:r>
          </w:p>
        </w:tc>
        <w:tc>
          <w:tcPr>
            <w:tcW w:type="dxa" w:w="2880"/>
          </w:tcPr>
          <w:p>
            <w:r>
              <w:t>calcular_mismatch_mppt() — validar con los 4 escenarios de la hoja Mismatch_ASP-ST1-T40.</w:t>
            </w:r>
          </w:p>
        </w:tc>
      </w:tr>
      <w:tr>
        <w:tc>
          <w:tcPr>
            <w:tcW w:type="dxa" w:w="2880"/>
          </w:tcPr>
          <w:p>
            <w:r>
              <w:t>Paso 8 (Día 3+)</w:t>
            </w:r>
          </w:p>
        </w:tc>
        <w:tc>
          <w:tcPr>
            <w:tcW w:type="dxa" w:w="2880"/>
          </w:tcPr>
          <w:p>
            <w:r>
              <w:rPr>
                <w:rFonts w:ascii="Courier New" w:hAnsi="Courier New"/>
                <w:sz w:val="16"/>
              </w:rPr>
              <w:t>calculos/solar.py + energia.py</w:t>
            </w:r>
          </w:p>
        </w:tc>
        <w:tc>
          <w:tcPr>
            <w:tcW w:type="dxa" w:w="2880"/>
          </w:tcPr>
          <w:p>
            <w:r>
              <w:t>Recurso solar PVGIS + simulación IEC 61724 hora a hora. Depende de Pasos 4 y 6.</w:t>
            </w:r>
          </w:p>
        </w:tc>
      </w:tr>
    </w:tbl>
    <w:p/>
    <w:p>
      <w:pPr>
        <w:pStyle w:val="Heading2"/>
      </w:pPr>
      <w:r>
        <w:rPr>
          <w:color w:val="2E75B6"/>
        </w:rPr>
        <w:t>7.3 Comandos para comenzar</w:t>
      </w:r>
    </w:p>
    <w:p>
      <w:pPr>
        <w:spacing w:before="40" w:after="40"/>
        <w:ind w:left="576"/>
      </w:pPr>
      <w:r>
        <w:rPr>
          <w:rFonts w:ascii="Courier New" w:hAnsi="Courier New"/>
          <w:color w:val="003366"/>
          <w:sz w:val="18"/>
        </w:rPr>
        <w:t># 1. Instalar dependencias</w:t>
        <w:br/>
        <w:t>pip install streamlit pvlib numpy pandas matplotlib python-docx openpyxl</w:t>
        <w:br/>
        <w:br/>
        <w:t># 2. Crear estructura</w:t>
        <w:br/>
        <w:t>mkdir -p calculadora_bipv/{datos,calculos,tests,pages}</w:t>
        <w:br/>
        <w:t>touch calculadora_bipv/__init__.py</w:t>
        <w:br/>
        <w:t>touch calculadora_bipv/datos/__init__.py</w:t>
        <w:br/>
        <w:t>touch calculadora_bipv/calculos/__init__.py</w:t>
        <w:br/>
        <w:br/>
        <w:t># 3. El primer test que debe pasar (copia el código del Paso 4 arriba)</w:t>
        <w:br/>
        <w:t>python -m pytest tests/test_validacion_vba.py -v</w:t>
        <w:br/>
        <w:br/>
        <w:t># Resultado esperado (si la portación es correcta):</w:t>
        <w:br/>
        <w:t># PASSED test_ff_vs_irradiancia[100-69.75]</w:t>
        <w:br/>
        <w:t># PASSED test_ff_vs_irradiancia[200-76.28]</w:t>
        <w:br/>
        <w:t># PASSED test_ff_vs_irradiancia[400-74.51]</w:t>
        <w:br/>
        <w:t># PASSED test_ff_vs_irradiancia[600-72.87]</w:t>
        <w:br/>
        <w:t># PASSED test_ff_vs_irradiancia[800-71.55]</w:t>
        <w:br/>
        <w:t># PASSED test_ff_vs_irradiancia[1000-64.92]</w:t>
        <w:br/>
        <w:t># PASSED test_maximo_ff_en_bajo_G</w:t>
        <w:br/>
        <w:t># 7 passed in 0.8s</w:t>
        <w:br/>
        <w:br/>
        <w:t># Si algún test falla → revisar c_Rsh_CdTe (probar 5.0 y 6.0)</w:t>
        <w:br/>
        <w:t>#                     → revisar Eg_ref CdTe (probar 1.45 y 1.55)</w:t>
        <w:br/>
      </w:r>
    </w:p>
    <w:p>
      <w:r>
        <w:br w:type="page"/>
      </w:r>
    </w:p>
    <w:p>
      <w:pPr>
        <w:pStyle w:val="Heading1"/>
      </w:pPr>
      <w:r>
        <w:rPr>
          <w:color w:val="1F497D"/>
        </w:rPr>
        <w:t>8. TABLA DE EQUIVALENCIAS VBA ↔ PYTHON COMPLETA</w:t>
      </w:r>
    </w:p>
    <w:tbl>
      <w:tblPr>
        <w:tblStyle w:val="TableGrid"/>
        <w:tblW w:type="auto" w:w="0"/>
        <w:tblLook w:firstColumn="1" w:firstRow="1" w:lastColumn="0" w:lastRow="0" w:noHBand="0" w:noVBand="1" w:val="04A0"/>
      </w:tblPr>
      <w:tblGrid>
        <w:gridCol w:w="4320"/>
        <w:gridCol w:w="4320"/>
      </w:tblGrid>
      <w:tr>
        <w:tc>
          <w:tcPr>
            <w:tcW w:type="dxa" w:w="4320"/>
          </w:tcPr>
          <w:p>
            <w:r>
              <w:rPr>
                <w:b/>
              </w:rPr>
              <w:t>VBA (función / hoja / concepto)</w:t>
            </w:r>
          </w:p>
        </w:tc>
        <w:tc>
          <w:tcPr>
            <w:tcW w:type="dxa" w:w="4320"/>
          </w:tcPr>
          <w:p>
            <w:r>
              <w:rPr>
                <w:b/>
              </w:rPr>
              <w:t>Python / pvlib / Streamlit</w:t>
            </w:r>
          </w:p>
        </w:tc>
      </w:tr>
      <w:tr>
        <w:tc>
          <w:tcPr>
            <w:tcW w:type="dxa" w:w="4320"/>
          </w:tcPr>
          <w:p>
            <w:r>
              <w:t>TrasladarParametrosGT(G, T)</w:t>
            </w:r>
          </w:p>
        </w:tc>
        <w:tc>
          <w:tcPr>
            <w:tcW w:type="dxa" w:w="4320"/>
          </w:tcPr>
          <w:p>
            <w:r>
              <w:t>pvlib.calcparams_desoto(G, T, ...)</w:t>
            </w:r>
          </w:p>
        </w:tc>
      </w:tr>
      <w:tr>
        <w:tc>
          <w:tcPr>
            <w:tcW w:type="dxa" w:w="4320"/>
          </w:tcPr>
          <w:p>
            <w:r>
              <w:t>CurvaIV_CdTe(I_L, I_o, Rs, Rsh, nVt)</w:t>
            </w:r>
          </w:p>
        </w:tc>
        <w:tc>
          <w:tcPr>
            <w:tcW w:type="dxa" w:w="4320"/>
          </w:tcPr>
          <w:p>
            <w:r>
              <w:t>pvlib.singlediode(I_L, I_o, Rs, Rsh, nNsVth)</w:t>
            </w:r>
          </w:p>
        </w:tc>
      </w:tr>
      <w:tr>
        <w:tc>
          <w:tcPr>
            <w:tcW w:type="dxa" w:w="4320"/>
          </w:tcPr>
          <w:p>
            <w:r>
              <w:t>ObtenerConstantesTecnologia(tech)</w:t>
            </w:r>
          </w:p>
        </w:tc>
        <w:tc>
          <w:tcPr>
            <w:tcW w:type="dxa" w:w="4320"/>
          </w:tcPr>
          <w:p>
            <w:r>
              <w:t>CONSTANTES_TECNOLOGIA[tech] (dict Python)</w:t>
            </w:r>
          </w:p>
        </w:tc>
      </w:tr>
      <w:tr>
        <w:tc>
          <w:tcPr>
            <w:tcW w:type="dxa" w:w="4320"/>
          </w:tcPr>
          <w:p>
            <w:r>
              <w:t>Rsh exponencial CdTe (Mermoud 2005)</w:t>
            </w:r>
          </w:p>
        </w:tc>
        <w:tc>
          <w:tcPr>
            <w:tcW w:type="dxa" w:w="4320"/>
          </w:tcPr>
          <w:p>
            <w:r>
              <w:t>calcular_rsh_cdte(G, R_sh_ref, c_Rsh=5.5)</w:t>
            </w:r>
          </w:p>
        </w:tc>
      </w:tr>
      <w:tr>
        <w:tc>
          <w:tcPr>
            <w:tcW w:type="dxa" w:w="4320"/>
          </w:tcPr>
          <w:p>
            <w:r>
              <w:t>T_c = T_amb + (NOCT-20)/800 × G</w:t>
            </w:r>
          </w:p>
        </w:tc>
        <w:tc>
          <w:tcPr>
            <w:tcW w:type="dxa" w:w="4320"/>
          </w:tcPr>
          <w:p>
            <w:r>
              <w:t>pvlib.temperature.faiman(G, T_amb, noct=NOCT)</w:t>
            </w:r>
          </w:p>
        </w:tc>
      </w:tr>
      <w:tr>
        <w:tc>
          <w:tcPr>
            <w:tcW w:type="dxa" w:w="4320"/>
          </w:tcPr>
          <w:p>
            <w:r>
              <w:t>EncontrarMejorNSerie()</w:t>
            </w:r>
          </w:p>
        </w:tc>
        <w:tc>
          <w:tcPr>
            <w:tcW w:type="dxa" w:w="4320"/>
          </w:tcPr>
          <w:p>
            <w:r>
              <w:t>optimizar_n_serie() → ResultadoString</w:t>
            </w:r>
          </w:p>
        </w:tc>
      </w:tr>
      <w:tr>
        <w:tc>
          <w:tcPr>
            <w:tcW w:type="dxa" w:w="4320"/>
          </w:tcPr>
          <w:p>
            <w:r>
              <w:t>Semáforo OK/ALERTA/FALLA</w:t>
            </w:r>
          </w:p>
        </w:tc>
        <w:tc>
          <w:tcPr>
            <w:tcW w:type="dxa" w:w="4320"/>
          </w:tcPr>
          <w:p>
            <w:r>
              <w:t>semaforo(valor, limite, umbral=7.5%)</w:t>
            </w:r>
          </w:p>
        </w:tc>
      </w:tr>
      <w:tr>
        <w:tc>
          <w:tcPr>
            <w:tcW w:type="dxa" w:w="4320"/>
          </w:tcPr>
          <w:p>
            <w:r>
              <w:t>Voc = N × Voc_stc × (1+beta×ΔT)</w:t>
            </w:r>
          </w:p>
        </w:tc>
        <w:tc>
          <w:tcPr>
            <w:tcW w:type="dxa" w:w="4320"/>
          </w:tcPr>
          <w:p>
            <w:r>
              <w:t>calcular_voc_string(N, Voc_stc, Tk_beta, T)</w:t>
            </w:r>
          </w:p>
        </w:tc>
      </w:tr>
      <w:tr>
        <w:tc>
          <w:tcPr>
            <w:tcW w:type="dxa" w:w="4320"/>
          </w:tcPr>
          <w:p>
            <w:r>
              <w:t>Vmp = N × Vmp_stc × (1+gamma×ΔT)</w:t>
            </w:r>
          </w:p>
        </w:tc>
        <w:tc>
          <w:tcPr>
            <w:tcW w:type="dxa" w:w="4320"/>
          </w:tcPr>
          <w:p>
            <w:r>
              <w:t>calcular_vmp_string(N, Vmp_stc, Tk_gamma, T)</w:t>
            </w:r>
          </w:p>
        </w:tc>
      </w:tr>
      <w:tr>
        <w:tc>
          <w:tcPr>
            <w:tcW w:type="dxa" w:w="4320"/>
          </w:tcPr>
          <w:p>
            <w:r>
              <w:t>Mod_MismatchMPPT(G1, G2, T1, T2)</w:t>
            </w:r>
          </w:p>
        </w:tc>
        <w:tc>
          <w:tcPr>
            <w:tcW w:type="dxa" w:w="4320"/>
          </w:tcPr>
          <w:p>
            <w:r>
              <w:t>calcular_mismatch_mppt(panel, N, G1, T1, G2, T2)</w:t>
            </w:r>
          </w:p>
        </w:tc>
      </w:tr>
      <w:tr>
        <w:tc>
          <w:tcPr>
            <w:tcW w:type="dxa" w:w="4320"/>
          </w:tcPr>
          <w:p>
            <w:r>
              <w:t>ΔVmp/Vmp1 × factor</w:t>
            </w:r>
          </w:p>
        </w:tc>
        <w:tc>
          <w:tcPr>
            <w:tcW w:type="dxa" w:w="4320"/>
          </w:tcPr>
          <w:p>
            <w:r>
              <w:t>perdida_mismatch_pct (resultado numérico)</w:t>
            </w:r>
          </w:p>
        </w:tc>
      </w:tr>
      <w:tr>
        <w:tc>
          <w:tcPr>
            <w:tcW w:type="dxa" w:w="4320"/>
          </w:tcPr>
          <w:p>
            <w:r>
              <w:t>Mod_GraficoFF (isotérmico)</w:t>
            </w:r>
          </w:p>
        </w:tc>
        <w:tc>
          <w:tcPr>
            <w:tcW w:type="dxa" w:w="4320"/>
          </w:tcPr>
          <w:p>
            <w:r>
              <w:t>curva_ff_vs_irradiancia(panel, T=25)</w:t>
            </w:r>
          </w:p>
        </w:tc>
      </w:tr>
      <w:tr>
        <w:tc>
          <w:tcPr>
            <w:tcW w:type="dxa" w:w="4320"/>
          </w:tcPr>
          <w:p>
            <w:r>
              <w:t>Mod_GraficoFF_Real (NOCT dinámico)</w:t>
            </w:r>
          </w:p>
        </w:tc>
        <w:tc>
          <w:tcPr>
            <w:tcW w:type="dxa" w:w="4320"/>
          </w:tcPr>
          <w:p>
            <w:r>
              <w:t>curva_ff_vs_irradiancia(panel, NOCT=True)</w:t>
            </w:r>
          </w:p>
        </w:tc>
      </w:tr>
      <w:tr>
        <w:tc>
          <w:tcPr>
            <w:tcW w:type="dxa" w:w="4320"/>
          </w:tcPr>
          <w:p>
            <w:r>
              <w:t>Mod_GraficoFF_Comparativo</w:t>
            </w:r>
          </w:p>
        </w:tc>
        <w:tc>
          <w:tcPr>
            <w:tcW w:type="dxa" w:w="4320"/>
          </w:tcPr>
          <w:p>
            <w:r>
              <w:t>plt.plot() × N_paneles en bucle</w:t>
            </w:r>
          </w:p>
        </w:tc>
      </w:tr>
      <w:tr>
        <w:tc>
          <w:tcPr>
            <w:tcW w:type="dxa" w:w="4320"/>
          </w:tcPr>
          <w:p>
            <w:r>
              <w:t>Hoja Datos_Tecnicos (Excel)</w:t>
            </w:r>
          </w:p>
        </w:tc>
        <w:tc>
          <w:tcPr>
            <w:tcW w:type="dxa" w:w="4320"/>
          </w:tcPr>
          <w:p>
            <w:r>
              <w:t>dict ASP_ST1_T40 en Python</w:t>
            </w:r>
          </w:p>
        </w:tc>
      </w:tr>
      <w:tr>
        <w:tc>
          <w:tcPr>
            <w:tcW w:type="dxa" w:w="4320"/>
          </w:tcPr>
          <w:p>
            <w:r>
              <w:t>Hoja Catalogo_Inversores (Excel)</w:t>
            </w:r>
          </w:p>
        </w:tc>
        <w:tc>
          <w:tcPr>
            <w:tcW w:type="dxa" w:w="4320"/>
          </w:tcPr>
          <w:p>
            <w:r>
              <w:t>dict INVERSORES en Python</w:t>
            </w:r>
          </w:p>
        </w:tc>
      </w:tr>
      <w:tr>
        <w:tc>
          <w:tcPr>
            <w:tcW w:type="dxa" w:w="4320"/>
          </w:tcPr>
          <w:p>
            <w:r>
              <w:t>Hoja Log_Mismatch_Historico</w:t>
            </w:r>
          </w:p>
        </w:tc>
        <w:tc>
          <w:tcPr>
            <w:tcW w:type="dxa" w:w="4320"/>
          </w:tcPr>
          <w:p>
            <w:r>
              <w:t>CSV o SQLite con pandas</w:t>
            </w:r>
          </w:p>
        </w:tc>
      </w:tr>
      <w:tr>
        <w:tc>
          <w:tcPr>
            <w:tcW w:type="dxa" w:w="4320"/>
          </w:tcPr>
          <w:p>
            <w:r>
              <w:t>Mod_ReporteDimensionamiento</w:t>
            </w:r>
          </w:p>
        </w:tc>
        <w:tc>
          <w:tcPr>
            <w:tcW w:type="dxa" w:w="4320"/>
          </w:tcPr>
          <w:p>
            <w:r>
              <w:t>python-docx + DataFrame pandas</w:t>
            </w:r>
          </w:p>
        </w:tc>
      </w:tr>
      <w:tr>
        <w:tc>
          <w:tcPr>
            <w:tcW w:type="dxa" w:w="4320"/>
          </w:tcPr>
          <w:p>
            <w:r>
              <w:t>MsgBox "Aviso" (VBA)</w:t>
            </w:r>
          </w:p>
        </w:tc>
        <w:tc>
          <w:tcPr>
            <w:tcW w:type="dxa" w:w="4320"/>
          </w:tcPr>
          <w:p>
            <w:r>
              <w:t>st.warning() en Streamlit</w:t>
            </w:r>
          </w:p>
        </w:tc>
      </w:tr>
      <w:tr>
        <w:tc>
          <w:tcPr>
            <w:tcW w:type="dxa" w:w="4320"/>
          </w:tcPr>
          <w:p>
            <w:r>
              <w:t>ActiveSheet.Cells(r,c) = valor</w:t>
            </w:r>
          </w:p>
        </w:tc>
        <w:tc>
          <w:tcPr>
            <w:tcW w:type="dxa" w:w="4320"/>
          </w:tcPr>
          <w:p>
            <w:r>
              <w:t>session_state[clave] = valor (Streamlit)</w:t>
            </w:r>
          </w:p>
        </w:tc>
      </w:tr>
    </w:tbl>
    <w:p/>
    <w:p>
      <w:pPr>
        <w:pStyle w:val="Heading1"/>
      </w:pPr>
      <w:r>
        <w:rPr>
          <w:color w:val="1F497D"/>
        </w:rPr>
        <w:t>9. CONCLUSIONES DE LA AUDITORÍA</w:t>
      </w:r>
    </w:p>
    <w:p>
      <w:pPr>
        <w:spacing w:after="80"/>
      </w:pPr>
      <w:r>
        <w:rPr>
          <w:b/>
          <w:sz w:val="20"/>
        </w:rPr>
        <w:t xml:space="preserve">✅ Modelo físico: </w:t>
      </w:r>
      <w:r>
        <w:rPr>
          <w:sz w:val="20"/>
        </w:rPr>
        <w:t>De Soto 2006 completo con Rsh exponencial CdTe (Mermoud 2005). pvlib cubre el 100% con calcparams_desoto() + singlediode(). No hay física propietaria que deba reescribirse desde cero.</w:t>
      </w:r>
    </w:p>
    <w:p>
      <w:pPr>
        <w:spacing w:after="80"/>
      </w:pPr>
      <w:r>
        <w:rPr>
          <w:b/>
          <w:sz w:val="20"/>
        </w:rPr>
        <w:t xml:space="preserve">✅ Parámetros del panel: </w:t>
      </w:r>
      <w:r>
        <w:rPr>
          <w:sz w:val="20"/>
        </w:rPr>
        <w:t>ASP-ST1-T40: Iph=0.8152A, I0=1.35E-13A, Rs=25.509Ω, Rsh=1340.6Ω, NsA=154. Calibrados y validados en la hoja FF_vs_Irradiancia del XLSM. FF_max=76.28% @ G=200 W/m² confirma comportamiento CdTe (Batzner 2001).</w:t>
      </w:r>
    </w:p>
    <w:p>
      <w:pPr>
        <w:spacing w:after="80"/>
      </w:pPr>
      <w:r>
        <w:rPr>
          <w:b/>
          <w:sz w:val="20"/>
        </w:rPr>
        <w:t xml:space="preserve">✅ Temperatura: </w:t>
      </w:r>
      <w:r>
        <w:rPr>
          <w:sz w:val="20"/>
        </w:rPr>
        <w:t>Modelo NOCT dinámico (no 25°C fijo). pvlib.temperature.faiman() reproduce exactamente la fórmula del VBA.</w:t>
      </w:r>
    </w:p>
    <w:p>
      <w:pPr>
        <w:spacing w:after="80"/>
      </w:pPr>
      <w:r>
        <w:rPr>
          <w:b/>
          <w:sz w:val="20"/>
        </w:rPr>
        <w:t xml:space="preserve">✅ Dimensionamiento string: </w:t>
      </w:r>
      <w:r>
        <w:rPr>
          <w:sz w:val="20"/>
        </w:rPr>
        <w:t>N=8 paneles/string es el único valor con 0 riesgos para el Growatt MID15KTL3-X en Bogotá (T_min=-5°C, NOCT). Verificado por semáforo OK/ALERTA/FALLA del VBA.</w:t>
      </w:r>
    </w:p>
    <w:p>
      <w:pPr>
        <w:spacing w:after="80"/>
      </w:pPr>
      <w:r>
        <w:rPr>
          <w:b/>
          <w:sz w:val="20"/>
        </w:rPr>
        <w:t xml:space="preserve">✅ Mismatch MPPT: </w:t>
      </w:r>
      <w:r>
        <w:rPr>
          <w:sz w:val="20"/>
        </w:rPr>
        <w:t>La pérdida de mismatch histórica del XLSM es 0.265% (escenario 10% sombra). El modelo Python basado en ΔVmp/Vmp debe reproducir este valor ±0.05%.</w:t>
      </w:r>
    </w:p>
    <w:p>
      <w:pPr>
        <w:spacing w:after="80"/>
      </w:pPr>
      <w:r>
        <w:rPr>
          <w:b/>
          <w:sz w:val="20"/>
        </w:rPr>
        <w:t xml:space="preserve">⚠️  Rsh exponencial CdTe: </w:t>
      </w:r>
      <w:r>
        <w:rPr>
          <w:sz w:val="20"/>
        </w:rPr>
        <w:t>Es el único componente que pvlib NO implementa automáticamente con calcparams_desoto(). Requiere calcular_rsh_cdte() externa (5 líneas) antes de llamar singlediode().</w:t>
      </w:r>
    </w:p>
    <w:p>
      <w:pPr>
        <w:spacing w:after="80"/>
      </w:pPr>
      <w:r>
        <w:rPr>
          <w:b/>
          <w:sz w:val="20"/>
        </w:rPr>
        <w:t xml:space="preserve">⚠️  ObtenerConstantesTecnologia: </w:t>
      </w:r>
      <w:r>
        <w:rPr>
          <w:sz w:val="20"/>
        </w:rPr>
        <w:t>El VBA falla silenciosamente si la tecnología no coincide exactamente. En Python: implementar con dict + ValueError explícito.</w:t>
      </w:r>
    </w:p>
    <w:p>
      <w:pPr>
        <w:spacing w:after="80"/>
      </w:pPr>
      <w:r>
        <w:rPr>
          <w:b/>
          <w:sz w:val="20"/>
        </w:rPr>
        <w:t xml:space="preserve">📊 Datos de validación disponibles: </w:t>
      </w:r>
      <w:r>
        <w:rPr>
          <w:sz w:val="20"/>
        </w:rPr>
        <w:t>40 puntos FF vs G (hoja FF_vs_Irradiancia) + 4 escenarios mismatch (hoja Mismatch_ASP-ST1-T40). Permiten tests automatizados precisos.</w:t>
      </w:r>
    </w:p>
    <w:p>
      <w:pPr>
        <w:spacing w:after="80"/>
      </w:pPr>
      <w:r>
        <w:rPr>
          <w:b/>
          <w:sz w:val="20"/>
        </w:rPr>
        <w:t xml:space="preserve">🎯 Precisión estimada post-portación: </w:t>
      </w:r>
      <w:r>
        <w:rPr>
          <w:sz w:val="20"/>
        </w:rPr>
        <w:t>88-92% de PVsyst para condiciones reales. &gt;95% para el caso específico del panel ASP-ST1-T40 en fachada BIPV Colombia (modelo calibrado contra datos reales).</w:t>
      </w:r>
    </w:p>
    <w:p/>
    <w:p>
      <w:r>
        <w:rPr>
          <w:b/>
          <w:color w:val="1F497D"/>
          <w:sz w:val="22"/>
        </w:rPr>
        <w:t>Próximo paso inmediato:</w:t>
      </w:r>
    </w:p>
    <w:p>
      <w:r>
        <w:rPr>
          <w:b w:val="0"/>
          <w:sz w:val="22"/>
        </w:rPr>
        <w:t>Copiar los bloques de código de las secciones 3.2, 3.3, 3.5, 5 y 6 en los archivos correspondientes de la estructura calculadora_bipv/, luego ejecutar: python -m pytest tests/test_validacion_vba.py -v. Si los 7 tests pasan, el motor SDM está portado correctamente y se puede proceder a la simulación horaria (Paso 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