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395" w:rsidRDefault="00FA0395">
      <w:bookmarkStart w:id="0" w:name="_GoBack"/>
      <w:bookmarkEnd w:id="0"/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&lt;!DOCTYPE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html&gt;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&lt;html lang="es-MX"&gt;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&lt;head&gt;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&lt;meta charset="UTF-8"&gt;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&lt;meta name="viewport" content="width=device-width, initial-scale=1.0"&gt;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&lt;title&gt;ADAHLAB | Laboratorio de Análisis Clínicos y Estudios Médicos&lt;/title&gt;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&lt;meta name="description" content="ADAHLAB: Laboratorio clínico confiable. Agende su cita para biometría hemática, química sanguínea, pruebas COVID y chequeos generales. Resultados precisos y atención profesional."&gt;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&lt;meta name="keywords" content="laboratorio clínico, análisis clínicos, estudios de sangre, prueba covid, biometría hemática, laboratorio cerca de mí, salud digna alternativa, adahlab"&gt;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&lt;meta name="robots" content="index, follow"&gt;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&lt;meta name="author" content="ADAHLAB Equipo Digital"&gt;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&lt;link rel="preconnect" href="https://fonts.googleapis.com"&gt;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&lt;link rel="preconnect" href="https://fonts.gstatic.com" crossorigin&gt;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&lt;link href="https://fonts.googleapis.com/css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2?family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=Roboto:wght@300;400;500;700;900&amp;display=swap" rel="stylesheet"&gt;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&lt;link rel="stylesheet" href="https://cdnjs.cloudflare.com/ajax/libs/font-awesome/6.4.0/css/all.min.css"&gt;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&lt;style&gt;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VARIABLES Y RESET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:root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/* Paleta de Colores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--blue-medical: #003366; /* Azul profundo, confianza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--blue-tech: #00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AEEF;   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/* Azul tecnológico, innovación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--white: #FFFFFF;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--gray-light: #F4F7F6;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--gray-text: #333333;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--success: #25D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366;   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/* Color WhatsApp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/* Espaciado y Estilos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--shadow-card: 0 4px 15px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rgba(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0, 51, 102, 0.1);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--radius: 8px;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--transition: all 0.3s ease;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*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margin: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box-sizing: border-box;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body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font-family: 'Roboto', sans-serif;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var(--gray-text);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line-height: 1.6;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overflow-x: hidden;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a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{ text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-decoration: none; color: inherit;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ul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{ list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-style: none;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img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{ max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-width: 100%; display: block;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UTILIDADES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.container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max-width: 1200px;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margin: 0 auto;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0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.btn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inline-block;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12px 25px;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border-radius: 50px;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font-weight: 700;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text-transform: uppercase;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0.9rem;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cursor: pointer;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transition: var(--transition);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border: none;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text-align: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.btn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-primary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var(--blue-tech);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.btn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-primary:hover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var(--blue-medical);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transform: translateY(-2px);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box-shadow: 0 5px 15px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rgba(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0, 174, 239, 0.4);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.btn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-outline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border: 2px solid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background: transparent;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.btn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-outline:hover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var(--blue-medical);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.section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-title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text-align: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2.2rem;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var(--blue-medical);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10px;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font-weight: 700;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.section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-subtitle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text-align: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#666;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40px;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1.1rem;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HEADER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header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box-shadow: 0 2px 10px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rgba(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0,0,0,0.05);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position: sticky;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top: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z-index: 1000;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15px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.header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-content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justify-content: space-between;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align-items: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.logo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img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height: 60px; /* Ajuste para el logo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width: auto;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.nav-menu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gap: 25px;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align-items: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.nav-link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var(--blue-medical);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font-weight: 500;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1rem;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position: relative;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.nav-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link::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after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content: '';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position: absolute;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width: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height: 2px;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bottom: -5px;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left: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var(--blue-tech);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transition: var(--transition);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.nav-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link:hover::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after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width: 100%;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.mobile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-toggle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none;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1.5rem;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var(--blue-medical);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cursor: pointer;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HERO SECTION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height: 70vh;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background-image: url('portada.png');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background-size: cover;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background-position: top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position: relative;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align-items: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-overlay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position: absolute;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top: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left: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width: 100%;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height: 100%;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/* Gradiente para mejorar lectura a la derecha manteniendo imagen a la izquierda visible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background: linear-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gradient(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90deg, rgba(255,255,255,0.1) 0%, rgba(0,51,102,0.85) 60%);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-content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position: relative;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z-index: 2;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width: 100%;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justify-content: flex-end; /* Texto a la derecha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-text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width: 50%;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padding-right: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-text h1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3.5rem;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line-height: 1.1;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font-weight: 900;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-text p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1.3rem;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30px;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font-weight: 300;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-buttons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gap: 15px;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PROMOCIONES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.promos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80px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var(--gray-light);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.promo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-grid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grid;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grid-template-columns: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repeat(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auto-fill, minmax(280px, 1fr));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gap: 25px;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.promo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-card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border-radius: var(--radius);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25px;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box-shadow: var(--shadow-card);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border-top: 4px solid var(--blue-tech);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transition: var(--transition);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flex-direction: column;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justify-content: space-between;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.promo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-card:hover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transform: translateY(-5px);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.promo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-title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1.2rem;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var(--blue-medical);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font-weight: 700;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10px;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.promo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-desc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0.9rem;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#666;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15px;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.promo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-price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1.5rem;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var(--blue-tech);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font-weight: 900;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15px;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block;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SOBRE ADAHLAB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.about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80px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.about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-content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align-items: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gap: 50px;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.about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-text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flex: 1;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.about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-features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grid;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grid-template-columns: 1fr 1fr;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gap: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margin-top: 30px;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.feature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-item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align-items: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gap: 10px;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.feature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-icon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var(--blue-tech);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1.5rem;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.about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-visual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flex: 1;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background: var(--blue-medical);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padding: 40px;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border-radius: var(--radius);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text-align: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PREPARACIÓN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.prep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60px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var(--blue-medical);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.prep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-grid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grid;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grid-template-columns: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repeat(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3, 1fr);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gap: 30px;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margin-top: 40px;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.prep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-card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background: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rgba(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255,255,255,0.1);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30px;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border-radius: var(--radius);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text-align: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.prep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-icon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2.5rem;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var(--blue-tech);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AGENDA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.agenda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80px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var(--gray-light);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.form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-container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max-width: 700px;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margin: 0 auto;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40px;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border-radius: var(--radius);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box-shadow: var(--shadow-card);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.form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-group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.form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-group label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block;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8px;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font-weight: 500;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var(--blue-medical);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.form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-control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width: 100%;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12px;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border: 1px solid #ddd;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border-radius: 4px;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font-family: inherit;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.form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-control:focus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border-color: var(--blue-tech);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outline: none;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FOOTER &amp; LEGAL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footer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#1a1a1a;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#ccc;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60px 0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.footer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-grid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grid;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grid-template-columns: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repeat(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auto-fit, minmax(200px, 1fr));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gap: 40px;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40px;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.footer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h3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.footer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-links li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margin-bottom: 10px;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.footer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-links a:hover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var(--blue-tech);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.cofepris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-banner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#000;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#666;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text-align: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padding: 15px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0.8rem;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border-top: 1px solid #333;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/* --- FLOATING WHATSAPP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.float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-wa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position: fixed;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bottom: 30px;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left: 20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px !important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right: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auto !important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position: fixed;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bottom: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z-index: 999;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var(--success);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color: white;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width: 60px;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height: 60px;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border-radius: 50%;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align-items: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justify-content: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font-size: 30px;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box-shadow: 2px 2px 10px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rgba(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0,0,0,0.3);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z-index: 2000;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transition: var(--transition);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.float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-wa:hover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transform: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scale(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1.1);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background-color: #1ebc57;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/* --- MEDIA QUERIES ---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@media (max-width: 768px)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.header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-content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flex-wrap: wrap;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.mobile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-toggle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display: block;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.nav-menu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display: none; /* Ocultar por defecto en móvil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width: 100%;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flex-direction: column;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background: var(--white);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position: absolute;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top: 70px;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left: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padding: 20px;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box-shadow: 0 10px 10px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rgba(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0,0,0,0.1);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.nav-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menu.active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display: flex;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height: auto;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min-height: 80vh;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text-align: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-overlay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background: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rgba(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0, 51, 102, 0.75); /* Overlay sólido semi-transparente en móvil */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-content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justify-content: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padding: 60px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-text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width: 100%;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padding: 0;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-text h1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font-size: 2.5rem;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.hero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-buttons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justify-content: center;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flex-direction: column;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.about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-content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flex-direction: column;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.prep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-grid {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grid-template-columns: 1fr;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}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&lt;/style&gt;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&lt;/head&gt;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&lt;body&gt;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&lt;header&gt;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&lt;div class="container header-content"&gt;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&lt;a href="#" class="logo"&gt;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&lt;img src="logo.png" alt="ADAHLAB Logo"&gt;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&lt;div class="mobile-toggle" id="mobile-menu-btn"&gt;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&lt;i class="fas fa-bars"&gt;&lt;/i&gt;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&lt;nav&gt;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&lt;ul class="nav-menu" id="nav-menu"&gt;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        &lt;li&gt;&lt;a href="#inicio" class="nav-link"&gt;Inicio&lt;/a&gt;&lt;/li&gt;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&lt;li&gt;&lt;a href="#promociones" class="nav-link"&gt;Promociones&lt;/a&gt;&lt;/li&gt;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&lt;li&gt;&lt;a href="#estudios" class="nav-link"&gt;Estudios&lt;/a&gt;&lt;/li&gt;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&lt;li&gt;&lt;a href="#preparacion" class="nav-link"&gt;Preparación&lt;/a&gt;&lt;/li&gt;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&lt;li&gt;&lt;a href="#agenda" class="btn btn-primary"&gt;Agenda tu cita&lt;/a&gt;&lt;/li&gt;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&lt;/ul&gt;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&lt;/nav&gt;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&lt;/header&gt;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&lt;section id="inicio" class="hero"&gt;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&lt;div class="hero-overlay"&gt;&lt;/div&gt;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&lt;div class="container hero-content"&gt;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&lt;div class="hero-text"&gt;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&lt;h1&gt;Resultados confiables para cuidar tu salud&lt;/h1&gt;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&lt;p&gt;Laboratorio de análisis clínicos con procesos profesionales, tecnología de punta y resultados precisos para ti y tu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familia.&lt;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class="hero-buttons"&gt;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btn-primary"&gt;Agendar Cita&lt;/a&gt;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href="#promociones" class="btn btn-outline"&gt;Ver Estudios&lt;/a&gt;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&lt;/section&gt;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&lt;section id="promociones" class="promos"&gt;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&lt;div class="container"&gt;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&lt;h2 class="section-title"&gt;Promociones Destacadas&lt;/h2&gt;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&lt;p class="section-subtitle"&gt;Cuida tu salud con nuestros paquetes preventivos a precios especiales&lt;/p&gt;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&lt;div class="promo-grid"&gt;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class="promo-title"&gt;Check Up VI&lt;/h3&gt;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class="promo-desc"&gt;Creatinina sérica, Glucosa, Coleserol total, Urea en suero, Nitogeno uréico (BUN), Ácido úrico en suero, Triglicéridos, Biometría hemática, Examen general de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orina.&lt;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class="promo-price"&gt;$700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seleccionarEstudio(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'Biometría Hemática')"&gt;Agendar&lt;/a&gt;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            &lt;h3 class="promo-title"&gt;Check Up III&lt;/h3&gt;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class="promo-desc"&gt;Química sanguínea de 50 elementos, Biometría hemática, Examen general de orina&lt;/p&gt;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class="promo-price"&gt;$1,399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seleccionarEstudio(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'Química Sanguínea 6')"&gt;Agendar&lt;/a&gt;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class="promo-title"&gt;Perfil Lipídico&lt;/h3&gt;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class="promo-desc"&gt;Estudios: Colesterol total, Lípidos totales, HDL, VLDL, LDL, Triglicéridos, Hemoglobina glicosilada. &lt;/p&gt;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class="promo-price"&gt;$850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seleccionarEstudio(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'Perfil Lipídico')"&gt;Agendar&lt;/a&gt;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class="promo-title"&gt;Perfil Ginecológico&lt;/h3&gt;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class="promo-desc"&gt;Estudios: Estradiol, Progesterona, Hormona Foliculo Estimulante, Prolactina, Hormona luteinizante,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Testosterona.&lt;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class="promo-price"&gt;$850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onclick="seleccionarEstudio('Glucosa')"&gt;Agendar&lt;/a&gt;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class="promo-title"&gt;Perfil Tiroideo&lt;/h3&gt;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class="promo-desc"&gt;TSH, T3 y T4. Evaluación del funcionamiento de la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tiroides.&lt;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class="promo-price"&gt;$700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seleccionarEstudio(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'Perfil Tiroideo')"&gt;Agendar&lt;/a&gt;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class="promo-title"&gt;Check Up Masculino&lt;/h3&gt;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class="promo-desc"&gt;Estudios: Química sanguínea de 33 elementos, Antígeno específico de próstata, Biometría hemática, Examen general de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orina.&lt;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class="promo-price"&gt;$900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onclick="seleccionarEstudio('EGO')"&gt;Agendar&lt;/a&gt;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class="promo-title"&gt;Prueba de Embarazo&lt;/h3&gt;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class="promo-desc"&gt;Prueba en sangre (Gonadotropina Coriónica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).&lt;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class="promo-price"&gt;$220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seleccionarEstudio(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'Prueba Embarazo')"&gt;Agendar&lt;/a&gt;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class="promo-title"&gt;Perfil Escolar&lt;/h3&gt;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class="promo-desc"&gt;Estudios: Biometría hemática, grupo sanguíneo y facttor RH, Cultivo Faríngeo, Examen general de orina, Coproparasitoscópico (3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muestras)&lt;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class="promo-price"&gt;$800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seleccionarEstudio(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'Perfil Hepático')"&gt;Agendar&lt;/a&gt;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class="promo-title"&gt;Perfil Renal&lt;/h3&gt;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class="promo-desc"&gt;Permite evaluar la función renal, el estado nutricional y el equilibrio de proteínas en el organismo. Estudios: Albúmina, Globulina, Relación A/G, Creatinina, Nitrógeno ureico, Examen general de orina, Proteínas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totales.&lt;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class="promo-price"&gt;$700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seleccionarEstudio(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'Perfil Renal')"&gt;Agendar&lt;/a&gt;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class="promo-title"&gt;Prueba COVID / Influenza&lt;/h3&gt;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class="promo-desc"&gt;Detección de antígenos. Prueba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rápida.&lt;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class="promo-price"&gt;$550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onclick="seleccionarEstudio('COVID/Influenza')"&gt;Agendar&lt;/a&gt;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class="promo-title"&gt;Perfil Control Diabético&lt;/h3&gt;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class="promo-desc"&gt;Visión integral del metabolismo y riesgo de diabetes. Estudios: Biometría hemática, H. Glicosilada A1c, Examen General de orina, Química sanguínea de 6 elementos y Microalbúmina en orina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ocasional.&lt;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class="promo-price"&gt;$700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seleccionarEstudio(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'Perfil Metabólico')"&gt;Agendar&lt;/a&gt;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class="promo-card"&gt;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&lt;h3 class="promo-title"&gt;Perfil Toxicológico 7&lt;/h3&gt;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&lt;p class="promo-desc"&gt;Estudios: determinación de cocaína, cannabinoides, anfetaminas, benzodiacepinas, opiaceos, barbitúricos, metanfetaminas. Precio preferente a Empresas&lt;/p&gt;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&lt;span class="promo-price"&gt;$1,050 MXN&lt;/span&gt;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&lt;a href="#agenda" class="btn btn-primary" onclick="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seleccionarEstudio(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'Chequeo Básico')"&gt;Agendar&lt;/a&gt;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&lt;/section&gt;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&lt;section id="estudios" class="about"&gt;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&lt;div class="container"&gt;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&lt;div class="about-content"&gt;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class="about-text"&gt;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&lt;h2 class="section-title" style="text-align: left;"&gt;Apoyo al diagnóstico Médico&lt;/h2&gt;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&lt;p&gt;En ADAHLAB combinamos la calidez humana con tecnología de vanguardia para ofrecerte resultados en los que puedes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confiar.&lt;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 class="about-features"&gt;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&lt;div class="feature-item"&gt;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&lt;i class="fas fa-microscope feature-icon"&gt;&lt;/i&gt;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&lt;span&gt;Tecnología Automatizada&lt;/span&gt;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&lt;div class="feature-item"&gt;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&lt;i class="fas fa-user-nurse feature-icon"&gt;&lt;/i&gt;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&lt;span&gt;Flebotomistas Calificados&lt;/span&gt;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&lt;div class="feature-item"&gt;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&lt;i class="fas fa-check-circle feature-icon"&gt;&lt;/i&gt;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&lt;span&gt;Control de Calidad&lt;/span&gt;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&lt;div class="feature-item"&gt;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&lt;i class="fas fa-clock feature-icon"&gt;&lt;/i&gt;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&lt;span&gt;Resultados en 24 horas, disponibles en línea de forma segura&lt;/span&gt;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class="about-visual"&gt;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        &lt;h3&gt;Nuestras Áreas&lt;/h3&gt;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&lt;ul style="text-align: left; margin-top: 20px;"&gt;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 style="margin-bottom: 10px;"&gt;&lt;i class="fas fa-flask"&gt;&lt;/i&gt; Química Clínica&lt;/li&gt;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 style="margin-bottom: 10px;"&gt;&lt;i class="fas fa-tint"&gt;&lt;/i&gt; Hematología y Coagulación&lt;/li&gt;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 style="margin-bottom: 10px;"&gt;&lt;i class="fas fa-dna"&gt;&lt;/i&gt; Inmunología y Hormonas&lt;/li&gt;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 style="margin-bottom: 10px;"&gt;&lt;i class="fas fa-bacterium"&gt;&lt;/i&gt; Microbiología&lt;/li&gt;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 style="margin-bottom: 10px;"&gt;&lt;i class="fas fa-heartbeat"&gt;&lt;/i&gt; Perfiles Especiales&lt;/li&gt;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&lt;/ul&gt;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&lt;/section&gt;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&lt;section id="preparacion" class="prep"&gt;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&lt;div class="container"&gt;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&lt;h2 class="section-title" style="color: var(--white);"&gt;Indicaciones Previas&lt;/h2&gt;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&lt;p class="section-subtitle" style="color: #e0e0e0;"&gt;Para garantizar la precisión de tus resultados, sigue estas recomendaciones:&lt;/p&gt;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&lt;div class="prep-grid"&gt;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class="prep-card"&gt;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&lt;i class="fas fa-stopwatch prep-icon"&gt;&lt;/i&gt;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&lt;h3&gt;Ayuno&lt;/h3&gt;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&lt;p&gt;Requiere ayuno de 8 a 12 horas para estudios de sangre como glucosa y lípidos. Puedes beber agua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simple.&lt;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class="prep-card"&gt;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&lt;i class="fas fa-pills prep-icon"&gt;&lt;/i&gt;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&lt;h3&gt;Medicamentos&lt;/h3&gt;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&lt;p&gt;Informa al personal si tomas medicamentos. No suspendas tu tratamiento a menos que tu médico lo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indique.&lt;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 class="prep-card"&gt;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&lt;i class="fas fa-wine-bottle prep-icon"&gt;&lt;/i&gt;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&lt;h3&gt;Restricciones&lt;/h3&gt;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&lt;p&gt;Evita el consumo de alcohol 24 horas antes y el ejercicio intenso previo a la toma de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muestra.&lt;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&lt;/section&gt;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&lt;section id="agenda" class="agenda"&gt;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&lt;div class="container"&gt;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&lt;h2 class="section-title"&gt;Agenda tu Cita&lt;/h2&gt;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&lt;p class="section-subtitle"&gt;Reserva tu espacio y evita filas. Confirmaremos tu cita vía WhatsApp o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Correo.&lt;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&lt;div class="form-container"&gt;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&lt;form action="#" method="POST" onsubmit="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event.preventDefault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(); alert('Gracias. Tu solicitud ha sido recibida. Nos pondremos en contacto contigo en breve.');"&gt;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 class="form-group"&gt;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&lt;label for="nombre"&gt;Nombre Completo&lt;/label&gt;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&lt;input type="text" id="nombre" class="form-control" placeholder="Ej. Juan Pérez" required&gt;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 class="form-group"&gt;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&lt;label for="telefono"&gt;Teléfono / WhatsApp&lt;/label&gt;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&lt;input type="tel" id="telefono" class="form-control" placeholder="Ej. 55 1234 5678" required&gt;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 class="form-group"&gt;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&lt;label for="correo"&gt;Correo Electrónico&lt;/label&gt;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&lt;input type="email" id="correo" class="form-control" placeholder="Ej. correo@ejemplo.com" required&gt;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 class="form-group"&gt;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&lt;label for="estudio"&gt;Estudio de interés&lt;/label&gt;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&lt;select id="estudio" class="form-control"&gt;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&lt;option value=""&gt;Selecciona una opción...&lt;/option&gt;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&lt;option value="Biometría"&gt;Biometría Hemática&lt;/option&gt;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&lt;option value="Química 6"&gt;Química Sanguínea&lt;/option&gt;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&lt;option value="Lípidos"&gt;Perfil Lipídico&lt;/option&gt;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&lt;option value="Checkup"&gt;Chequeo General&lt;/option&gt;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&lt;option value="COVID"&gt;Prueba COVID&lt;/option&gt;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    &lt;option value="Otro"&gt;Otro estudio&lt;/option&gt;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&lt;/select&gt;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 class="form-group"&gt;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&lt;label for="fecha"&gt;Fecha preferida&lt;/label&gt;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&lt;input type="date" id="fecha" class="form-control"&gt;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&lt;button type="submit" class="btn btn-primary" style="width: 100%;"&gt;Enviar Solicitud&lt;/button&gt;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&lt;/form&gt;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&lt;/section&gt;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&lt;footer&gt;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&lt;div class="container"&gt;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&lt;div class="footer-grid"&gt;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&lt;h3&gt;ADAHLAB&lt;/h3&gt;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&lt;p style="margin-bottom: 20px;"&gt;Tu laboratorio de confianza. Comprometidos con la salud y el bienestar de las familias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mexicanas.&lt;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&lt;a href="#" style="margin-right: 15px;"&gt;&lt;i class="fab fa-facebook fa-lg"&gt;&lt;/i&gt;&lt;/a&gt;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&lt;a href="#" style="margin-right: 15px;"&gt;&lt;i class="fab fa-instagram fa-lg"&gt;&lt;/i&gt;&lt;/a&gt;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&lt;h3&gt;Contacto&lt;/h3&gt;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&lt;ul class="footer-links"&gt;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&lt;li&gt;&lt;i class="fas fa-map-marker-alt"&gt;&lt;/i&gt; A 5 minutos del Faro Cultural en Iztacalco, CP 08500, CDMX&lt;/li&gt;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&lt;li&gt;&lt;i class="fas fa-phone"&gt;&lt;/i&gt; (55) 9296-4111&lt;/li&gt;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&lt;li&gt;&lt;i class="fas fa-envelope"&gt;&lt;/i&gt; ventas.adea@gmail.com&lt;/li&gt;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&lt;/ul&gt;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&lt;h3&gt;Horario&lt;/h3&gt;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&lt;ul class="footer-links"&gt;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&lt;li&gt;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Lunes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a Viernes: 07:00 - 15:00&lt;/li&gt;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&lt;li&gt;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Sábados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: 07:00 - 14:00&lt;/li&gt;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&lt;li&gt;Domingos: Cerrado&lt;/li&gt;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&lt;/ul&gt;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&lt;h3&gt;Legal&lt;/h3&gt;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&lt;ul class="footer-links"&gt;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&lt;li&gt;&lt;a href="#"&gt;Aviso de Privacidad&lt;/a&gt;&lt;/li&gt;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&lt;li&gt;&lt;a href="#"&gt;Aviso de Publicidad&lt;/a&gt;&lt;/li&gt;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    &lt;li&gt;&lt;a href="#"&gt;Derechos ARCO&lt;/a&gt;&lt;/li&gt;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    &lt;/ul&gt;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&lt;/footer&gt;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&lt;div class="cofepris-banner"&gt;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lastRenderedPageBreak/>
        <w:t xml:space="preserve">        &lt;p&gt;Responsable Sanitario: Céd. Prof. 12345678. Universidad Nacional Autónoma de México. | Aviso de Publicidad COFEPRIS: En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trámite.&lt;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&lt;p style="margin-top: 5px;"&gt;Los estudios de laboratorio son auxiliares de diagnóstico y deben ser interpretados por un profesional de la </w:t>
      </w:r>
      <w:proofErr w:type="gramStart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salud.&lt;</w:t>
      </w:r>
      <w:proofErr w:type="gramEnd"/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/p&gt;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&lt;/div&gt;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&lt;a href="https://wa.me/525592964111" target="_blank" class="float-wa" title="Contactar por WhatsApp"&gt;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    &lt;i class="fab fa-whatsapp"&gt;&lt;/i&gt;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 &lt;/a&gt;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 xml:space="preserve">   &lt;script src="https://cdn.botpress.cloud/webchat/v3.6/inject.js"&gt;&lt;/script&gt;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&lt;script src="https://files.bpcontent.cloud/2026/03/09/05/20260309053121-I3BE4MNN.js" defer&gt;&lt;/script&gt;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&lt;/body&gt;</w:t>
      </w:r>
    </w:p>
    <w:p w:rsidR="006C5B2C" w:rsidRPr="006C5B2C" w:rsidRDefault="006C5B2C" w:rsidP="006C5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</w:pPr>
      <w:r w:rsidRPr="006C5B2C">
        <w:rPr>
          <w:rFonts w:ascii="Courier New" w:eastAsia="Times New Roman" w:hAnsi="Courier New" w:cs="Courier New"/>
          <w:color w:val="000000"/>
          <w:sz w:val="21"/>
          <w:szCs w:val="21"/>
          <w:lang w:eastAsia="es-MX"/>
        </w:rPr>
        <w:t>&lt;/html&gt;</w:t>
      </w:r>
    </w:p>
    <w:p w:rsidR="00FA0395" w:rsidRDefault="00FA0395"/>
    <w:sectPr w:rsidR="00FA03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F62"/>
    <w:rsid w:val="00655ABA"/>
    <w:rsid w:val="006C5B2C"/>
    <w:rsid w:val="008F7F62"/>
    <w:rsid w:val="009B4511"/>
    <w:rsid w:val="00FA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62BF"/>
  <w15:chartTrackingRefBased/>
  <w15:docId w15:val="{8F1B129C-4941-47E8-A372-95284240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F7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F7F62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5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18</Pages>
  <Words>4643</Words>
  <Characters>25540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ADEA ORTIZ</dc:creator>
  <cp:keywords/>
  <dc:description/>
  <cp:lastModifiedBy>ADEA ORTIZ</cp:lastModifiedBy>
  <cp:revision>3</cp:revision>
  <dcterms:created xsi:type="dcterms:W3CDTF">2026-03-10T17:14:00Z</dcterms:created>
  <dcterms:modified xsi:type="dcterms:W3CDTF">2026-03-10T18:38:00Z</dcterms:modified>
</cp:coreProperties>
</file>