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ТЕХНИЧЕСКИ УНИВЕРСИТЕТ — СОФИЯ</w:t>
      </w:r>
    </w:p>
    <w:p/>
    <w:p>
      <w:pPr>
        <w:jc w:val="center"/>
      </w:pPr>
      <w:r>
        <w:rPr>
          <w:rFonts w:ascii="Times New Roman" w:hAnsi="Times New Roman"/>
          <w:b/>
          <w:sz w:val="28"/>
        </w:rPr>
        <w:t>КУРСОВ ПРОЕКТ</w:t>
      </w:r>
    </w:p>
    <w:p/>
    <w:p>
      <w:pPr>
        <w:jc w:val="center"/>
      </w:pPr>
      <w:r>
        <w:rPr>
          <w:rFonts w:ascii="Times New Roman" w:hAnsi="Times New Roman"/>
          <w:sz w:val="26"/>
        </w:rPr>
        <w:t>по дисциплина</w:t>
      </w:r>
    </w:p>
    <w:p>
      <w:pPr>
        <w:jc w:val="center"/>
      </w:pPr>
      <w:r>
        <w:rPr>
          <w:rFonts w:ascii="Times New Roman" w:hAnsi="Times New Roman"/>
          <w:b/>
          <w:sz w:val="28"/>
        </w:rPr>
        <w:t>„Дигитализация в банкирането"</w:t>
      </w:r>
    </w:p>
    <w:p/>
    <w:p/>
    <w:p>
      <w:pPr>
        <w:jc w:val="center"/>
      </w:pPr>
      <w:r>
        <w:rPr>
          <w:rFonts w:ascii="Times New Roman" w:hAnsi="Times New Roman"/>
          <w:b/>
          <w:sz w:val="28"/>
        </w:rPr>
        <w:t>Тема: Дигитализация на процеса по жалби</w:t>
        <w:br/>
        <w:t>в УниКредит Булбанк</w:t>
      </w:r>
    </w:p>
    <w:p/>
    <w:p>
      <w:pPr>
        <w:jc w:val="center"/>
      </w:pPr>
      <w:r>
        <w:rPr>
          <w:rFonts w:ascii="Times New Roman" w:hAnsi="Times New Roman"/>
          <w:b/>
          <w:sz w:val="26"/>
        </w:rPr>
        <w:t>Вариант 3</w:t>
      </w:r>
    </w:p>
    <w:p/>
    <w:p/>
    <w:p/>
    <w:p/>
    <w:p/>
    <w:p/>
    <w:p>
      <w:pPr>
        <w:jc w:val="center"/>
      </w:pPr>
      <w:r>
        <w:rPr>
          <w:rFonts w:ascii="Times New Roman" w:hAnsi="Times New Roman"/>
          <w:sz w:val="24"/>
        </w:rPr>
        <w:t>София, 2026 г.</w:t>
      </w:r>
    </w:p>
    <w:p>
      <w:r>
        <w:br w:type="page"/>
      </w:r>
    </w:p>
    <w:p>
      <w:pPr>
        <w:jc w:val="center"/>
      </w:pPr>
      <w:r>
        <w:rPr>
          <w:rFonts w:ascii="Times New Roman" w:hAnsi="Times New Roman"/>
          <w:b/>
          <w:sz w:val="28"/>
        </w:rPr>
        <w:t>СЪДЪРЖАНИЕ</w:t>
      </w:r>
    </w:p>
    <w:p/>
    <w:p>
      <w:pPr>
        <w:jc w:val="left"/>
      </w:pPr>
      <w:r>
        <w:rPr>
          <w:rFonts w:ascii="Times New Roman" w:hAnsi="Times New Roman"/>
          <w:b/>
          <w:sz w:val="24"/>
        </w:rPr>
        <w:t>Глава 1. Проучване — Дигитализация на обработката на жалби в банкирането</w:t>
      </w:r>
    </w:p>
    <w:p>
      <w:pPr>
        <w:jc w:val="left"/>
      </w:pPr>
      <w:r>
        <w:rPr>
          <w:rFonts w:ascii="Times New Roman" w:hAnsi="Times New Roman"/>
          <w:sz w:val="24"/>
        </w:rPr>
        <w:t xml:space="preserve">    1.1. Въведение</w:t>
      </w:r>
    </w:p>
    <w:p>
      <w:pPr>
        <w:jc w:val="left"/>
      </w:pPr>
      <w:r>
        <w:rPr>
          <w:rFonts w:ascii="Times New Roman" w:hAnsi="Times New Roman"/>
          <w:sz w:val="24"/>
        </w:rPr>
        <w:t xml:space="preserve">    1.2. Текущо състояние — УниКредит Булбанк</w:t>
      </w:r>
    </w:p>
    <w:p>
      <w:pPr>
        <w:jc w:val="left"/>
      </w:pPr>
      <w:r>
        <w:rPr>
          <w:rFonts w:ascii="Times New Roman" w:hAnsi="Times New Roman"/>
          <w:sz w:val="24"/>
        </w:rPr>
        <w:t xml:space="preserve">    1.3. Локални конкуренти — ОББ и Банка ДСК</w:t>
      </w:r>
    </w:p>
    <w:p>
      <w:pPr>
        <w:jc w:val="left"/>
      </w:pPr>
      <w:r>
        <w:rPr>
          <w:rFonts w:ascii="Times New Roman" w:hAnsi="Times New Roman"/>
          <w:sz w:val="24"/>
        </w:rPr>
        <w:t xml:space="preserve">    1.4. Международни практики</w:t>
      </w:r>
    </w:p>
    <w:p>
      <w:pPr>
        <w:jc w:val="left"/>
      </w:pPr>
      <w:r>
        <w:rPr>
          <w:rFonts w:ascii="Times New Roman" w:hAnsi="Times New Roman"/>
          <w:sz w:val="24"/>
        </w:rPr>
        <w:t xml:space="preserve">    1.5. Регулаторна рамка</w:t>
      </w:r>
    </w:p>
    <w:p>
      <w:pPr>
        <w:jc w:val="left"/>
      </w:pPr>
      <w:r>
        <w:rPr>
          <w:rFonts w:ascii="Times New Roman" w:hAnsi="Times New Roman"/>
          <w:sz w:val="24"/>
        </w:rPr>
        <w:t xml:space="preserve">    1.6. Технологични модели</w:t>
      </w:r>
    </w:p>
    <w:p>
      <w:pPr>
        <w:jc w:val="left"/>
      </w:pPr>
      <w:r>
        <w:rPr>
          <w:rFonts w:ascii="Times New Roman" w:hAnsi="Times New Roman"/>
          <w:sz w:val="24"/>
        </w:rPr>
        <w:t xml:space="preserve">    1.7. Предложение за дигитална система за жалби</w:t>
      </w:r>
    </w:p>
    <w:p>
      <w:pPr>
        <w:jc w:val="left"/>
      </w:pPr>
      <w:r>
        <w:rPr>
          <w:rFonts w:ascii="Times New Roman" w:hAnsi="Times New Roman"/>
          <w:b/>
          <w:sz w:val="24"/>
        </w:rPr>
        <w:t>Глава 2. Бизнес процес — Дигитално управление на жалби</w:t>
      </w:r>
    </w:p>
    <w:p>
      <w:pPr>
        <w:jc w:val="left"/>
      </w:pPr>
      <w:r>
        <w:rPr>
          <w:rFonts w:ascii="Times New Roman" w:hAnsi="Times New Roman"/>
          <w:sz w:val="24"/>
        </w:rPr>
        <w:t xml:space="preserve">    2.1. Обхват на процеса</w:t>
      </w:r>
    </w:p>
    <w:p>
      <w:pPr>
        <w:jc w:val="left"/>
      </w:pPr>
      <w:r>
        <w:rPr>
          <w:rFonts w:ascii="Times New Roman" w:hAnsi="Times New Roman"/>
          <w:sz w:val="24"/>
        </w:rPr>
        <w:t xml:space="preserve">    2.2. Действащи лица (Actors)</w:t>
      </w:r>
    </w:p>
    <w:p>
      <w:pPr>
        <w:jc w:val="left"/>
      </w:pPr>
      <w:r>
        <w:rPr>
          <w:rFonts w:ascii="Times New Roman" w:hAnsi="Times New Roman"/>
          <w:sz w:val="24"/>
        </w:rPr>
        <w:t xml:space="preserve">    2.3. Tier модел</w:t>
      </w:r>
    </w:p>
    <w:p>
      <w:pPr>
        <w:jc w:val="left"/>
      </w:pPr>
      <w:r>
        <w:rPr>
          <w:rFonts w:ascii="Times New Roman" w:hAnsi="Times New Roman"/>
          <w:sz w:val="24"/>
        </w:rPr>
        <w:t xml:space="preserve">    2.4. Фази на процеса</w:t>
      </w:r>
    </w:p>
    <w:p>
      <w:pPr>
        <w:jc w:val="left"/>
      </w:pPr>
      <w:r>
        <w:rPr>
          <w:rFonts w:ascii="Times New Roman" w:hAnsi="Times New Roman"/>
          <w:sz w:val="24"/>
        </w:rPr>
        <w:t xml:space="preserve">    2.5. Правила за преминаване</w:t>
      </w:r>
    </w:p>
    <w:p>
      <w:pPr>
        <w:jc w:val="left"/>
      </w:pPr>
      <w:r>
        <w:rPr>
          <w:rFonts w:ascii="Times New Roman" w:hAnsi="Times New Roman"/>
          <w:sz w:val="24"/>
        </w:rPr>
        <w:t xml:space="preserve">    2.6. SLA и срокове</w:t>
      </w:r>
    </w:p>
    <w:p>
      <w:pPr>
        <w:jc w:val="left"/>
      </w:pPr>
      <w:r>
        <w:rPr>
          <w:rFonts w:ascii="Times New Roman" w:hAnsi="Times New Roman"/>
          <w:sz w:val="24"/>
        </w:rPr>
        <w:t xml:space="preserve">    2.7. Диаграми</w:t>
      </w:r>
    </w:p>
    <w:p>
      <w:pPr>
        <w:jc w:val="left"/>
      </w:pPr>
      <w:r>
        <w:rPr>
          <w:rFonts w:ascii="Times New Roman" w:hAnsi="Times New Roman"/>
          <w:b/>
          <w:sz w:val="24"/>
        </w:rPr>
        <w:t>Глава 3. Технологична архитектура</w:t>
      </w:r>
    </w:p>
    <w:p>
      <w:pPr>
        <w:jc w:val="left"/>
      </w:pPr>
      <w:r>
        <w:rPr>
          <w:rFonts w:ascii="Times New Roman" w:hAnsi="Times New Roman"/>
          <w:sz w:val="24"/>
        </w:rPr>
        <w:t xml:space="preserve">    3.1. Обхват на проекта</w:t>
      </w:r>
    </w:p>
    <w:p>
      <w:pPr>
        <w:jc w:val="left"/>
      </w:pPr>
      <w:r>
        <w:rPr>
          <w:rFonts w:ascii="Times New Roman" w:hAnsi="Times New Roman"/>
          <w:sz w:val="24"/>
        </w:rPr>
        <w:t xml:space="preserve">    3.2. Мрежови зони</w:t>
      </w:r>
    </w:p>
    <w:p>
      <w:pPr>
        <w:jc w:val="left"/>
      </w:pPr>
      <w:r>
        <w:rPr>
          <w:rFonts w:ascii="Times New Roman" w:hAnsi="Times New Roman"/>
          <w:sz w:val="24"/>
        </w:rPr>
        <w:t xml:space="preserve">    3.3. Ключови комуникационни връзки</w:t>
      </w:r>
    </w:p>
    <w:p>
      <w:pPr>
        <w:jc w:val="left"/>
      </w:pPr>
      <w:r>
        <w:rPr>
          <w:rFonts w:ascii="Times New Roman" w:hAnsi="Times New Roman"/>
          <w:sz w:val="24"/>
        </w:rPr>
        <w:t xml:space="preserve">    3.4. Сигурност и съответствие</w:t>
      </w:r>
    </w:p>
    <w:p>
      <w:pPr>
        <w:jc w:val="left"/>
      </w:pPr>
      <w:r>
        <w:rPr>
          <w:rFonts w:ascii="Times New Roman" w:hAnsi="Times New Roman"/>
          <w:b/>
          <w:sz w:val="24"/>
        </w:rPr>
        <w:t>Глава 4. Проектен план</w:t>
      </w:r>
    </w:p>
    <w:p>
      <w:pPr>
        <w:jc w:val="left"/>
      </w:pPr>
      <w:r>
        <w:rPr>
          <w:rFonts w:ascii="Times New Roman" w:hAnsi="Times New Roman"/>
          <w:sz w:val="24"/>
        </w:rPr>
        <w:t xml:space="preserve">    4.1. Избор на методология: Hybrid</w:t>
      </w:r>
    </w:p>
    <w:p>
      <w:pPr>
        <w:jc w:val="left"/>
      </w:pPr>
      <w:r>
        <w:rPr>
          <w:rFonts w:ascii="Times New Roman" w:hAnsi="Times New Roman"/>
          <w:sz w:val="24"/>
        </w:rPr>
        <w:t xml:space="preserve">    4.2. Two-release стратегия</w:t>
      </w:r>
    </w:p>
    <w:p>
      <w:pPr>
        <w:jc w:val="left"/>
      </w:pPr>
      <w:r>
        <w:rPr>
          <w:rFonts w:ascii="Times New Roman" w:hAnsi="Times New Roman"/>
          <w:sz w:val="24"/>
        </w:rPr>
        <w:t xml:space="preserve">    4.3. Фази на Release 1</w:t>
      </w:r>
    </w:p>
    <w:p>
      <w:pPr>
        <w:jc w:val="left"/>
      </w:pPr>
      <w:r>
        <w:rPr>
          <w:rFonts w:ascii="Times New Roman" w:hAnsi="Times New Roman"/>
          <w:sz w:val="24"/>
        </w:rPr>
        <w:t xml:space="preserve">    4.4. Agile delivery (Sprints)</w:t>
      </w:r>
    </w:p>
    <w:p>
      <w:pPr>
        <w:jc w:val="left"/>
      </w:pPr>
      <w:r>
        <w:rPr>
          <w:rFonts w:ascii="Times New Roman" w:hAnsi="Times New Roman"/>
          <w:sz w:val="24"/>
        </w:rPr>
        <w:t xml:space="preserve">    4.5. Екип и ресурси</w:t>
      </w:r>
    </w:p>
    <w:p>
      <w:pPr>
        <w:jc w:val="left"/>
      </w:pPr>
      <w:r>
        <w:rPr>
          <w:rFonts w:ascii="Times New Roman" w:hAnsi="Times New Roman"/>
          <w:sz w:val="24"/>
        </w:rPr>
        <w:t xml:space="preserve">    4.6. Рискове и Definition of Done</w:t>
      </w:r>
    </w:p>
    <w:p>
      <w:pPr>
        <w:jc w:val="left"/>
      </w:pPr>
      <w:r>
        <w:rPr>
          <w:rFonts w:ascii="Times New Roman" w:hAnsi="Times New Roman"/>
          <w:b/>
          <w:sz w:val="24"/>
        </w:rPr>
        <w:t>Използвана литература</w:t>
      </w:r>
    </w:p>
    <w:p>
      <w:r>
        <w:br w:type="page"/>
      </w:r>
    </w:p>
    <w:p>
      <w:pPr>
        <w:pStyle w:val="Heading1"/>
      </w:pPr>
      <w:r>
        <w:t>Глава 1. Проучване — Дигитализация на обработката на жалби в банкирането</w:t>
      </w:r>
    </w:p>
    <w:p>
      <w:pPr>
        <w:pStyle w:val="Heading2"/>
      </w:pPr>
      <w:r>
        <w:t>1.1. Въведение</w:t>
      </w:r>
    </w:p>
    <w:p>
      <w:pPr>
        <w:jc w:val="both"/>
      </w:pPr>
      <w:r>
        <w:rPr>
          <w:rFonts w:ascii="Times New Roman" w:hAnsi="Times New Roman"/>
          <w:b w:val="0"/>
          <w:i w:val="0"/>
        </w:rPr>
        <w:t>Настоящото проучване разглежда най-добрите практики за дигитализация на обработката на жалби в банковия сектор. Анализът обхваща международни лидери (необанки и традиционни банки), за да предложи иновативно решение за българския пазар на УниКредит Булбанк. Целта е проектиране на изцяло дистанционен дигитален workflow за жалби.</w:t>
      </w:r>
    </w:p>
    <w:p>
      <w:pPr>
        <w:pStyle w:val="Heading2"/>
      </w:pPr>
      <w:r>
        <w:t>1.2. Текущо състояние — УниКредит Булбанк</w:t>
      </w:r>
    </w:p>
    <w:p>
      <w:pPr>
        <w:jc w:val="both"/>
      </w:pPr>
      <w:r>
        <w:rPr>
          <w:rFonts w:ascii="Times New Roman" w:hAnsi="Times New Roman"/>
          <w:b w:val="0"/>
          <w:i w:val="0"/>
        </w:rPr>
        <w:t>УниКредит Булбанк предлага няколко канала за подаване на жалби:</w:t>
      </w:r>
    </w:p>
    <w:p>
      <w:pPr>
        <w:pStyle w:val="ListBullet"/>
        <w:jc w:val="both"/>
      </w:pPr>
      <w:r>
        <w:rPr>
          <w:rFonts w:ascii="Times New Roman" w:hAnsi="Times New Roman"/>
          <w:sz w:val="24"/>
        </w:rPr>
        <w:t>Клон — лично или чрез упълномощено лице, след идентификация с документ</w:t>
      </w:r>
    </w:p>
    <w:p>
      <w:pPr>
        <w:pStyle w:val="ListBullet"/>
        <w:jc w:val="both"/>
      </w:pPr>
      <w:r>
        <w:rPr>
          <w:rFonts w:ascii="Times New Roman" w:hAnsi="Times New Roman"/>
          <w:sz w:val="24"/>
        </w:rPr>
        <w:t>Онлайн — уеб формуляр за обратна връзка или имейл до ccm@unicreditgroup.bg</w:t>
      </w:r>
    </w:p>
    <w:p>
      <w:pPr>
        <w:pStyle w:val="ListBullet"/>
        <w:jc w:val="both"/>
      </w:pPr>
      <w:r>
        <w:rPr>
          <w:rFonts w:ascii="Times New Roman" w:hAnsi="Times New Roman"/>
          <w:sz w:val="24"/>
        </w:rPr>
        <w:t>Телефон — 02/923 20 23</w:t>
      </w:r>
    </w:p>
    <w:p>
      <w:pPr>
        <w:pStyle w:val="ListBullet"/>
        <w:jc w:val="both"/>
      </w:pPr>
      <w:r>
        <w:rPr>
          <w:rFonts w:ascii="Times New Roman" w:hAnsi="Times New Roman"/>
          <w:sz w:val="24"/>
        </w:rPr>
        <w:t>Писмо — София, пл. „Света Неделя" 7</w:t>
      </w:r>
    </w:p>
    <w:p>
      <w:pPr>
        <w:jc w:val="both"/>
      </w:pPr>
      <w:r>
        <w:rPr>
          <w:rFonts w:ascii="Times New Roman" w:hAnsi="Times New Roman"/>
          <w:b w:val="0"/>
          <w:i w:val="0"/>
        </w:rPr>
        <w:t>Критично ограничение: банката изрично посочва, че не разглежда жалби, съдържащи лични данни (по GDPR/ЗЗЛД) или банкова тайна (по ЗКИ), подадени чрез онлайн формуляра или имейл — освен ако имейлът не е подписан с Квалифициран Електронен Подпис (КЕП). Това на практика означава, че повечето реални жалби (включващи детайли за транзакции, данни за сметки и т.н.) изискват или посещение на клон, или КЕП, правейки онлайн канала използваем само за обща обратна връзка.</w:t>
      </w:r>
    </w:p>
    <w:p>
      <w:pPr>
        <w:jc w:val="both"/>
      </w:pPr>
      <w:r>
        <w:rPr>
          <w:rFonts w:ascii="Times New Roman" w:hAnsi="Times New Roman"/>
          <w:b/>
          <w:i w:val="0"/>
        </w:rPr>
        <w:t>Срокове за отговор:</w:t>
      </w:r>
    </w:p>
    <w:p>
      <w:pPr>
        <w:pStyle w:val="ListBullet"/>
        <w:jc w:val="both"/>
      </w:pPr>
      <w:r>
        <w:rPr>
          <w:rFonts w:ascii="Times New Roman" w:hAnsi="Times New Roman"/>
          <w:sz w:val="24"/>
        </w:rPr>
        <w:t>85% от случаите — в рамките на 3 работни дни</w:t>
      </w:r>
    </w:p>
    <w:p>
      <w:pPr>
        <w:pStyle w:val="ListBullet"/>
        <w:jc w:val="both"/>
      </w:pPr>
      <w:r>
        <w:rPr>
          <w:rFonts w:ascii="Times New Roman" w:hAnsi="Times New Roman"/>
          <w:sz w:val="24"/>
        </w:rPr>
        <w:t>Платежни услуги (по ЗПУПС) — 15 работни дни, удължаеми до 35</w:t>
      </w:r>
    </w:p>
    <w:p>
      <w:pPr>
        <w:pStyle w:val="ListBullet"/>
        <w:jc w:val="both"/>
      </w:pPr>
      <w:r>
        <w:rPr>
          <w:rFonts w:ascii="Times New Roman" w:hAnsi="Times New Roman"/>
          <w:sz w:val="24"/>
        </w:rPr>
        <w:t>Потребителски кредит / ипотечни жалби — 30 дни</w:t>
      </w:r>
    </w:p>
    <w:p>
      <w:pPr>
        <w:jc w:val="both"/>
      </w:pPr>
      <w:r>
        <w:rPr>
          <w:rFonts w:ascii="Times New Roman" w:hAnsi="Times New Roman"/>
          <w:b/>
          <w:i w:val="0"/>
        </w:rPr>
        <w:t>Пътища за ескалация:</w:t>
      </w:r>
    </w:p>
    <w:p>
      <w:pPr>
        <w:pStyle w:val="ListBullet"/>
        <w:jc w:val="both"/>
      </w:pPr>
      <w:r>
        <w:rPr>
          <w:rFonts w:ascii="Times New Roman" w:hAnsi="Times New Roman"/>
          <w:sz w:val="24"/>
        </w:rPr>
        <w:t>Помирителна комисия за платежни спорове (ПКПС)</w:t>
      </w:r>
    </w:p>
    <w:p>
      <w:pPr>
        <w:pStyle w:val="ListBullet"/>
        <w:jc w:val="both"/>
      </w:pPr>
      <w:r>
        <w:rPr>
          <w:rFonts w:ascii="Times New Roman" w:hAnsi="Times New Roman"/>
          <w:sz w:val="24"/>
        </w:rPr>
        <w:t>Комисия за защита на потребителите (КЗП)</w:t>
      </w:r>
    </w:p>
    <w:p>
      <w:pPr>
        <w:pStyle w:val="ListBullet"/>
        <w:jc w:val="both"/>
      </w:pPr>
      <w:r>
        <w:rPr>
          <w:rFonts w:ascii="Times New Roman" w:hAnsi="Times New Roman"/>
          <w:sz w:val="24"/>
        </w:rPr>
        <w:t>FIN-NET — за презгранични финансови спорове</w:t>
      </w:r>
    </w:p>
    <w:p>
      <w:pPr>
        <w:jc w:val="both"/>
      </w:pPr>
      <w:r>
        <w:rPr>
          <w:rFonts w:ascii="Times New Roman" w:hAnsi="Times New Roman"/>
          <w:b w:val="0"/>
          <w:i w:val="0"/>
        </w:rPr>
        <w:t>При тестване от първо лице (2026-04-09) онлайн формулярът събира: име, телефон, имейл, тип (похвала/жалба), описание, очаквано действие. След подаване се показва минимално потвърждение без референтен номер, без срок и без информация за следващи стъпки. Не е получен потвърдителен имейл.</w:t>
      </w:r>
    </w:p>
    <w:p>
      <w:pPr>
        <w:jc w:val="center"/>
      </w:pPr>
      <w:r>
        <w:drawing>
          <wp:inline xmlns:a="http://schemas.openxmlformats.org/drawingml/2006/main" xmlns:pic="http://schemas.openxmlformats.org/drawingml/2006/picture">
            <wp:extent cx="4114800" cy="1849978"/>
            <wp:docPr id="1" name="Picture 1"/>
            <wp:cNvGraphicFramePr>
              <a:graphicFrameLocks noChangeAspect="1"/>
            </wp:cNvGraphicFramePr>
            <a:graphic>
              <a:graphicData uri="http://schemas.openxmlformats.org/drawingml/2006/picture">
                <pic:pic>
                  <pic:nvPicPr>
                    <pic:cNvPr id="0" name="ucb_form_top.png"/>
                    <pic:cNvPicPr/>
                  </pic:nvPicPr>
                  <pic:blipFill>
                    <a:blip r:embed="rId10"/>
                    <a:stretch>
                      <a:fillRect/>
                    </a:stretch>
                  </pic:blipFill>
                  <pic:spPr>
                    <a:xfrm>
                      <a:off x="0" y="0"/>
                      <a:ext cx="4114800" cy="1849978"/>
                    </a:xfrm>
                    <a:prstGeom prst="rect"/>
                  </pic:spPr>
                </pic:pic>
              </a:graphicData>
            </a:graphic>
          </wp:inline>
        </w:drawing>
      </w:r>
    </w:p>
    <w:p>
      <w:pPr>
        <w:jc w:val="center"/>
      </w:pPr>
      <w:r>
        <w:rPr>
          <w:rFonts w:ascii="Times New Roman" w:hAnsi="Times New Roman"/>
          <w:b w:val="0"/>
          <w:i/>
        </w:rPr>
        <w:t>Фигура 1.1: Формуляр за жалби на УниКредит Булбанк (горна част)</w:t>
      </w:r>
    </w:p>
    <w:p>
      <w:pPr>
        <w:jc w:val="center"/>
      </w:pPr>
      <w:r>
        <w:drawing>
          <wp:inline xmlns:a="http://schemas.openxmlformats.org/drawingml/2006/main" xmlns:pic="http://schemas.openxmlformats.org/drawingml/2006/picture">
            <wp:extent cx="4114800" cy="3352190"/>
            <wp:docPr id="2" name="Picture 2"/>
            <wp:cNvGraphicFramePr>
              <a:graphicFrameLocks noChangeAspect="1"/>
            </wp:cNvGraphicFramePr>
            <a:graphic>
              <a:graphicData uri="http://schemas.openxmlformats.org/drawingml/2006/picture">
                <pic:pic>
                  <pic:nvPicPr>
                    <pic:cNvPr id="0" name="ucb_form_bottom.png"/>
                    <pic:cNvPicPr/>
                  </pic:nvPicPr>
                  <pic:blipFill>
                    <a:blip r:embed="rId11"/>
                    <a:stretch>
                      <a:fillRect/>
                    </a:stretch>
                  </pic:blipFill>
                  <pic:spPr>
                    <a:xfrm>
                      <a:off x="0" y="0"/>
                      <a:ext cx="4114800" cy="3352190"/>
                    </a:xfrm>
                    <a:prstGeom prst="rect"/>
                  </pic:spPr>
                </pic:pic>
              </a:graphicData>
            </a:graphic>
          </wp:inline>
        </w:drawing>
      </w:r>
    </w:p>
    <w:p>
      <w:pPr>
        <w:jc w:val="center"/>
      </w:pPr>
      <w:r>
        <w:rPr>
          <w:rFonts w:ascii="Times New Roman" w:hAnsi="Times New Roman"/>
          <w:b w:val="0"/>
          <w:i/>
        </w:rPr>
        <w:t>Фигура 1.2: Формуляр за жалби на УниКредит Булбанк (долна част)</w:t>
      </w:r>
    </w:p>
    <w:p>
      <w:pPr>
        <w:jc w:val="center"/>
      </w:pPr>
      <w:r>
        <w:drawing>
          <wp:inline xmlns:a="http://schemas.openxmlformats.org/drawingml/2006/main" xmlns:pic="http://schemas.openxmlformats.org/drawingml/2006/picture">
            <wp:extent cx="4114800" cy="1732260"/>
            <wp:docPr id="3" name="Picture 3"/>
            <wp:cNvGraphicFramePr>
              <a:graphicFrameLocks noChangeAspect="1"/>
            </wp:cNvGraphicFramePr>
            <a:graphic>
              <a:graphicData uri="http://schemas.openxmlformats.org/drawingml/2006/picture">
                <pic:pic>
                  <pic:nvPicPr>
                    <pic:cNvPr id="0" name="ucb_confirmation.jpeg"/>
                    <pic:cNvPicPr/>
                  </pic:nvPicPr>
                  <pic:blipFill>
                    <a:blip r:embed="rId12"/>
                    <a:stretch>
                      <a:fillRect/>
                    </a:stretch>
                  </pic:blipFill>
                  <pic:spPr>
                    <a:xfrm>
                      <a:off x="0" y="0"/>
                      <a:ext cx="4114800" cy="1732260"/>
                    </a:xfrm>
                    <a:prstGeom prst="rect"/>
                  </pic:spPr>
                </pic:pic>
              </a:graphicData>
            </a:graphic>
          </wp:inline>
        </w:drawing>
      </w:r>
    </w:p>
    <w:p>
      <w:pPr>
        <w:jc w:val="center"/>
      </w:pPr>
      <w:r>
        <w:rPr>
          <w:rFonts w:ascii="Times New Roman" w:hAnsi="Times New Roman"/>
          <w:b w:val="0"/>
          <w:i/>
        </w:rPr>
        <w:t>Фигура 1.3: Потвърждение след подаване на жалба в УКБ</w:t>
      </w:r>
    </w:p>
    <w:p>
      <w:pPr>
        <w:jc w:val="both"/>
      </w:pPr>
      <w:r>
        <w:rPr>
          <w:rFonts w:ascii="Times New Roman" w:hAnsi="Times New Roman"/>
          <w:b/>
          <w:i w:val="0"/>
        </w:rPr>
        <w:t>Наблюдавани слабости спрямо международните стандарти:</w:t>
      </w:r>
    </w:p>
    <w:p>
      <w:pPr>
        <w:pStyle w:val="ListBullet"/>
        <w:jc w:val="both"/>
      </w:pPr>
      <w:r>
        <w:rPr>
          <w:rFonts w:ascii="Times New Roman" w:hAnsi="Times New Roman"/>
          <w:sz w:val="24"/>
        </w:rPr>
        <w:t>Изискването за КЕП прави онлайн канала практически неизползваем за реални жалби</w:t>
      </w:r>
    </w:p>
    <w:p>
      <w:pPr>
        <w:pStyle w:val="ListBullet"/>
        <w:jc w:val="both"/>
      </w:pPr>
      <w:r>
        <w:rPr>
          <w:rFonts w:ascii="Times New Roman" w:hAnsi="Times New Roman"/>
          <w:sz w:val="24"/>
        </w:rPr>
        <w:t>Липса на подаване на жалба от мобилното приложение</w:t>
      </w:r>
    </w:p>
    <w:p>
      <w:pPr>
        <w:pStyle w:val="ListBullet"/>
        <w:jc w:val="both"/>
      </w:pPr>
      <w:r>
        <w:rPr>
          <w:rFonts w:ascii="Times New Roman" w:hAnsi="Times New Roman"/>
          <w:sz w:val="24"/>
        </w:rPr>
        <w:t>Липса на проследяване в реално време и статус ъпдейти</w:t>
      </w:r>
    </w:p>
    <w:p>
      <w:pPr>
        <w:pStyle w:val="ListBullet"/>
        <w:jc w:val="both"/>
      </w:pPr>
      <w:r>
        <w:rPr>
          <w:rFonts w:ascii="Times New Roman" w:hAnsi="Times New Roman"/>
          <w:sz w:val="24"/>
        </w:rPr>
        <w:t>Липса на чатбот или AI-базирано насочване при подаване</w:t>
      </w:r>
    </w:p>
    <w:p>
      <w:pPr>
        <w:pStyle w:val="ListBullet"/>
        <w:jc w:val="both"/>
      </w:pPr>
      <w:r>
        <w:rPr>
          <w:rFonts w:ascii="Times New Roman" w:hAnsi="Times New Roman"/>
          <w:sz w:val="24"/>
        </w:rPr>
        <w:t>Липса на самообслужване за често срещани категории жалби</w:t>
      </w:r>
    </w:p>
    <w:p>
      <w:pPr>
        <w:pStyle w:val="Heading2"/>
      </w:pPr>
      <w:r>
        <w:t>1.3. Локални конкуренти</w:t>
      </w:r>
    </w:p>
    <w:p>
      <w:pPr>
        <w:jc w:val="both"/>
      </w:pPr>
      <w:r>
        <w:rPr>
          <w:rFonts w:ascii="Times New Roman" w:hAnsi="Times New Roman"/>
          <w:b/>
          <w:i w:val="0"/>
        </w:rPr>
        <w:t>ОББ (KBC Group)</w:t>
      </w:r>
    </w:p>
    <w:p>
      <w:pPr>
        <w:jc w:val="both"/>
      </w:pPr>
      <w:r>
        <w:rPr>
          <w:rFonts w:ascii="Times New Roman" w:hAnsi="Times New Roman"/>
          <w:b w:val="0"/>
          <w:i w:val="0"/>
        </w:rPr>
        <w:t>ОББ предлага структуриран уеб формуляр с категории (карти, преводи, депозити, онлайн банкиране и др.), поддръжка на прикачени файлове (до 6 МБ), и двойно GDPR съгласие. При подаване се показва потвърждение с емпатично послание и 45-дневен срок за отговор. Не се предоставя референтен номер. Виртуалният асистент на ОББ пренасочва жалби към уеб формуляра — не може да ги обработва самостоятелно.</w:t>
      </w:r>
    </w:p>
    <w:p>
      <w:pPr>
        <w:jc w:val="center"/>
      </w:pPr>
      <w:r>
        <w:drawing>
          <wp:inline xmlns:a="http://schemas.openxmlformats.org/drawingml/2006/main" xmlns:pic="http://schemas.openxmlformats.org/drawingml/2006/picture">
            <wp:extent cx="4114800" cy="1631731"/>
            <wp:docPr id="4" name="Picture 4"/>
            <wp:cNvGraphicFramePr>
              <a:graphicFrameLocks noChangeAspect="1"/>
            </wp:cNvGraphicFramePr>
            <a:graphic>
              <a:graphicData uri="http://schemas.openxmlformats.org/drawingml/2006/picture">
                <pic:pic>
                  <pic:nvPicPr>
                    <pic:cNvPr id="0" name="ubb_confirmation.png"/>
                    <pic:cNvPicPr/>
                  </pic:nvPicPr>
                  <pic:blipFill>
                    <a:blip r:embed="rId13"/>
                    <a:stretch>
                      <a:fillRect/>
                    </a:stretch>
                  </pic:blipFill>
                  <pic:spPr>
                    <a:xfrm>
                      <a:off x="0" y="0"/>
                      <a:ext cx="4114800" cy="1631731"/>
                    </a:xfrm>
                    <a:prstGeom prst="rect"/>
                  </pic:spPr>
                </pic:pic>
              </a:graphicData>
            </a:graphic>
          </wp:inline>
        </w:drawing>
      </w:r>
    </w:p>
    <w:p>
      <w:pPr>
        <w:jc w:val="center"/>
      </w:pPr>
      <w:r>
        <w:rPr>
          <w:rFonts w:ascii="Times New Roman" w:hAnsi="Times New Roman"/>
          <w:b w:val="0"/>
          <w:i/>
        </w:rPr>
        <w:t>Фигура 1.4: Потвърждение след подаване на жалба в ОББ</w:t>
      </w:r>
    </w:p>
    <w:p>
      <w:pPr>
        <w:jc w:val="both"/>
      </w:pPr>
      <w:r>
        <w:rPr>
          <w:rFonts w:ascii="Times New Roman" w:hAnsi="Times New Roman"/>
          <w:b/>
          <w:i w:val="0"/>
        </w:rPr>
        <w:t>Банка ДСК (OTP Group)</w:t>
      </w:r>
    </w:p>
    <w:p>
      <w:pPr>
        <w:jc w:val="both"/>
      </w:pPr>
      <w:r>
        <w:rPr>
          <w:rFonts w:ascii="Times New Roman" w:hAnsi="Times New Roman"/>
          <w:b w:val="0"/>
          <w:i w:val="0"/>
        </w:rPr>
        <w:t>Банка ДСК предлага най-пълния дигитален опит сред тестваните български банки. След подаване се получават два имейла: (1) незабавно потвърждение с обяснение на приоритетния триаж и 30-дневен срок за жалби; (2) присвояване на референтен номер с 3-дневен ангажимент за отговор. Действителният персонализиран отговор е получен ~13 часа след подаване — значително под декларирания SLA.</w:t>
      </w:r>
    </w:p>
    <w:p>
      <w:pPr>
        <w:jc w:val="center"/>
      </w:pPr>
      <w:r>
        <w:drawing>
          <wp:inline xmlns:a="http://schemas.openxmlformats.org/drawingml/2006/main" xmlns:pic="http://schemas.openxmlformats.org/drawingml/2006/picture">
            <wp:extent cx="4114800" cy="3423148"/>
            <wp:docPr id="5" name="Picture 5"/>
            <wp:cNvGraphicFramePr>
              <a:graphicFrameLocks noChangeAspect="1"/>
            </wp:cNvGraphicFramePr>
            <a:graphic>
              <a:graphicData uri="http://schemas.openxmlformats.org/drawingml/2006/picture">
                <pic:pic>
                  <pic:nvPicPr>
                    <pic:cNvPr id="0" name="dsk_form.png"/>
                    <pic:cNvPicPr/>
                  </pic:nvPicPr>
                  <pic:blipFill>
                    <a:blip r:embed="rId14"/>
                    <a:stretch>
                      <a:fillRect/>
                    </a:stretch>
                  </pic:blipFill>
                  <pic:spPr>
                    <a:xfrm>
                      <a:off x="0" y="0"/>
                      <a:ext cx="4114800" cy="3423148"/>
                    </a:xfrm>
                    <a:prstGeom prst="rect"/>
                  </pic:spPr>
                </pic:pic>
              </a:graphicData>
            </a:graphic>
          </wp:inline>
        </w:drawing>
      </w:r>
    </w:p>
    <w:p>
      <w:pPr>
        <w:jc w:val="center"/>
      </w:pPr>
      <w:r>
        <w:rPr>
          <w:rFonts w:ascii="Times New Roman" w:hAnsi="Times New Roman"/>
          <w:b w:val="0"/>
          <w:i/>
        </w:rPr>
        <w:t>Фигура 1.5: Формуляр за жалби на Банка ДСК</w:t>
      </w:r>
    </w:p>
    <w:p>
      <w:pPr>
        <w:jc w:val="center"/>
      </w:pPr>
      <w:r>
        <w:drawing>
          <wp:inline xmlns:a="http://schemas.openxmlformats.org/drawingml/2006/main" xmlns:pic="http://schemas.openxmlformats.org/drawingml/2006/picture">
            <wp:extent cx="4114800" cy="7911143"/>
            <wp:docPr id="6" name="Picture 6"/>
            <wp:cNvGraphicFramePr>
              <a:graphicFrameLocks noChangeAspect="1"/>
            </wp:cNvGraphicFramePr>
            <a:graphic>
              <a:graphicData uri="http://schemas.openxmlformats.org/drawingml/2006/picture">
                <pic:pic>
                  <pic:nvPicPr>
                    <pic:cNvPr id="0" name="dsk_email_acknowledgment.png"/>
                    <pic:cNvPicPr/>
                  </pic:nvPicPr>
                  <pic:blipFill>
                    <a:blip r:embed="rId15"/>
                    <a:stretch>
                      <a:fillRect/>
                    </a:stretch>
                  </pic:blipFill>
                  <pic:spPr>
                    <a:xfrm>
                      <a:off x="0" y="0"/>
                      <a:ext cx="4114800" cy="7911143"/>
                    </a:xfrm>
                    <a:prstGeom prst="rect"/>
                  </pic:spPr>
                </pic:pic>
              </a:graphicData>
            </a:graphic>
          </wp:inline>
        </w:drawing>
      </w:r>
    </w:p>
    <w:p>
      <w:pPr>
        <w:jc w:val="center"/>
      </w:pPr>
      <w:r>
        <w:rPr>
          <w:rFonts w:ascii="Times New Roman" w:hAnsi="Times New Roman"/>
          <w:b w:val="0"/>
          <w:i/>
        </w:rPr>
        <w:t>Фигура 1.6: Потвърдителен имейл от Банка ДСК с приоритетен триаж</w:t>
      </w:r>
    </w:p>
    <w:p>
      <w:pPr>
        <w:jc w:val="center"/>
      </w:pPr>
      <w:r>
        <w:drawing>
          <wp:inline xmlns:a="http://schemas.openxmlformats.org/drawingml/2006/main" xmlns:pic="http://schemas.openxmlformats.org/drawingml/2006/picture">
            <wp:extent cx="4114800" cy="6677912"/>
            <wp:docPr id="7" name="Picture 7"/>
            <wp:cNvGraphicFramePr>
              <a:graphicFrameLocks noChangeAspect="1"/>
            </wp:cNvGraphicFramePr>
            <a:graphic>
              <a:graphicData uri="http://schemas.openxmlformats.org/drawingml/2006/picture">
                <pic:pic>
                  <pic:nvPicPr>
                    <pic:cNvPr id="0" name="dsk_email_reference_number.png"/>
                    <pic:cNvPicPr/>
                  </pic:nvPicPr>
                  <pic:blipFill>
                    <a:blip r:embed="rId16"/>
                    <a:stretch>
                      <a:fillRect/>
                    </a:stretch>
                  </pic:blipFill>
                  <pic:spPr>
                    <a:xfrm>
                      <a:off x="0" y="0"/>
                      <a:ext cx="4114800" cy="6677912"/>
                    </a:xfrm>
                    <a:prstGeom prst="rect"/>
                  </pic:spPr>
                </pic:pic>
              </a:graphicData>
            </a:graphic>
          </wp:inline>
        </w:drawing>
      </w:r>
    </w:p>
    <w:p>
      <w:pPr>
        <w:jc w:val="center"/>
      </w:pPr>
      <w:r>
        <w:rPr>
          <w:rFonts w:ascii="Times New Roman" w:hAnsi="Times New Roman"/>
          <w:b w:val="0"/>
          <w:i/>
        </w:rPr>
        <w:t>Фигура 1.7: Имейл с референтен номер от Банка ДСК</w:t>
      </w:r>
    </w:p>
    <w:p>
      <w:pPr>
        <w:jc w:val="center"/>
      </w:pPr>
      <w:r>
        <w:drawing>
          <wp:inline xmlns:a="http://schemas.openxmlformats.org/drawingml/2006/main" xmlns:pic="http://schemas.openxmlformats.org/drawingml/2006/picture">
            <wp:extent cx="4114800" cy="1545357"/>
            <wp:docPr id="8" name="Picture 8"/>
            <wp:cNvGraphicFramePr>
              <a:graphicFrameLocks noChangeAspect="1"/>
            </wp:cNvGraphicFramePr>
            <a:graphic>
              <a:graphicData uri="http://schemas.openxmlformats.org/drawingml/2006/picture">
                <pic:pic>
                  <pic:nvPicPr>
                    <pic:cNvPr id="0" name="dsk_actual_response.png"/>
                    <pic:cNvPicPr/>
                  </pic:nvPicPr>
                  <pic:blipFill>
                    <a:blip r:embed="rId17"/>
                    <a:stretch>
                      <a:fillRect/>
                    </a:stretch>
                  </pic:blipFill>
                  <pic:spPr>
                    <a:xfrm>
                      <a:off x="0" y="0"/>
                      <a:ext cx="4114800" cy="1545357"/>
                    </a:xfrm>
                    <a:prstGeom prst="rect"/>
                  </pic:spPr>
                </pic:pic>
              </a:graphicData>
            </a:graphic>
          </wp:inline>
        </w:drawing>
      </w:r>
    </w:p>
    <w:p>
      <w:pPr>
        <w:jc w:val="center"/>
      </w:pPr>
      <w:r>
        <w:rPr>
          <w:rFonts w:ascii="Times New Roman" w:hAnsi="Times New Roman"/>
          <w:b w:val="0"/>
          <w:i/>
        </w:rPr>
        <w:t>Фигура 1.8: Действителен отговор от Банка ДСК (~13 часа след подаване)</w:t>
      </w:r>
    </w:p>
    <w:p>
      <w:pPr>
        <w:jc w:val="both"/>
      </w:pPr>
      <w:r>
        <w:rPr>
          <w:rFonts w:ascii="Times New Roman" w:hAnsi="Times New Roman"/>
          <w:b/>
          <w:i w:val="0"/>
        </w:rPr>
        <w:t>Сравнителна таблица — български банки:</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Аспект</w:t>
            </w:r>
          </w:p>
        </w:tc>
        <w:tc>
          <w:tcPr>
            <w:tcW w:type="dxa" w:w="2422"/>
            <w:shd w:fill="4472C4" w:val="clear"/>
          </w:tcPr>
          <w:p>
            <w:pPr>
              <w:jc w:val="center"/>
            </w:pPr>
            <w:r/>
            <w:r>
              <w:rPr>
                <w:rFonts w:ascii="Times New Roman" w:hAnsi="Times New Roman"/>
                <w:b/>
                <w:color w:val="FFFFFF"/>
                <w:sz w:val="22"/>
              </w:rPr>
              <w:t>УниКредит Булбанк</w:t>
            </w:r>
          </w:p>
        </w:tc>
        <w:tc>
          <w:tcPr>
            <w:tcW w:type="dxa" w:w="2422"/>
            <w:shd w:fill="4472C4" w:val="clear"/>
          </w:tcPr>
          <w:p>
            <w:pPr>
              <w:jc w:val="center"/>
            </w:pPr>
            <w:r/>
            <w:r>
              <w:rPr>
                <w:rFonts w:ascii="Times New Roman" w:hAnsi="Times New Roman"/>
                <w:b/>
                <w:color w:val="FFFFFF"/>
                <w:sz w:val="22"/>
              </w:rPr>
              <w:t>ОББ</w:t>
            </w:r>
          </w:p>
        </w:tc>
        <w:tc>
          <w:tcPr>
            <w:tcW w:type="dxa" w:w="2422"/>
            <w:shd w:fill="4472C4" w:val="clear"/>
          </w:tcPr>
          <w:p>
            <w:pPr>
              <w:jc w:val="center"/>
            </w:pPr>
            <w:r/>
            <w:r>
              <w:rPr>
                <w:rFonts w:ascii="Times New Roman" w:hAnsi="Times New Roman"/>
                <w:b/>
                <w:color w:val="FFFFFF"/>
                <w:sz w:val="22"/>
              </w:rPr>
              <w:t>Банка ДСК</w:t>
            </w:r>
          </w:p>
        </w:tc>
      </w:tr>
      <w:tr>
        <w:tc>
          <w:tcPr>
            <w:tcW w:type="dxa" w:w="2422"/>
            <w:shd w:fill="D9E2F3" w:val="clear"/>
          </w:tcPr>
          <w:p>
            <w:pPr>
              <w:jc w:val="left"/>
            </w:pPr>
            <w:r/>
            <w:r>
              <w:rPr>
                <w:rFonts w:ascii="Times New Roman" w:hAnsi="Times New Roman"/>
                <w:sz w:val="20"/>
              </w:rPr>
              <w:t>Уеб формуляр</w:t>
            </w:r>
          </w:p>
        </w:tc>
        <w:tc>
          <w:tcPr>
            <w:tcW w:type="dxa" w:w="2422"/>
            <w:shd w:fill="D9E2F3" w:val="clear"/>
          </w:tcPr>
          <w:p>
            <w:pPr>
              <w:jc w:val="left"/>
            </w:pPr>
            <w:r/>
            <w:r>
              <w:rPr>
                <w:rFonts w:ascii="Times New Roman" w:hAnsi="Times New Roman"/>
                <w:sz w:val="20"/>
              </w:rPr>
              <w:t>Да (ограничен — КЕП)</w:t>
            </w:r>
          </w:p>
        </w:tc>
        <w:tc>
          <w:tcPr>
            <w:tcW w:type="dxa" w:w="2422"/>
            <w:shd w:fill="D9E2F3" w:val="clear"/>
          </w:tcPr>
          <w:p>
            <w:pPr>
              <w:jc w:val="left"/>
            </w:pPr>
            <w:r/>
            <w:r>
              <w:rPr>
                <w:rFonts w:ascii="Times New Roman" w:hAnsi="Times New Roman"/>
                <w:sz w:val="20"/>
              </w:rPr>
              <w:t>Да</w:t>
            </w:r>
          </w:p>
        </w:tc>
        <w:tc>
          <w:tcPr>
            <w:tcW w:type="dxa" w:w="2422"/>
            <w:shd w:fill="D9E2F3" w:val="clear"/>
          </w:tcPr>
          <w:p>
            <w:pPr>
              <w:jc w:val="left"/>
            </w:pPr>
            <w:r/>
            <w:r>
              <w:rPr>
                <w:rFonts w:ascii="Times New Roman" w:hAnsi="Times New Roman"/>
                <w:sz w:val="20"/>
              </w:rPr>
              <w:t>Да</w:t>
            </w:r>
          </w:p>
        </w:tc>
      </w:tr>
      <w:tr>
        <w:tc>
          <w:tcPr>
            <w:tcW w:type="dxa" w:w="2422"/>
          </w:tcPr>
          <w:p>
            <w:pPr>
              <w:jc w:val="left"/>
            </w:pPr>
            <w:r/>
            <w:r>
              <w:rPr>
                <w:rFonts w:ascii="Times New Roman" w:hAnsi="Times New Roman"/>
                <w:sz w:val="20"/>
              </w:rPr>
              <w:t>КЕП за лични данни</w:t>
            </w:r>
          </w:p>
        </w:tc>
        <w:tc>
          <w:tcPr>
            <w:tcW w:type="dxa" w:w="2422"/>
          </w:tcPr>
          <w:p>
            <w:pPr>
              <w:jc w:val="left"/>
            </w:pPr>
            <w:r/>
            <w:r>
              <w:rPr>
                <w:rFonts w:ascii="Times New Roman" w:hAnsi="Times New Roman"/>
                <w:sz w:val="20"/>
              </w:rPr>
              <w:t>ДА</w:t>
            </w:r>
          </w:p>
        </w:tc>
        <w:tc>
          <w:tcPr>
            <w:tcW w:type="dxa" w:w="2422"/>
          </w:tcPr>
          <w:p>
            <w:pPr>
              <w:jc w:val="left"/>
            </w:pPr>
            <w:r/>
            <w:r>
              <w:rPr>
                <w:rFonts w:ascii="Times New Roman" w:hAnsi="Times New Roman"/>
                <w:sz w:val="20"/>
              </w:rPr>
              <w:t>Не</w:t>
            </w:r>
          </w:p>
        </w:tc>
        <w:tc>
          <w:tcPr>
            <w:tcW w:type="dxa" w:w="2422"/>
          </w:tcPr>
          <w:p>
            <w:pPr>
              <w:jc w:val="left"/>
            </w:pPr>
            <w:r/>
            <w:r>
              <w:rPr>
                <w:rFonts w:ascii="Times New Roman" w:hAnsi="Times New Roman"/>
                <w:sz w:val="20"/>
              </w:rPr>
              <w:t>Не</w:t>
            </w:r>
          </w:p>
        </w:tc>
      </w:tr>
      <w:tr>
        <w:tc>
          <w:tcPr>
            <w:tcW w:type="dxa" w:w="2422"/>
            <w:shd w:fill="D9E2F3" w:val="clear"/>
          </w:tcPr>
          <w:p>
            <w:pPr>
              <w:jc w:val="left"/>
            </w:pPr>
            <w:r/>
            <w:r>
              <w:rPr>
                <w:rFonts w:ascii="Times New Roman" w:hAnsi="Times New Roman"/>
                <w:sz w:val="20"/>
              </w:rPr>
              <w:t>Потвърждение на екрана</w:t>
            </w:r>
          </w:p>
        </w:tc>
        <w:tc>
          <w:tcPr>
            <w:tcW w:type="dxa" w:w="2422"/>
            <w:shd w:fill="D9E2F3" w:val="clear"/>
          </w:tcPr>
          <w:p>
            <w:pPr>
              <w:jc w:val="left"/>
            </w:pPr>
            <w:r/>
            <w:r>
              <w:rPr>
                <w:rFonts w:ascii="Times New Roman" w:hAnsi="Times New Roman"/>
                <w:sz w:val="20"/>
              </w:rPr>
              <w:t>Минимално</w:t>
            </w:r>
          </w:p>
        </w:tc>
        <w:tc>
          <w:tcPr>
            <w:tcW w:type="dxa" w:w="2422"/>
            <w:shd w:fill="D9E2F3" w:val="clear"/>
          </w:tcPr>
          <w:p>
            <w:pPr>
              <w:jc w:val="left"/>
            </w:pPr>
            <w:r/>
            <w:r>
              <w:rPr>
                <w:rFonts w:ascii="Times New Roman" w:hAnsi="Times New Roman"/>
                <w:sz w:val="20"/>
              </w:rPr>
              <w:t>Да, със срок</w:t>
            </w:r>
          </w:p>
        </w:tc>
        <w:tc>
          <w:tcPr>
            <w:tcW w:type="dxa" w:w="2422"/>
            <w:shd w:fill="D9E2F3" w:val="clear"/>
          </w:tcPr>
          <w:p>
            <w:pPr>
              <w:jc w:val="left"/>
            </w:pPr>
            <w:r/>
            <w:r>
              <w:rPr>
                <w:rFonts w:ascii="Times New Roman" w:hAnsi="Times New Roman"/>
                <w:sz w:val="20"/>
              </w:rPr>
              <w:t>Да (модал)</w:t>
            </w:r>
          </w:p>
        </w:tc>
      </w:tr>
      <w:tr>
        <w:tc>
          <w:tcPr>
            <w:tcW w:type="dxa" w:w="2422"/>
          </w:tcPr>
          <w:p>
            <w:pPr>
              <w:jc w:val="left"/>
            </w:pPr>
            <w:r/>
            <w:r>
              <w:rPr>
                <w:rFonts w:ascii="Times New Roman" w:hAnsi="Times New Roman"/>
                <w:sz w:val="20"/>
              </w:rPr>
              <w:t>Имейл потвърждение</w:t>
            </w:r>
          </w:p>
        </w:tc>
        <w:tc>
          <w:tcPr>
            <w:tcW w:type="dxa" w:w="2422"/>
          </w:tcPr>
          <w:p>
            <w:pPr>
              <w:jc w:val="left"/>
            </w:pPr>
            <w:r/>
            <w:r>
              <w:rPr>
                <w:rFonts w:ascii="Times New Roman" w:hAnsi="Times New Roman"/>
                <w:sz w:val="20"/>
              </w:rPr>
              <w:t>Не е получено</w:t>
            </w:r>
          </w:p>
        </w:tc>
        <w:tc>
          <w:tcPr>
            <w:tcW w:type="dxa" w:w="2422"/>
          </w:tcPr>
          <w:p>
            <w:pPr>
              <w:jc w:val="left"/>
            </w:pPr>
            <w:r/>
            <w:r>
              <w:rPr>
                <w:rFonts w:ascii="Times New Roman" w:hAnsi="Times New Roman"/>
                <w:sz w:val="20"/>
              </w:rPr>
              <w:t>Не е получено*</w:t>
            </w:r>
          </w:p>
        </w:tc>
        <w:tc>
          <w:tcPr>
            <w:tcW w:type="dxa" w:w="2422"/>
          </w:tcPr>
          <w:p>
            <w:pPr>
              <w:jc w:val="left"/>
            </w:pPr>
            <w:r/>
            <w:r>
              <w:rPr>
                <w:rFonts w:ascii="Times New Roman" w:hAnsi="Times New Roman"/>
                <w:sz w:val="20"/>
              </w:rPr>
              <w:t>Да — 2 имейла</w:t>
            </w:r>
          </w:p>
        </w:tc>
      </w:tr>
      <w:tr>
        <w:tc>
          <w:tcPr>
            <w:tcW w:type="dxa" w:w="2422"/>
            <w:shd w:fill="D9E2F3" w:val="clear"/>
          </w:tcPr>
          <w:p>
            <w:pPr>
              <w:jc w:val="left"/>
            </w:pPr>
            <w:r/>
            <w:r>
              <w:rPr>
                <w:rFonts w:ascii="Times New Roman" w:hAnsi="Times New Roman"/>
                <w:sz w:val="20"/>
              </w:rPr>
              <w:t>Референтен номер</w:t>
            </w:r>
          </w:p>
        </w:tc>
        <w:tc>
          <w:tcPr>
            <w:tcW w:type="dxa" w:w="2422"/>
            <w:shd w:fill="D9E2F3" w:val="clear"/>
          </w:tcPr>
          <w:p>
            <w:pPr>
              <w:jc w:val="left"/>
            </w:pPr>
            <w:r/>
            <w:r>
              <w:rPr>
                <w:rFonts w:ascii="Times New Roman" w:hAnsi="Times New Roman"/>
                <w:sz w:val="20"/>
              </w:rPr>
              <w:t>Не</w:t>
            </w:r>
          </w:p>
        </w:tc>
        <w:tc>
          <w:tcPr>
            <w:tcW w:type="dxa" w:w="2422"/>
            <w:shd w:fill="D9E2F3" w:val="clear"/>
          </w:tcPr>
          <w:p>
            <w:pPr>
              <w:jc w:val="left"/>
            </w:pPr>
            <w:r/>
            <w:r>
              <w:rPr>
                <w:rFonts w:ascii="Times New Roman" w:hAnsi="Times New Roman"/>
                <w:sz w:val="20"/>
              </w:rPr>
              <w:t>Не</w:t>
            </w:r>
          </w:p>
        </w:tc>
        <w:tc>
          <w:tcPr>
            <w:tcW w:type="dxa" w:w="2422"/>
            <w:shd w:fill="D9E2F3" w:val="clear"/>
          </w:tcPr>
          <w:p>
            <w:pPr>
              <w:jc w:val="left"/>
            </w:pPr>
            <w:r/>
            <w:r>
              <w:rPr>
                <w:rFonts w:ascii="Times New Roman" w:hAnsi="Times New Roman"/>
                <w:sz w:val="20"/>
              </w:rPr>
              <w:t>Да — #1317654</w:t>
            </w:r>
          </w:p>
        </w:tc>
      </w:tr>
      <w:tr>
        <w:tc>
          <w:tcPr>
            <w:tcW w:type="dxa" w:w="2422"/>
          </w:tcPr>
          <w:p>
            <w:pPr>
              <w:jc w:val="left"/>
            </w:pPr>
            <w:r/>
            <w:r>
              <w:rPr>
                <w:rFonts w:ascii="Times New Roman" w:hAnsi="Times New Roman"/>
                <w:sz w:val="20"/>
              </w:rPr>
              <w:t>Срок за отговор</w:t>
            </w:r>
          </w:p>
        </w:tc>
        <w:tc>
          <w:tcPr>
            <w:tcW w:type="dxa" w:w="2422"/>
          </w:tcPr>
          <w:p>
            <w:pPr>
              <w:jc w:val="left"/>
            </w:pPr>
            <w:r/>
            <w:r>
              <w:rPr>
                <w:rFonts w:ascii="Times New Roman" w:hAnsi="Times New Roman"/>
                <w:sz w:val="20"/>
              </w:rPr>
              <w:t>3 дни (85%); 15/35 дни</w:t>
            </w:r>
          </w:p>
        </w:tc>
        <w:tc>
          <w:tcPr>
            <w:tcW w:type="dxa" w:w="2422"/>
          </w:tcPr>
          <w:p>
            <w:pPr>
              <w:jc w:val="left"/>
            </w:pPr>
            <w:r/>
            <w:r>
              <w:rPr>
                <w:rFonts w:ascii="Times New Roman" w:hAnsi="Times New Roman"/>
                <w:sz w:val="20"/>
              </w:rPr>
              <w:t>45 дни</w:t>
            </w:r>
          </w:p>
        </w:tc>
        <w:tc>
          <w:tcPr>
            <w:tcW w:type="dxa" w:w="2422"/>
          </w:tcPr>
          <w:p>
            <w:pPr>
              <w:jc w:val="left"/>
            </w:pPr>
            <w:r/>
            <w:r>
              <w:rPr>
                <w:rFonts w:ascii="Times New Roman" w:hAnsi="Times New Roman"/>
                <w:sz w:val="20"/>
              </w:rPr>
              <w:t>3 дни / 30 дни</w:t>
            </w:r>
          </w:p>
        </w:tc>
      </w:tr>
      <w:tr>
        <w:tc>
          <w:tcPr>
            <w:tcW w:type="dxa" w:w="2422"/>
            <w:shd w:fill="D9E2F3" w:val="clear"/>
          </w:tcPr>
          <w:p>
            <w:pPr>
              <w:jc w:val="left"/>
            </w:pPr>
            <w:r/>
            <w:r>
              <w:rPr>
                <w:rFonts w:ascii="Times New Roman" w:hAnsi="Times New Roman"/>
                <w:sz w:val="20"/>
              </w:rPr>
              <w:t>Действителен отговор</w:t>
            </w:r>
          </w:p>
        </w:tc>
        <w:tc>
          <w:tcPr>
            <w:tcW w:type="dxa" w:w="2422"/>
            <w:shd w:fill="D9E2F3" w:val="clear"/>
          </w:tcPr>
          <w:p>
            <w:pPr>
              <w:jc w:val="left"/>
            </w:pPr>
            <w:r/>
            <w:r>
              <w:rPr>
                <w:rFonts w:ascii="Times New Roman" w:hAnsi="Times New Roman"/>
                <w:sz w:val="20"/>
              </w:rPr>
              <w:t>Не е получен</w:t>
            </w:r>
          </w:p>
        </w:tc>
        <w:tc>
          <w:tcPr>
            <w:tcW w:type="dxa" w:w="2422"/>
            <w:shd w:fill="D9E2F3" w:val="clear"/>
          </w:tcPr>
          <w:p>
            <w:pPr>
              <w:jc w:val="left"/>
            </w:pPr>
            <w:r/>
            <w:r>
              <w:rPr>
                <w:rFonts w:ascii="Times New Roman" w:hAnsi="Times New Roman"/>
                <w:sz w:val="20"/>
              </w:rPr>
              <w:t>Не е получен*</w:t>
            </w:r>
          </w:p>
        </w:tc>
        <w:tc>
          <w:tcPr>
            <w:tcW w:type="dxa" w:w="2422"/>
            <w:shd w:fill="D9E2F3" w:val="clear"/>
          </w:tcPr>
          <w:p>
            <w:pPr>
              <w:jc w:val="left"/>
            </w:pPr>
            <w:r/>
            <w:r>
              <w:rPr>
                <w:rFonts w:ascii="Times New Roman" w:hAnsi="Times New Roman"/>
                <w:sz w:val="20"/>
              </w:rPr>
              <w:t>~13 часа</w:t>
            </w:r>
          </w:p>
        </w:tc>
      </w:tr>
      <w:tr>
        <w:tc>
          <w:tcPr>
            <w:tcW w:type="dxa" w:w="2422"/>
          </w:tcPr>
          <w:p>
            <w:pPr>
              <w:jc w:val="left"/>
            </w:pPr>
            <w:r/>
            <w:r>
              <w:rPr>
                <w:rFonts w:ascii="Times New Roman" w:hAnsi="Times New Roman"/>
                <w:sz w:val="20"/>
              </w:rPr>
              <w:t>Чатбот за жалби</w:t>
            </w:r>
          </w:p>
        </w:tc>
        <w:tc>
          <w:tcPr>
            <w:tcW w:type="dxa" w:w="2422"/>
          </w:tcPr>
          <w:p>
            <w:pPr>
              <w:jc w:val="left"/>
            </w:pPr>
            <w:r/>
            <w:r>
              <w:rPr>
                <w:rFonts w:ascii="Times New Roman" w:hAnsi="Times New Roman"/>
                <w:sz w:val="20"/>
              </w:rPr>
              <w:t>Не</w:t>
            </w:r>
          </w:p>
        </w:tc>
        <w:tc>
          <w:tcPr>
            <w:tcW w:type="dxa" w:w="2422"/>
          </w:tcPr>
          <w:p>
            <w:pPr>
              <w:jc w:val="left"/>
            </w:pPr>
            <w:r/>
            <w:r>
              <w:rPr>
                <w:rFonts w:ascii="Times New Roman" w:hAnsi="Times New Roman"/>
                <w:sz w:val="20"/>
              </w:rPr>
              <w:t>Пренасочва към уеб</w:t>
            </w:r>
          </w:p>
        </w:tc>
        <w:tc>
          <w:tcPr>
            <w:tcW w:type="dxa" w:w="2422"/>
          </w:tcPr>
          <w:p>
            <w:pPr>
              <w:jc w:val="left"/>
            </w:pPr>
            <w:r/>
            <w:r>
              <w:rPr>
                <w:rFonts w:ascii="Times New Roman" w:hAnsi="Times New Roman"/>
                <w:sz w:val="20"/>
              </w:rPr>
              <w:t>D.bot пренасочва</w:t>
            </w:r>
          </w:p>
        </w:tc>
      </w:tr>
      <w:tr>
        <w:tc>
          <w:tcPr>
            <w:tcW w:type="dxa" w:w="2422"/>
            <w:shd w:fill="D9E2F3" w:val="clear"/>
          </w:tcPr>
          <w:p>
            <w:pPr>
              <w:jc w:val="left"/>
            </w:pPr>
            <w:r/>
            <w:r>
              <w:rPr>
                <w:rFonts w:ascii="Times New Roman" w:hAnsi="Times New Roman"/>
                <w:sz w:val="20"/>
              </w:rPr>
              <w:t>In-app подаване</w:t>
            </w:r>
          </w:p>
        </w:tc>
        <w:tc>
          <w:tcPr>
            <w:tcW w:type="dxa" w:w="2422"/>
            <w:shd w:fill="D9E2F3" w:val="clear"/>
          </w:tcPr>
          <w:p>
            <w:pPr>
              <w:jc w:val="left"/>
            </w:pPr>
            <w:r/>
            <w:r>
              <w:rPr>
                <w:rFonts w:ascii="Times New Roman" w:hAnsi="Times New Roman"/>
                <w:sz w:val="20"/>
              </w:rPr>
              <w:t>Не</w:t>
            </w:r>
          </w:p>
        </w:tc>
        <w:tc>
          <w:tcPr>
            <w:tcW w:type="dxa" w:w="2422"/>
            <w:shd w:fill="D9E2F3" w:val="clear"/>
          </w:tcPr>
          <w:p>
            <w:pPr>
              <w:jc w:val="left"/>
            </w:pPr>
            <w:r/>
            <w:r>
              <w:rPr>
                <w:rFonts w:ascii="Times New Roman" w:hAnsi="Times New Roman"/>
                <w:sz w:val="20"/>
              </w:rPr>
              <w:t>Не</w:t>
            </w:r>
          </w:p>
        </w:tc>
        <w:tc>
          <w:tcPr>
            <w:tcW w:type="dxa" w:w="2422"/>
            <w:shd w:fill="D9E2F3" w:val="clear"/>
          </w:tcPr>
          <w:p>
            <w:pPr>
              <w:jc w:val="left"/>
            </w:pPr>
            <w:r/>
            <w:r>
              <w:rPr>
                <w:rFonts w:ascii="Times New Roman" w:hAnsi="Times New Roman"/>
                <w:sz w:val="20"/>
              </w:rPr>
              <w:t>Не</w:t>
            </w:r>
          </w:p>
        </w:tc>
      </w:tr>
    </w:tbl>
    <w:p/>
    <w:p>
      <w:pPr>
        <w:pStyle w:val="Heading2"/>
      </w:pPr>
      <w:r>
        <w:t>1.4. Международни практики</w:t>
      </w:r>
    </w:p>
    <w:p>
      <w:pPr>
        <w:jc w:val="both"/>
      </w:pPr>
      <w:r>
        <w:rPr>
          <w:rFonts w:ascii="Times New Roman" w:hAnsi="Times New Roman"/>
          <w:b/>
          <w:i w:val="0"/>
        </w:rPr>
        <w:t>Revolut</w:t>
      </w:r>
    </w:p>
    <w:p>
      <w:pPr>
        <w:jc w:val="both"/>
      </w:pPr>
      <w:r>
        <w:rPr>
          <w:rFonts w:ascii="Times New Roman" w:hAnsi="Times New Roman"/>
          <w:b w:val="0"/>
          <w:i w:val="0"/>
        </w:rPr>
        <w:t>Основен канал за жалби е in-app чатът (Профил &gt; Помощ). AI асистентът разпознава намерението за жалба и предлага връзка с човешки агент в една стъпка. Клиентът е вече автентикиран — не се изисква допълнителна верификация. Писмено потвърждение с очакван срок за отговор се изпраща малко след подаване; цел за решаване — 15 работни дни.</w:t>
      </w:r>
    </w:p>
    <w:p>
      <w:pPr>
        <w:jc w:val="center"/>
      </w:pPr>
      <w:r>
        <w:drawing>
          <wp:inline xmlns:a="http://schemas.openxmlformats.org/drawingml/2006/main" xmlns:pic="http://schemas.openxmlformats.org/drawingml/2006/picture">
            <wp:extent cx="3657600" cy="7929453"/>
            <wp:docPr id="9" name="Picture 9"/>
            <wp:cNvGraphicFramePr>
              <a:graphicFrameLocks noChangeAspect="1"/>
            </wp:cNvGraphicFramePr>
            <a:graphic>
              <a:graphicData uri="http://schemas.openxmlformats.org/drawingml/2006/picture">
                <pic:pic>
                  <pic:nvPicPr>
                    <pic:cNvPr id="0" name="revolut_help_menu.png"/>
                    <pic:cNvPicPr/>
                  </pic:nvPicPr>
                  <pic:blipFill>
                    <a:blip r:embed="rId18"/>
                    <a:stretch>
                      <a:fillRect/>
                    </a:stretch>
                  </pic:blipFill>
                  <pic:spPr>
                    <a:xfrm>
                      <a:off x="0" y="0"/>
                      <a:ext cx="3657600" cy="7929453"/>
                    </a:xfrm>
                    <a:prstGeom prst="rect"/>
                  </pic:spPr>
                </pic:pic>
              </a:graphicData>
            </a:graphic>
          </wp:inline>
        </w:drawing>
      </w:r>
    </w:p>
    <w:p>
      <w:pPr>
        <w:jc w:val="center"/>
      </w:pPr>
      <w:r>
        <w:rPr>
          <w:rFonts w:ascii="Times New Roman" w:hAnsi="Times New Roman"/>
          <w:b w:val="0"/>
          <w:i/>
        </w:rPr>
        <w:t>Фигура 1.9: Revolut — помощно меню в приложението</w:t>
      </w:r>
    </w:p>
    <w:p>
      <w:pPr>
        <w:jc w:val="center"/>
      </w:pPr>
      <w:r>
        <w:drawing>
          <wp:inline xmlns:a="http://schemas.openxmlformats.org/drawingml/2006/main" xmlns:pic="http://schemas.openxmlformats.org/drawingml/2006/picture">
            <wp:extent cx="3657600" cy="7929453"/>
            <wp:docPr id="10" name="Picture 10"/>
            <wp:cNvGraphicFramePr>
              <a:graphicFrameLocks noChangeAspect="1"/>
            </wp:cNvGraphicFramePr>
            <a:graphic>
              <a:graphicData uri="http://schemas.openxmlformats.org/drawingml/2006/picture">
                <pic:pic>
                  <pic:nvPicPr>
                    <pic:cNvPr id="0" name="revolut_complaint_response.png"/>
                    <pic:cNvPicPr/>
                  </pic:nvPicPr>
                  <pic:blipFill>
                    <a:blip r:embed="rId19"/>
                    <a:stretch>
                      <a:fillRect/>
                    </a:stretch>
                  </pic:blipFill>
                  <pic:spPr>
                    <a:xfrm>
                      <a:off x="0" y="0"/>
                      <a:ext cx="3657600" cy="7929453"/>
                    </a:xfrm>
                    <a:prstGeom prst="rect"/>
                  </pic:spPr>
                </pic:pic>
              </a:graphicData>
            </a:graphic>
          </wp:inline>
        </w:drawing>
      </w:r>
    </w:p>
    <w:p>
      <w:pPr>
        <w:jc w:val="center"/>
      </w:pPr>
      <w:r>
        <w:rPr>
          <w:rFonts w:ascii="Times New Roman" w:hAnsi="Times New Roman"/>
          <w:b w:val="0"/>
          <w:i/>
        </w:rPr>
        <w:t>Фигура 1.10: Revolut — AI асистент разпознава жалба и предлага ескалация</w:t>
      </w:r>
    </w:p>
    <w:p>
      <w:pPr>
        <w:jc w:val="both"/>
      </w:pPr>
      <w:r>
        <w:rPr>
          <w:rFonts w:ascii="Times New Roman" w:hAnsi="Times New Roman"/>
          <w:b/>
          <w:i w:val="0"/>
        </w:rPr>
        <w:t>Monzo</w:t>
      </w:r>
    </w:p>
    <w:p>
      <w:pPr>
        <w:jc w:val="both"/>
      </w:pPr>
      <w:r>
        <w:rPr>
          <w:rFonts w:ascii="Times New Roman" w:hAnsi="Times New Roman"/>
          <w:b w:val="0"/>
          <w:i w:val="0"/>
        </w:rPr>
        <w:t>Философия: „Когато клиент не е доволен... имаме възможност да го впечатлим." Жалбите се маршрутизират към доменни специалисти (не към централизиран екип). Персонализация: финансова компенсация за парично въздействие, ръкописни бележки за лично въздействие. Данните от жалби подхранват подобрения на продукта.</w:t>
      </w:r>
    </w:p>
    <w:p>
      <w:pPr>
        <w:jc w:val="both"/>
      </w:pPr>
      <w:r>
        <w:rPr>
          <w:rFonts w:ascii="Times New Roman" w:hAnsi="Times New Roman"/>
          <w:b/>
          <w:i w:val="0"/>
        </w:rPr>
        <w:t>DBS Bank (Сингапур)</w:t>
      </w:r>
    </w:p>
    <w:p>
      <w:pPr>
        <w:jc w:val="both"/>
      </w:pPr>
      <w:r>
        <w:rPr>
          <w:rFonts w:ascii="Times New Roman" w:hAnsi="Times New Roman"/>
          <w:b w:val="0"/>
          <w:i w:val="0"/>
        </w:rPr>
        <w:t>DBS Joy — Gen AI чатбот за корпоративни клиенти: 120,000+ уникални чатове, намалено време на изчакване, ръст на CSAT с 23%. CSO Assistant — AI ко-пилот за служителите: real-time транскрипция, търсене в база знания, извличане на специфична информация по заявката. Сложните случаи автоматично се ескалират от чатбот към специалист с пълен контекст на разговора.</w:t>
      </w:r>
    </w:p>
    <w:p>
      <w:pPr>
        <w:jc w:val="both"/>
      </w:pPr>
      <w:r>
        <w:rPr>
          <w:rFonts w:ascii="Times New Roman" w:hAnsi="Times New Roman"/>
          <w:b/>
          <w:i w:val="0"/>
        </w:rPr>
        <w:t>Сравнение с международни стандарти: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4472C4" w:val="clear"/>
          </w:tcPr>
          <w:p>
            <w:pPr>
              <w:jc w:val="center"/>
            </w:pPr>
            <w:r/>
            <w:r>
              <w:rPr>
                <w:rFonts w:ascii="Times New Roman" w:hAnsi="Times New Roman"/>
                <w:b/>
                <w:color w:val="FFFFFF"/>
                <w:sz w:val="22"/>
              </w:rPr>
              <w:t>Възможност</w:t>
            </w:r>
          </w:p>
        </w:tc>
        <w:tc>
          <w:tcPr>
            <w:tcW w:type="dxa" w:w="1938"/>
            <w:shd w:fill="4472C4" w:val="clear"/>
          </w:tcPr>
          <w:p>
            <w:pPr>
              <w:jc w:val="center"/>
            </w:pPr>
            <w:r/>
            <w:r>
              <w:rPr>
                <w:rFonts w:ascii="Times New Roman" w:hAnsi="Times New Roman"/>
                <w:b/>
                <w:color w:val="FFFFFF"/>
                <w:sz w:val="22"/>
              </w:rPr>
              <w:t>Revolut</w:t>
            </w:r>
          </w:p>
        </w:tc>
        <w:tc>
          <w:tcPr>
            <w:tcW w:type="dxa" w:w="1938"/>
            <w:shd w:fill="4472C4" w:val="clear"/>
          </w:tcPr>
          <w:p>
            <w:pPr>
              <w:jc w:val="center"/>
            </w:pPr>
            <w:r/>
            <w:r>
              <w:rPr>
                <w:rFonts w:ascii="Times New Roman" w:hAnsi="Times New Roman"/>
                <w:b/>
                <w:color w:val="FFFFFF"/>
                <w:sz w:val="22"/>
              </w:rPr>
              <w:t>Monzo</w:t>
            </w:r>
          </w:p>
        </w:tc>
        <w:tc>
          <w:tcPr>
            <w:tcW w:type="dxa" w:w="1938"/>
            <w:shd w:fill="4472C4" w:val="clear"/>
          </w:tcPr>
          <w:p>
            <w:pPr>
              <w:jc w:val="center"/>
            </w:pPr>
            <w:r/>
            <w:r>
              <w:rPr>
                <w:rFonts w:ascii="Times New Roman" w:hAnsi="Times New Roman"/>
                <w:b/>
                <w:color w:val="FFFFFF"/>
                <w:sz w:val="22"/>
              </w:rPr>
              <w:t>DBS</w:t>
            </w:r>
          </w:p>
        </w:tc>
        <w:tc>
          <w:tcPr>
            <w:tcW w:type="dxa" w:w="1938"/>
            <w:shd w:fill="4472C4" w:val="clear"/>
          </w:tcPr>
          <w:p>
            <w:pPr>
              <w:jc w:val="center"/>
            </w:pPr>
            <w:r/>
            <w:r>
              <w:rPr>
                <w:rFonts w:ascii="Times New Roman" w:hAnsi="Times New Roman"/>
                <w:b/>
                <w:color w:val="FFFFFF"/>
                <w:sz w:val="22"/>
              </w:rPr>
              <w:t>УКБ</w:t>
            </w:r>
          </w:p>
        </w:tc>
      </w:tr>
      <w:tr>
        <w:tc>
          <w:tcPr>
            <w:tcW w:type="dxa" w:w="1938"/>
            <w:shd w:fill="D9E2F3" w:val="clear"/>
          </w:tcPr>
          <w:p>
            <w:pPr>
              <w:jc w:val="left"/>
            </w:pPr>
            <w:r/>
            <w:r>
              <w:rPr>
                <w:rFonts w:ascii="Times New Roman" w:hAnsi="Times New Roman"/>
                <w:sz w:val="20"/>
              </w:rPr>
              <w:t>In-app жалба</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Не</w:t>
            </w:r>
          </w:p>
        </w:tc>
      </w:tr>
      <w:tr>
        <w:tc>
          <w:tcPr>
            <w:tcW w:type="dxa" w:w="1938"/>
          </w:tcPr>
          <w:p>
            <w:pPr>
              <w:jc w:val="left"/>
            </w:pPr>
            <w:r/>
            <w:r>
              <w:rPr>
                <w:rFonts w:ascii="Times New Roman" w:hAnsi="Times New Roman"/>
                <w:sz w:val="20"/>
              </w:rPr>
              <w:t>AI чатбот триаж</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Не</w:t>
            </w:r>
          </w:p>
        </w:tc>
        <w:tc>
          <w:tcPr>
            <w:tcW w:type="dxa" w:w="1938"/>
          </w:tcPr>
          <w:p>
            <w:pPr>
              <w:jc w:val="left"/>
            </w:pPr>
            <w:r/>
            <w:r>
              <w:rPr>
                <w:rFonts w:ascii="Times New Roman" w:hAnsi="Times New Roman"/>
                <w:sz w:val="20"/>
              </w:rPr>
              <w:t>Да (Gen AI)</w:t>
            </w:r>
          </w:p>
        </w:tc>
        <w:tc>
          <w:tcPr>
            <w:tcW w:type="dxa" w:w="1938"/>
          </w:tcPr>
          <w:p>
            <w:pPr>
              <w:jc w:val="left"/>
            </w:pPr>
            <w:r/>
            <w:r>
              <w:rPr>
                <w:rFonts w:ascii="Times New Roman" w:hAnsi="Times New Roman"/>
                <w:sz w:val="20"/>
              </w:rPr>
              <w:t>Не</w:t>
            </w:r>
          </w:p>
        </w:tc>
      </w:tr>
      <w:tr>
        <w:tc>
          <w:tcPr>
            <w:tcW w:type="dxa" w:w="1938"/>
            <w:shd w:fill="D9E2F3" w:val="clear"/>
          </w:tcPr>
          <w:p>
            <w:pPr>
              <w:jc w:val="left"/>
            </w:pPr>
            <w:r/>
            <w:r>
              <w:rPr>
                <w:rFonts w:ascii="Times New Roman" w:hAnsi="Times New Roman"/>
                <w:sz w:val="20"/>
              </w:rPr>
              <w:t>Проследяване</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Да</w:t>
            </w:r>
          </w:p>
        </w:tc>
        <w:tc>
          <w:tcPr>
            <w:tcW w:type="dxa" w:w="1938"/>
            <w:shd w:fill="D9E2F3" w:val="clear"/>
          </w:tcPr>
          <w:p>
            <w:pPr>
              <w:jc w:val="left"/>
            </w:pPr>
            <w:r/>
            <w:r>
              <w:rPr>
                <w:rFonts w:ascii="Times New Roman" w:hAnsi="Times New Roman"/>
                <w:sz w:val="20"/>
              </w:rPr>
              <w:t>Не</w:t>
            </w:r>
          </w:p>
        </w:tc>
      </w:tr>
      <w:tr>
        <w:tc>
          <w:tcPr>
            <w:tcW w:type="dxa" w:w="1938"/>
          </w:tcPr>
          <w:p>
            <w:pPr>
              <w:jc w:val="left"/>
            </w:pPr>
            <w:r/>
            <w:r>
              <w:rPr>
                <w:rFonts w:ascii="Times New Roman" w:hAnsi="Times New Roman"/>
                <w:sz w:val="20"/>
              </w:rPr>
              <w:t>Референтен номер</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Не</w:t>
            </w:r>
          </w:p>
        </w:tc>
      </w:tr>
      <w:tr>
        <w:tc>
          <w:tcPr>
            <w:tcW w:type="dxa" w:w="1938"/>
            <w:shd w:fill="D9E2F3" w:val="clear"/>
          </w:tcPr>
          <w:p>
            <w:pPr>
              <w:jc w:val="left"/>
            </w:pPr>
            <w:r/>
            <w:r>
              <w:rPr>
                <w:rFonts w:ascii="Times New Roman" w:hAnsi="Times New Roman"/>
                <w:sz w:val="20"/>
              </w:rPr>
              <w:t>AI ко-пилот за служители</w:t>
            </w:r>
          </w:p>
        </w:tc>
        <w:tc>
          <w:tcPr>
            <w:tcW w:type="dxa" w:w="1938"/>
            <w:shd w:fill="D9E2F3" w:val="clear"/>
          </w:tcPr>
          <w:p>
            <w:pPr>
              <w:jc w:val="left"/>
            </w:pPr>
            <w:r/>
            <w:r>
              <w:rPr>
                <w:rFonts w:ascii="Times New Roman" w:hAnsi="Times New Roman"/>
                <w:sz w:val="20"/>
              </w:rPr>
              <w:t>Не</w:t>
            </w:r>
          </w:p>
        </w:tc>
        <w:tc>
          <w:tcPr>
            <w:tcW w:type="dxa" w:w="1938"/>
            <w:shd w:fill="D9E2F3" w:val="clear"/>
          </w:tcPr>
          <w:p>
            <w:pPr>
              <w:jc w:val="left"/>
            </w:pPr>
            <w:r/>
            <w:r>
              <w:rPr>
                <w:rFonts w:ascii="Times New Roman" w:hAnsi="Times New Roman"/>
                <w:sz w:val="20"/>
              </w:rPr>
              <w:t>Не</w:t>
            </w:r>
          </w:p>
        </w:tc>
        <w:tc>
          <w:tcPr>
            <w:tcW w:type="dxa" w:w="1938"/>
            <w:shd w:fill="D9E2F3" w:val="clear"/>
          </w:tcPr>
          <w:p>
            <w:pPr>
              <w:jc w:val="left"/>
            </w:pPr>
            <w:r/>
            <w:r>
              <w:rPr>
                <w:rFonts w:ascii="Times New Roman" w:hAnsi="Times New Roman"/>
                <w:sz w:val="20"/>
              </w:rPr>
              <w:t>Да (CSO)</w:t>
            </w:r>
          </w:p>
        </w:tc>
        <w:tc>
          <w:tcPr>
            <w:tcW w:type="dxa" w:w="1938"/>
            <w:shd w:fill="D9E2F3" w:val="clear"/>
          </w:tcPr>
          <w:p>
            <w:pPr>
              <w:jc w:val="left"/>
            </w:pPr>
            <w:r/>
            <w:r>
              <w:rPr>
                <w:rFonts w:ascii="Times New Roman" w:hAnsi="Times New Roman"/>
                <w:sz w:val="20"/>
              </w:rPr>
              <w:t>Не</w:t>
            </w:r>
          </w:p>
        </w:tc>
      </w:tr>
      <w:tr>
        <w:tc>
          <w:tcPr>
            <w:tcW w:type="dxa" w:w="1938"/>
          </w:tcPr>
          <w:p>
            <w:pPr>
              <w:jc w:val="left"/>
            </w:pPr>
            <w:r/>
            <w:r>
              <w:rPr>
                <w:rFonts w:ascii="Times New Roman" w:hAnsi="Times New Roman"/>
                <w:sz w:val="20"/>
              </w:rPr>
              <w:t>Цикъл за подобрения</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Да (ядро)</w:t>
            </w:r>
          </w:p>
        </w:tc>
        <w:tc>
          <w:tcPr>
            <w:tcW w:type="dxa" w:w="1938"/>
          </w:tcPr>
          <w:p>
            <w:pPr>
              <w:jc w:val="left"/>
            </w:pPr>
            <w:r/>
            <w:r>
              <w:rPr>
                <w:rFonts w:ascii="Times New Roman" w:hAnsi="Times New Roman"/>
                <w:sz w:val="20"/>
              </w:rPr>
              <w:t>Да</w:t>
            </w:r>
          </w:p>
        </w:tc>
        <w:tc>
          <w:tcPr>
            <w:tcW w:type="dxa" w:w="1938"/>
          </w:tcPr>
          <w:p>
            <w:pPr>
              <w:jc w:val="left"/>
            </w:pPr>
            <w:r/>
            <w:r>
              <w:rPr>
                <w:rFonts w:ascii="Times New Roman" w:hAnsi="Times New Roman"/>
                <w:sz w:val="20"/>
              </w:rPr>
              <w:t>Не</w:t>
            </w:r>
          </w:p>
        </w:tc>
      </w:tr>
    </w:tbl>
    <w:p/>
    <w:p>
      <w:pPr>
        <w:pStyle w:val="Heading2"/>
      </w:pPr>
      <w:r>
        <w:t>1.5. Регулаторна рамка</w:t>
      </w:r>
    </w:p>
    <w:p>
      <w:pPr>
        <w:jc w:val="both"/>
      </w:pPr>
      <w:r>
        <w:rPr>
          <w:rFonts w:ascii="Times New Roman" w:hAnsi="Times New Roman"/>
          <w:b/>
          <w:i w:val="0"/>
        </w:rPr>
        <w:t>EU/EBA изисквания (JC 2018 35):</w:t>
      </w:r>
    </w:p>
    <w:p>
      <w:pPr>
        <w:pStyle w:val="ListBullet"/>
        <w:jc w:val="both"/>
      </w:pPr>
      <w:r>
        <w:rPr>
          <w:rFonts w:ascii="Times New Roman" w:hAnsi="Times New Roman"/>
          <w:sz w:val="24"/>
        </w:rPr>
        <w:t>Политика за управление на жалби — документирана и одобрена от висшето ръководство</w:t>
      </w:r>
    </w:p>
    <w:p>
      <w:pPr>
        <w:pStyle w:val="ListBullet"/>
        <w:jc w:val="both"/>
      </w:pPr>
      <w:r>
        <w:rPr>
          <w:rFonts w:ascii="Times New Roman" w:hAnsi="Times New Roman"/>
          <w:sz w:val="24"/>
        </w:rPr>
        <w:t>Функция за управление на жалби — специализирано организационно звено</w:t>
      </w:r>
    </w:p>
    <w:p>
      <w:pPr>
        <w:pStyle w:val="ListBullet"/>
        <w:jc w:val="both"/>
      </w:pPr>
      <w:r>
        <w:rPr>
          <w:rFonts w:ascii="Times New Roman" w:hAnsi="Times New Roman"/>
          <w:sz w:val="24"/>
        </w:rPr>
        <w:t>Регистрация — всяка жалба трябва да бъде регистрирана, категоризирана и проследявана</w:t>
      </w:r>
    </w:p>
    <w:p>
      <w:pPr>
        <w:pStyle w:val="ListBullet"/>
        <w:jc w:val="both"/>
      </w:pPr>
      <w:r>
        <w:rPr>
          <w:rFonts w:ascii="Times New Roman" w:hAnsi="Times New Roman"/>
          <w:sz w:val="24"/>
        </w:rPr>
        <w:t>Отчитане — редовни доклади до компетентните органи</w:t>
      </w:r>
    </w:p>
    <w:p>
      <w:pPr>
        <w:pStyle w:val="ListBullet"/>
        <w:jc w:val="both"/>
      </w:pPr>
      <w:r>
        <w:rPr>
          <w:rFonts w:ascii="Times New Roman" w:hAnsi="Times New Roman"/>
          <w:sz w:val="24"/>
        </w:rPr>
        <w:t>Информиране — ясна комуникация за процеса, очаквания срок и права за ескалация</w:t>
      </w:r>
    </w:p>
    <w:p>
      <w:pPr>
        <w:jc w:val="both"/>
      </w:pPr>
      <w:r>
        <w:rPr>
          <w:rFonts w:ascii="Times New Roman" w:hAnsi="Times New Roman"/>
          <w:b/>
          <w:i w:val="0"/>
        </w:rPr>
        <w:t>Българска регулаторна среда:</w:t>
      </w:r>
    </w:p>
    <w:p>
      <w:pPr>
        <w:pStyle w:val="ListBullet"/>
        <w:jc w:val="both"/>
      </w:pPr>
      <w:r>
        <w:rPr>
          <w:rFonts w:ascii="Times New Roman" w:hAnsi="Times New Roman"/>
          <w:sz w:val="24"/>
        </w:rPr>
        <w:t>БНБ — основен банков регулатор</w:t>
      </w:r>
    </w:p>
    <w:p>
      <w:pPr>
        <w:pStyle w:val="ListBullet"/>
        <w:jc w:val="both"/>
      </w:pPr>
      <w:r>
        <w:rPr>
          <w:rFonts w:ascii="Times New Roman" w:hAnsi="Times New Roman"/>
          <w:sz w:val="24"/>
        </w:rPr>
        <w:t>КЗП — мониторинг на кредитни практики; ~1600 жалби само през януари 2026 г.</w:t>
      </w:r>
    </w:p>
    <w:p>
      <w:pPr>
        <w:pStyle w:val="ListBullet"/>
        <w:jc w:val="both"/>
      </w:pPr>
      <w:r>
        <w:rPr>
          <w:rFonts w:ascii="Times New Roman" w:hAnsi="Times New Roman"/>
          <w:sz w:val="24"/>
        </w:rPr>
        <w:t>ПКПС — безплатно извънсъдебно решаване на спорове</w:t>
      </w:r>
    </w:p>
    <w:p>
      <w:pPr>
        <w:pStyle w:val="ListBullet"/>
        <w:jc w:val="both"/>
      </w:pPr>
      <w:r>
        <w:rPr>
          <w:rFonts w:ascii="Times New Roman" w:hAnsi="Times New Roman"/>
          <w:sz w:val="24"/>
        </w:rPr>
        <w:t>DORA — изисквания за ICT устойчивост, тестване и докладване на инциденти</w:t>
      </w:r>
    </w:p>
    <w:p>
      <w:pPr>
        <w:jc w:val="both"/>
      </w:pPr>
      <w:r>
        <w:rPr>
          <w:rFonts w:ascii="Times New Roman" w:hAnsi="Times New Roman"/>
          <w:b w:val="0"/>
          <w:i w:val="0"/>
        </w:rPr>
        <w:t>Всяка дигитална система за жалби трябва: да регистрира и категоризира всяка жалба (EBA), да предоставя потвърждение в дефиниран срок, да поддържа одитна пътека за регулаторно отчитане, да поддържа ескалация до БНБ/КЗП/Омбудсман, да спазва GDPR за обработка на лични данни и да отговаря на DORA изискванията за ICT устойчивост.</w:t>
      </w:r>
    </w:p>
    <w:p>
      <w:pPr>
        <w:pStyle w:val="Heading2"/>
      </w:pPr>
      <w:r>
        <w:t>1.6. Технологични модели</w:t>
      </w:r>
    </w:p>
    <w:p>
      <w:pPr>
        <w:jc w:val="both"/>
      </w:pPr>
      <w:r>
        <w:rPr>
          <w:rFonts w:ascii="Times New Roman" w:hAnsi="Times New Roman"/>
          <w:b w:val="0"/>
          <w:i w:val="0"/>
        </w:rPr>
        <w:t>Съвременните системи за управление на жалби в банкирането следват няколко архитектурни модела:</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Компонент</w:t>
            </w:r>
          </w:p>
        </w:tc>
        <w:tc>
          <w:tcPr>
            <w:tcW w:type="dxa" w:w="3230"/>
            <w:shd w:fill="4472C4" w:val="clear"/>
          </w:tcPr>
          <w:p>
            <w:pPr>
              <w:jc w:val="center"/>
            </w:pPr>
            <w:r/>
            <w:r>
              <w:rPr>
                <w:rFonts w:ascii="Times New Roman" w:hAnsi="Times New Roman"/>
                <w:b/>
                <w:color w:val="FFFFFF"/>
                <w:sz w:val="22"/>
              </w:rPr>
              <w:t>Предназначение</w:t>
            </w:r>
          </w:p>
        </w:tc>
        <w:tc>
          <w:tcPr>
            <w:tcW w:type="dxa" w:w="3230"/>
            <w:shd w:fill="4472C4" w:val="clear"/>
          </w:tcPr>
          <w:p>
            <w:pPr>
              <w:jc w:val="center"/>
            </w:pPr>
            <w:r/>
            <w:r>
              <w:rPr>
                <w:rFonts w:ascii="Times New Roman" w:hAnsi="Times New Roman"/>
                <w:b/>
                <w:color w:val="FFFFFF"/>
                <w:sz w:val="22"/>
              </w:rPr>
              <w:t>Технологии</w:t>
            </w:r>
          </w:p>
        </w:tc>
      </w:tr>
      <w:tr>
        <w:tc>
          <w:tcPr>
            <w:tcW w:type="dxa" w:w="3230"/>
            <w:shd w:fill="D9E2F3" w:val="clear"/>
          </w:tcPr>
          <w:p>
            <w:pPr>
              <w:jc w:val="left"/>
            </w:pPr>
            <w:r/>
            <w:r>
              <w:rPr>
                <w:rFonts w:ascii="Times New Roman" w:hAnsi="Times New Roman"/>
                <w:sz w:val="20"/>
              </w:rPr>
              <w:t>Workflow Engine</w:t>
            </w:r>
          </w:p>
        </w:tc>
        <w:tc>
          <w:tcPr>
            <w:tcW w:type="dxa" w:w="3230"/>
            <w:shd w:fill="D9E2F3" w:val="clear"/>
          </w:tcPr>
          <w:p>
            <w:pPr>
              <w:jc w:val="left"/>
            </w:pPr>
            <w:r/>
            <w:r>
              <w:rPr>
                <w:rFonts w:ascii="Times New Roman" w:hAnsi="Times New Roman"/>
                <w:sz w:val="20"/>
              </w:rPr>
              <w:t>Оркестрация на процеса, SLA контрол</w:t>
            </w:r>
          </w:p>
        </w:tc>
        <w:tc>
          <w:tcPr>
            <w:tcW w:type="dxa" w:w="3230"/>
            <w:shd w:fill="D9E2F3" w:val="clear"/>
          </w:tcPr>
          <w:p>
            <w:pPr>
              <w:jc w:val="left"/>
            </w:pPr>
            <w:r/>
            <w:r>
              <w:rPr>
                <w:rFonts w:ascii="Times New Roman" w:hAnsi="Times New Roman"/>
                <w:sz w:val="20"/>
              </w:rPr>
              <w:t>Camunda, Flowable, Activiti</w:t>
            </w:r>
          </w:p>
        </w:tc>
      </w:tr>
      <w:tr>
        <w:tc>
          <w:tcPr>
            <w:tcW w:type="dxa" w:w="3230"/>
          </w:tcPr>
          <w:p>
            <w:pPr>
              <w:jc w:val="left"/>
            </w:pPr>
            <w:r/>
            <w:r>
              <w:rPr>
                <w:rFonts w:ascii="Times New Roman" w:hAnsi="Times New Roman"/>
                <w:sz w:val="20"/>
              </w:rPr>
              <w:t>Case Management</w:t>
            </w:r>
          </w:p>
        </w:tc>
        <w:tc>
          <w:tcPr>
            <w:tcW w:type="dxa" w:w="3230"/>
          </w:tcPr>
          <w:p>
            <w:pPr>
              <w:jc w:val="left"/>
            </w:pPr>
            <w:r/>
            <w:r>
              <w:rPr>
                <w:rFonts w:ascii="Times New Roman" w:hAnsi="Times New Roman"/>
                <w:sz w:val="20"/>
              </w:rPr>
              <w:t>Жизнен цикъл на жалбата</w:t>
            </w:r>
          </w:p>
        </w:tc>
        <w:tc>
          <w:tcPr>
            <w:tcW w:type="dxa" w:w="3230"/>
          </w:tcPr>
          <w:p>
            <w:pPr>
              <w:jc w:val="left"/>
            </w:pPr>
            <w:r/>
            <w:r>
              <w:rPr>
                <w:rFonts w:ascii="Times New Roman" w:hAnsi="Times New Roman"/>
                <w:sz w:val="20"/>
              </w:rPr>
              <w:t>Custom микросервиз, Salesforce</w:t>
            </w:r>
          </w:p>
        </w:tc>
      </w:tr>
      <w:tr>
        <w:tc>
          <w:tcPr>
            <w:tcW w:type="dxa" w:w="3230"/>
            <w:shd w:fill="D9E2F3" w:val="clear"/>
          </w:tcPr>
          <w:p>
            <w:pPr>
              <w:jc w:val="left"/>
            </w:pPr>
            <w:r/>
            <w:r>
              <w:rPr>
                <w:rFonts w:ascii="Times New Roman" w:hAnsi="Times New Roman"/>
                <w:sz w:val="20"/>
              </w:rPr>
              <w:t>AI/NLP</w:t>
            </w:r>
          </w:p>
        </w:tc>
        <w:tc>
          <w:tcPr>
            <w:tcW w:type="dxa" w:w="3230"/>
            <w:shd w:fill="D9E2F3" w:val="clear"/>
          </w:tcPr>
          <w:p>
            <w:pPr>
              <w:jc w:val="left"/>
            </w:pPr>
            <w:r/>
            <w:r>
              <w:rPr>
                <w:rFonts w:ascii="Times New Roman" w:hAnsi="Times New Roman"/>
                <w:sz w:val="20"/>
              </w:rPr>
              <w:t>Категоризация, анализ на настроение</w:t>
            </w:r>
          </w:p>
        </w:tc>
        <w:tc>
          <w:tcPr>
            <w:tcW w:type="dxa" w:w="3230"/>
            <w:shd w:fill="D9E2F3" w:val="clear"/>
          </w:tcPr>
          <w:p>
            <w:pPr>
              <w:jc w:val="left"/>
            </w:pPr>
            <w:r/>
            <w:r>
              <w:rPr>
                <w:rFonts w:ascii="Times New Roman" w:hAnsi="Times New Roman"/>
                <w:sz w:val="20"/>
              </w:rPr>
              <w:t>OpenAI/Claude API, custom NLP</w:t>
            </w:r>
          </w:p>
        </w:tc>
      </w:tr>
      <w:tr>
        <w:tc>
          <w:tcPr>
            <w:tcW w:type="dxa" w:w="3230"/>
          </w:tcPr>
          <w:p>
            <w:pPr>
              <w:jc w:val="left"/>
            </w:pPr>
            <w:r/>
            <w:r>
              <w:rPr>
                <w:rFonts w:ascii="Times New Roman" w:hAnsi="Times New Roman"/>
                <w:sz w:val="20"/>
              </w:rPr>
              <w:t>Notification Service</w:t>
            </w:r>
          </w:p>
        </w:tc>
        <w:tc>
          <w:tcPr>
            <w:tcW w:type="dxa" w:w="3230"/>
          </w:tcPr>
          <w:p>
            <w:pPr>
              <w:jc w:val="left"/>
            </w:pPr>
            <w:r/>
            <w:r>
              <w:rPr>
                <w:rFonts w:ascii="Times New Roman" w:hAnsi="Times New Roman"/>
                <w:sz w:val="20"/>
              </w:rPr>
              <w:t>Многоканални известия</w:t>
            </w:r>
          </w:p>
        </w:tc>
        <w:tc>
          <w:tcPr>
            <w:tcW w:type="dxa" w:w="3230"/>
          </w:tcPr>
          <w:p>
            <w:pPr>
              <w:jc w:val="left"/>
            </w:pPr>
            <w:r/>
            <w:r>
              <w:rPr>
                <w:rFonts w:ascii="Times New Roman" w:hAnsi="Times New Roman"/>
                <w:sz w:val="20"/>
              </w:rPr>
              <w:t>Firebase, Twilio, custom</w:t>
            </w:r>
          </w:p>
        </w:tc>
      </w:tr>
      <w:tr>
        <w:tc>
          <w:tcPr>
            <w:tcW w:type="dxa" w:w="3230"/>
            <w:shd w:fill="D9E2F3" w:val="clear"/>
          </w:tcPr>
          <w:p>
            <w:pPr>
              <w:jc w:val="left"/>
            </w:pPr>
            <w:r/>
            <w:r>
              <w:rPr>
                <w:rFonts w:ascii="Times New Roman" w:hAnsi="Times New Roman"/>
                <w:sz w:val="20"/>
              </w:rPr>
              <w:t>API Gateway</w:t>
            </w:r>
          </w:p>
        </w:tc>
        <w:tc>
          <w:tcPr>
            <w:tcW w:type="dxa" w:w="3230"/>
            <w:shd w:fill="D9E2F3" w:val="clear"/>
          </w:tcPr>
          <w:p>
            <w:pPr>
              <w:jc w:val="left"/>
            </w:pPr>
            <w:r/>
            <w:r>
              <w:rPr>
                <w:rFonts w:ascii="Times New Roman" w:hAnsi="Times New Roman"/>
                <w:sz w:val="20"/>
              </w:rPr>
              <w:t>Единна входна точка, rate limiting</w:t>
            </w:r>
          </w:p>
        </w:tc>
        <w:tc>
          <w:tcPr>
            <w:tcW w:type="dxa" w:w="3230"/>
            <w:shd w:fill="D9E2F3" w:val="clear"/>
          </w:tcPr>
          <w:p>
            <w:pPr>
              <w:jc w:val="left"/>
            </w:pPr>
            <w:r/>
            <w:r>
              <w:rPr>
                <w:rFonts w:ascii="Times New Roman" w:hAnsi="Times New Roman"/>
                <w:sz w:val="20"/>
              </w:rPr>
              <w:t>Kong, AWS API Gateway</w:t>
            </w:r>
          </w:p>
        </w:tc>
      </w:tr>
      <w:tr>
        <w:tc>
          <w:tcPr>
            <w:tcW w:type="dxa" w:w="3230"/>
          </w:tcPr>
          <w:p>
            <w:pPr>
              <w:jc w:val="left"/>
            </w:pPr>
            <w:r/>
            <w:r>
              <w:rPr>
                <w:rFonts w:ascii="Times New Roman" w:hAnsi="Times New Roman"/>
                <w:sz w:val="20"/>
              </w:rPr>
              <w:t>Document Store</w:t>
            </w:r>
          </w:p>
        </w:tc>
        <w:tc>
          <w:tcPr>
            <w:tcW w:type="dxa" w:w="3230"/>
          </w:tcPr>
          <w:p>
            <w:pPr>
              <w:jc w:val="left"/>
            </w:pPr>
            <w:r/>
            <w:r>
              <w:rPr>
                <w:rFonts w:ascii="Times New Roman" w:hAnsi="Times New Roman"/>
                <w:sz w:val="20"/>
              </w:rPr>
              <w:t>Прикачени файлове, архивиране</w:t>
            </w:r>
          </w:p>
        </w:tc>
        <w:tc>
          <w:tcPr>
            <w:tcW w:type="dxa" w:w="3230"/>
          </w:tcPr>
          <w:p>
            <w:pPr>
              <w:jc w:val="left"/>
            </w:pPr>
            <w:r/>
            <w:r>
              <w:rPr>
                <w:rFonts w:ascii="Times New Roman" w:hAnsi="Times New Roman"/>
                <w:sz w:val="20"/>
              </w:rPr>
              <w:t>S3, MinIO</w:t>
            </w:r>
          </w:p>
        </w:tc>
      </w:tr>
      <w:tr>
        <w:tc>
          <w:tcPr>
            <w:tcW w:type="dxa" w:w="3230"/>
            <w:shd w:fill="D9E2F3" w:val="clear"/>
          </w:tcPr>
          <w:p>
            <w:pPr>
              <w:jc w:val="left"/>
            </w:pPr>
            <w:r/>
            <w:r>
              <w:rPr>
                <w:rFonts w:ascii="Times New Roman" w:hAnsi="Times New Roman"/>
                <w:sz w:val="20"/>
              </w:rPr>
              <w:t>Analytics</w:t>
            </w:r>
          </w:p>
        </w:tc>
        <w:tc>
          <w:tcPr>
            <w:tcW w:type="dxa" w:w="3230"/>
            <w:shd w:fill="D9E2F3" w:val="clear"/>
          </w:tcPr>
          <w:p>
            <w:pPr>
              <w:jc w:val="left"/>
            </w:pPr>
            <w:r/>
            <w:r>
              <w:rPr>
                <w:rFonts w:ascii="Times New Roman" w:hAnsi="Times New Roman"/>
                <w:sz w:val="20"/>
              </w:rPr>
              <w:t>Тенденции, SLA мониторинг</w:t>
            </w:r>
          </w:p>
        </w:tc>
        <w:tc>
          <w:tcPr>
            <w:tcW w:type="dxa" w:w="3230"/>
            <w:shd w:fill="D9E2F3" w:val="clear"/>
          </w:tcPr>
          <w:p>
            <w:pPr>
              <w:jc w:val="left"/>
            </w:pPr>
            <w:r/>
            <w:r>
              <w:rPr>
                <w:rFonts w:ascii="Times New Roman" w:hAnsi="Times New Roman"/>
                <w:sz w:val="20"/>
              </w:rPr>
              <w:t>ELK Stack, Grafana</w:t>
            </w:r>
          </w:p>
        </w:tc>
      </w:tr>
    </w:tbl>
    <w:p/>
    <w:p>
      <w:pPr>
        <w:pStyle w:val="Heading2"/>
      </w:pPr>
      <w:r>
        <w:t>1.7. Предложение за дигитална система за жалби</w:t>
      </w:r>
    </w:p>
    <w:p>
      <w:pPr>
        <w:jc w:val="both"/>
      </w:pPr>
      <w:r>
        <w:rPr>
          <w:rFonts w:ascii="Times New Roman" w:hAnsi="Times New Roman"/>
          <w:b w:val="0"/>
          <w:i w:val="0"/>
        </w:rPr>
        <w:t>Ключов архитектурен инсайт: в рамките на Булбанк Мобайл или Булбанк Онлайн, клиентът е вече автентикиран чрез логин на приложението (биометрия, ПИН, креденшали). Това означава, че подаването на жалба в приложението по своята същност решава проблема с КЕП — самоличността на клиента е вече установена. Това е единственият най-силен аргумент за преместване на обработката на жалби в банковото приложение.</w:t>
      </w:r>
    </w:p>
    <w:p>
      <w:pPr>
        <w:jc w:val="both"/>
      </w:pPr>
      <w:r>
        <w:rPr>
          <w:rFonts w:ascii="Times New Roman" w:hAnsi="Times New Roman"/>
          <w:b/>
          <w:i w:val="0"/>
        </w:rPr>
        <w:t>Основни принципи:</w:t>
      </w:r>
    </w:p>
    <w:p>
      <w:pPr>
        <w:pStyle w:val="ListBullet"/>
        <w:jc w:val="both"/>
      </w:pPr>
      <w:r>
        <w:rPr>
          <w:rFonts w:ascii="Times New Roman" w:hAnsi="Times New Roman"/>
          <w:sz w:val="24"/>
        </w:rPr>
        <w:t>Жалбите като възможности — всяка жалба подхранва подобрения на продукта (по модела на Monzo)</w:t>
      </w:r>
    </w:p>
    <w:p>
      <w:pPr>
        <w:pStyle w:val="ListBullet"/>
        <w:jc w:val="both"/>
      </w:pPr>
      <w:r>
        <w:rPr>
          <w:rFonts w:ascii="Times New Roman" w:hAnsi="Times New Roman"/>
          <w:sz w:val="24"/>
        </w:rPr>
        <w:t>AI-first, human-always — AI обработва триажа, но човешка ескалация е винаги на един тап</w:t>
      </w:r>
    </w:p>
    <w:p>
      <w:pPr>
        <w:pStyle w:val="ListBullet"/>
        <w:jc w:val="both"/>
      </w:pPr>
      <w:r>
        <w:rPr>
          <w:rFonts w:ascii="Times New Roman" w:hAnsi="Times New Roman"/>
          <w:sz w:val="24"/>
        </w:rPr>
        <w:t>Пълна прозрачност — проследяване в реално време, ясни срокове, проактивни ъпдейти</w:t>
      </w:r>
    </w:p>
    <w:p>
      <w:pPr>
        <w:pStyle w:val="ListBullet"/>
        <w:jc w:val="both"/>
      </w:pPr>
      <w:r>
        <w:rPr>
          <w:rFonts w:ascii="Times New Roman" w:hAnsi="Times New Roman"/>
          <w:sz w:val="24"/>
        </w:rPr>
        <w:t>Omnichannel — еднакъв опит през Булбанк Мобайл, Онлайн и клон</w:t>
      </w:r>
    </w:p>
    <w:p>
      <w:pPr>
        <w:jc w:val="both"/>
      </w:pPr>
      <w:r>
        <w:rPr>
          <w:rFonts w:ascii="Times New Roman" w:hAnsi="Times New Roman"/>
          <w:b/>
          <w:i w:val="0"/>
        </w:rPr>
        <w:t>Четиристепенен модел на обработка (Tier A/B/C/D):</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Tier</w:t>
            </w:r>
          </w:p>
        </w:tc>
        <w:tc>
          <w:tcPr>
            <w:tcW w:type="dxa" w:w="3230"/>
            <w:shd w:fill="4472C4" w:val="clear"/>
          </w:tcPr>
          <w:p>
            <w:pPr>
              <w:jc w:val="center"/>
            </w:pPr>
            <w:r/>
            <w:r>
              <w:rPr>
                <w:rFonts w:ascii="Times New Roman" w:hAnsi="Times New Roman"/>
                <w:b/>
                <w:color w:val="FFFFFF"/>
                <w:sz w:val="22"/>
              </w:rPr>
              <w:t>Описание</w:t>
            </w:r>
          </w:p>
        </w:tc>
        <w:tc>
          <w:tcPr>
            <w:tcW w:type="dxa" w:w="3230"/>
            <w:shd w:fill="4472C4" w:val="clear"/>
          </w:tcPr>
          <w:p>
            <w:pPr>
              <w:jc w:val="center"/>
            </w:pPr>
            <w:r/>
            <w:r>
              <w:rPr>
                <w:rFonts w:ascii="Times New Roman" w:hAnsi="Times New Roman"/>
                <w:b/>
                <w:color w:val="FFFFFF"/>
                <w:sz w:val="22"/>
              </w:rPr>
              <w:t>Кой решава</w:t>
            </w:r>
          </w:p>
        </w:tc>
      </w:tr>
      <w:tr>
        <w:tc>
          <w:tcPr>
            <w:tcW w:type="dxa" w:w="3230"/>
            <w:shd w:fill="D9E2F3" w:val="clear"/>
          </w:tcPr>
          <w:p>
            <w:pPr>
              <w:jc w:val="left"/>
            </w:pPr>
            <w:r/>
            <w:r>
              <w:rPr>
                <w:rFonts w:ascii="Times New Roman" w:hAnsi="Times New Roman"/>
                <w:sz w:val="20"/>
              </w:rPr>
              <w:t>A — Самообслужване</w:t>
            </w:r>
          </w:p>
        </w:tc>
        <w:tc>
          <w:tcPr>
            <w:tcW w:type="dxa" w:w="3230"/>
            <w:shd w:fill="D9E2F3" w:val="clear"/>
          </w:tcPr>
          <w:p>
            <w:pPr>
              <w:jc w:val="left"/>
            </w:pPr>
            <w:r/>
            <w:r>
              <w:rPr>
                <w:rFonts w:ascii="Times New Roman" w:hAnsi="Times New Roman"/>
                <w:sz w:val="20"/>
              </w:rPr>
              <w:t>Информационно — без промяна в банково състояние</w:t>
            </w:r>
          </w:p>
        </w:tc>
        <w:tc>
          <w:tcPr>
            <w:tcW w:type="dxa" w:w="3230"/>
            <w:shd w:fill="D9E2F3" w:val="clear"/>
          </w:tcPr>
          <w:p>
            <w:pPr>
              <w:jc w:val="left"/>
            </w:pPr>
            <w:r/>
            <w:r>
              <w:rPr>
                <w:rFonts w:ascii="Times New Roman" w:hAnsi="Times New Roman"/>
                <w:sz w:val="20"/>
              </w:rPr>
              <w:t>Чатбот</w:t>
            </w:r>
          </w:p>
        </w:tc>
      </w:tr>
      <w:tr>
        <w:tc>
          <w:tcPr>
            <w:tcW w:type="dxa" w:w="3230"/>
          </w:tcPr>
          <w:p>
            <w:pPr>
              <w:jc w:val="left"/>
            </w:pPr>
            <w:r/>
            <w:r>
              <w:rPr>
                <w:rFonts w:ascii="Times New Roman" w:hAnsi="Times New Roman"/>
                <w:sz w:val="20"/>
              </w:rPr>
              <w:t>B — Безопасни действия</w:t>
            </w:r>
          </w:p>
        </w:tc>
        <w:tc>
          <w:tcPr>
            <w:tcW w:type="dxa" w:w="3230"/>
          </w:tcPr>
          <w:p>
            <w:pPr>
              <w:jc w:val="left"/>
            </w:pPr>
            <w:r/>
            <w:r>
              <w:rPr>
                <w:rFonts w:ascii="Times New Roman" w:hAnsi="Times New Roman"/>
                <w:sz w:val="20"/>
              </w:rPr>
              <w:t>Немонетарни, обратими, клиентски действия</w:t>
            </w:r>
          </w:p>
        </w:tc>
        <w:tc>
          <w:tcPr>
            <w:tcW w:type="dxa" w:w="3230"/>
          </w:tcPr>
          <w:p>
            <w:pPr>
              <w:jc w:val="left"/>
            </w:pPr>
            <w:r/>
            <w:r>
              <w:rPr>
                <w:rFonts w:ascii="Times New Roman" w:hAnsi="Times New Roman"/>
                <w:sz w:val="20"/>
              </w:rPr>
              <w:t>Клиент (чрез чатбот)</w:t>
            </w:r>
          </w:p>
        </w:tc>
      </w:tr>
      <w:tr>
        <w:tc>
          <w:tcPr>
            <w:tcW w:type="dxa" w:w="3230"/>
            <w:shd w:fill="D9E2F3" w:val="clear"/>
          </w:tcPr>
          <w:p>
            <w:pPr>
              <w:jc w:val="left"/>
            </w:pPr>
            <w:r/>
            <w:r>
              <w:rPr>
                <w:rFonts w:ascii="Times New Roman" w:hAnsi="Times New Roman"/>
                <w:sz w:val="20"/>
              </w:rPr>
              <w:t>C — AI-предложено</w:t>
            </w:r>
          </w:p>
        </w:tc>
        <w:tc>
          <w:tcPr>
            <w:tcW w:type="dxa" w:w="3230"/>
            <w:shd w:fill="D9E2F3" w:val="clear"/>
          </w:tcPr>
          <w:p>
            <w:pPr>
              <w:jc w:val="left"/>
            </w:pPr>
            <w:r/>
            <w:r>
              <w:rPr>
                <w:rFonts w:ascii="Times New Roman" w:hAnsi="Times New Roman"/>
                <w:sz w:val="20"/>
              </w:rPr>
              <w:t>AI подготвя препоръка, специалист одобрява</w:t>
            </w:r>
          </w:p>
        </w:tc>
        <w:tc>
          <w:tcPr>
            <w:tcW w:type="dxa" w:w="3230"/>
            <w:shd w:fill="D9E2F3" w:val="clear"/>
          </w:tcPr>
          <w:p>
            <w:pPr>
              <w:jc w:val="left"/>
            </w:pPr>
            <w:r/>
            <w:r>
              <w:rPr>
                <w:rFonts w:ascii="Times New Roman" w:hAnsi="Times New Roman"/>
                <w:sz w:val="20"/>
              </w:rPr>
              <w:t>Специалист + AI</w:t>
            </w:r>
          </w:p>
        </w:tc>
      </w:tr>
      <w:tr>
        <w:tc>
          <w:tcPr>
            <w:tcW w:type="dxa" w:w="3230"/>
          </w:tcPr>
          <w:p>
            <w:pPr>
              <w:jc w:val="left"/>
            </w:pPr>
            <w:r/>
            <w:r>
              <w:rPr>
                <w:rFonts w:ascii="Times New Roman" w:hAnsi="Times New Roman"/>
                <w:sz w:val="20"/>
              </w:rPr>
              <w:t>D — Пълно ръчно</w:t>
            </w:r>
          </w:p>
        </w:tc>
        <w:tc>
          <w:tcPr>
            <w:tcW w:type="dxa" w:w="3230"/>
          </w:tcPr>
          <w:p>
            <w:pPr>
              <w:jc w:val="left"/>
            </w:pPr>
            <w:r/>
            <w:r>
              <w:rPr>
                <w:rFonts w:ascii="Times New Roman" w:hAnsi="Times New Roman"/>
                <w:sz w:val="20"/>
              </w:rPr>
              <w:t>Високорискови регулирани категории</w:t>
            </w:r>
          </w:p>
        </w:tc>
        <w:tc>
          <w:tcPr>
            <w:tcW w:type="dxa" w:w="3230"/>
          </w:tcPr>
          <w:p>
            <w:pPr>
              <w:jc w:val="left"/>
            </w:pPr>
            <w:r/>
            <w:r>
              <w:rPr>
                <w:rFonts w:ascii="Times New Roman" w:hAnsi="Times New Roman"/>
                <w:sz w:val="20"/>
              </w:rPr>
              <w:t>Специалист + compliance</w:t>
            </w:r>
          </w:p>
        </w:tc>
      </w:tr>
    </w:tbl>
    <w:p/>
    <w:p>
      <w:pPr>
        <w:jc w:val="both"/>
      </w:pPr>
      <w:r>
        <w:rPr>
          <w:rFonts w:ascii="Times New Roman" w:hAnsi="Times New Roman"/>
          <w:b/>
          <w:i w:val="0"/>
        </w:rPr>
        <w:t>Предложен поток на жалбата:</w:t>
      </w:r>
    </w:p>
    <w:p>
      <w:pPr>
        <w:pStyle w:val="ListBullet"/>
        <w:jc w:val="both"/>
      </w:pPr>
      <w:r>
        <w:rPr>
          <w:rFonts w:ascii="Times New Roman" w:hAnsi="Times New Roman"/>
          <w:sz w:val="24"/>
        </w:rPr>
        <w:t>1. Иницииране — клиентът отваря жалба от Булбанк Мобайл/Онлайн (Помощ &gt; Жалби). AI чатботът събира категория, описание и прикачени файлове.</w:t>
      </w:r>
    </w:p>
    <w:p>
      <w:pPr>
        <w:pStyle w:val="ListBullet"/>
        <w:jc w:val="both"/>
      </w:pPr>
      <w:r>
        <w:rPr>
          <w:rFonts w:ascii="Times New Roman" w:hAnsi="Times New Roman"/>
          <w:sz w:val="24"/>
        </w:rPr>
        <w:t>2. Интелигентна категоризация — NLP анализ: категоризация, настроение, спешност и определяне на Tier (A/B/C/D).</w:t>
      </w:r>
    </w:p>
    <w:p>
      <w:pPr>
        <w:pStyle w:val="ListBullet"/>
        <w:jc w:val="both"/>
      </w:pPr>
      <w:r>
        <w:rPr>
          <w:rFonts w:ascii="Times New Roman" w:hAnsi="Times New Roman"/>
          <w:sz w:val="24"/>
        </w:rPr>
        <w:t>3. Tier A/B обработка — информационни отговори или безопасни клиентски действия. Записват се като support case.</w:t>
      </w:r>
    </w:p>
    <w:p>
      <w:pPr>
        <w:pStyle w:val="ListBullet"/>
        <w:jc w:val="both"/>
      </w:pPr>
      <w:r>
        <w:rPr>
          <w:rFonts w:ascii="Times New Roman" w:hAnsi="Times New Roman"/>
          <w:sz w:val="24"/>
        </w:rPr>
        <w:t>4. Формална регистрация — за Tier C/D: референтен номер, категория, приоритет, timestamps.</w:t>
      </w:r>
    </w:p>
    <w:p>
      <w:pPr>
        <w:pStyle w:val="ListBullet"/>
        <w:jc w:val="both"/>
      </w:pPr>
      <w:r>
        <w:rPr>
          <w:rFonts w:ascii="Times New Roman" w:hAnsi="Times New Roman"/>
          <w:sz w:val="24"/>
        </w:rPr>
        <w:t>5. Потвърждение — незабавно по in-app + email + push: ref#, очакван срок, назначен обработващ.</w:t>
      </w:r>
    </w:p>
    <w:p>
      <w:pPr>
        <w:pStyle w:val="ListBullet"/>
        <w:jc w:val="both"/>
      </w:pPr>
      <w:r>
        <w:rPr>
          <w:rFonts w:ascii="Times New Roman" w:hAnsi="Times New Roman"/>
          <w:sz w:val="24"/>
        </w:rPr>
        <w:t>6. Маршрутизиране — към доменен специалист. AI ко-пилотът сглобява контекст.</w:t>
      </w:r>
    </w:p>
    <w:p>
      <w:pPr>
        <w:pStyle w:val="ListBullet"/>
        <w:jc w:val="both"/>
      </w:pPr>
      <w:r>
        <w:rPr>
          <w:rFonts w:ascii="Times New Roman" w:hAnsi="Times New Roman"/>
          <w:sz w:val="24"/>
        </w:rPr>
        <w:t>7. Разследване — специалистът работи с AI ко-пилот контекст. Проактивни статус ъпдейти.</w:t>
      </w:r>
    </w:p>
    <w:p>
      <w:pPr>
        <w:pStyle w:val="ListBullet"/>
        <w:jc w:val="both"/>
      </w:pPr>
      <w:r>
        <w:rPr>
          <w:rFonts w:ascii="Times New Roman" w:hAnsi="Times New Roman"/>
          <w:sz w:val="24"/>
        </w:rPr>
        <w:t>8. Решение — специалистът одобрява AI предложение (Tier C) или създава свое (Tier D).</w:t>
      </w:r>
    </w:p>
    <w:p>
      <w:pPr>
        <w:pStyle w:val="ListBullet"/>
        <w:jc w:val="both"/>
      </w:pPr>
      <w:r>
        <w:rPr>
          <w:rFonts w:ascii="Times New Roman" w:hAnsi="Times New Roman"/>
          <w:sz w:val="24"/>
        </w:rPr>
        <w:t>9. Отговор — по in-app + email + push с обяснение, действия, компенсация.</w:t>
      </w:r>
    </w:p>
    <w:p>
      <w:pPr>
        <w:pStyle w:val="ListBullet"/>
        <w:jc w:val="both"/>
      </w:pPr>
      <w:r>
        <w:rPr>
          <w:rFonts w:ascii="Times New Roman" w:hAnsi="Times New Roman"/>
          <w:sz w:val="24"/>
        </w:rPr>
        <w:t>10. Реакция на клиента — приема / иска уточнение / ескалира.</w:t>
      </w:r>
    </w:p>
    <w:p>
      <w:pPr>
        <w:pStyle w:val="ListBullet"/>
        <w:jc w:val="both"/>
      </w:pPr>
      <w:r>
        <w:rPr>
          <w:rFonts w:ascii="Times New Roman" w:hAnsi="Times New Roman"/>
          <w:sz w:val="24"/>
        </w:rPr>
        <w:t>11. Ескалация — вътрешен преглед от ръководител → БНБ/КЗП/ПКПС/FIN-NET.</w:t>
      </w:r>
    </w:p>
    <w:p>
      <w:pPr>
        <w:pStyle w:val="ListBullet"/>
        <w:jc w:val="both"/>
      </w:pPr>
      <w:r>
        <w:rPr>
          <w:rFonts w:ascii="Times New Roman" w:hAnsi="Times New Roman"/>
          <w:sz w:val="24"/>
        </w:rPr>
        <w:t>12. Обратна връзка — проучване за удовлетвореност + тенденционен анализ.</w:t>
      </w:r>
    </w:p>
    <w:p>
      <w:r>
        <w:br w:type="page"/>
      </w:r>
    </w:p>
    <w:p>
      <w:pPr>
        <w:pStyle w:val="Heading1"/>
      </w:pPr>
      <w:r>
        <w:t>Глава 2. Бизнес процес — Дигитално управление на жалби</w:t>
      </w:r>
    </w:p>
    <w:p>
      <w:pPr>
        <w:pStyle w:val="Heading2"/>
      </w:pPr>
      <w:r>
        <w:t>2.1. Обхват на процеса</w:t>
      </w:r>
    </w:p>
    <w:p>
      <w:pPr>
        <w:jc w:val="both"/>
      </w:pPr>
      <w:r>
        <w:rPr>
          <w:rFonts w:ascii="Times New Roman" w:hAnsi="Times New Roman"/>
          <w:b w:val="0"/>
          <w:i w:val="0"/>
        </w:rPr>
        <w:t>Процесът описва дигиталното подаване и обработка на жалби в УниКредит Булбанк от клиентска гледна точка. Извършва се изцяло дистанционно — чрез Булбанк Мобайл или Булбанк Онлайн — без посещение на клон.</w:t>
      </w:r>
    </w:p>
    <w:p>
      <w:pPr>
        <w:pStyle w:val="Heading2"/>
      </w:pPr>
      <w:r>
        <w:t>2.2. Действащи лица (Actors)</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Роля</w:t>
            </w:r>
          </w:p>
        </w:tc>
        <w:tc>
          <w:tcPr>
            <w:tcW w:type="dxa" w:w="3230"/>
            <w:shd w:fill="4472C4" w:val="clear"/>
          </w:tcPr>
          <w:p>
            <w:pPr>
              <w:jc w:val="center"/>
            </w:pPr>
            <w:r/>
            <w:r>
              <w:rPr>
                <w:rFonts w:ascii="Times New Roman" w:hAnsi="Times New Roman"/>
                <w:b/>
                <w:color w:val="FFFFFF"/>
                <w:sz w:val="22"/>
              </w:rPr>
              <w:t>Тип</w:t>
            </w:r>
          </w:p>
        </w:tc>
        <w:tc>
          <w:tcPr>
            <w:tcW w:type="dxa" w:w="3230"/>
            <w:shd w:fill="4472C4" w:val="clear"/>
          </w:tcPr>
          <w:p>
            <w:pPr>
              <w:jc w:val="center"/>
            </w:pPr>
            <w:r/>
            <w:r>
              <w:rPr>
                <w:rFonts w:ascii="Times New Roman" w:hAnsi="Times New Roman"/>
                <w:b/>
                <w:color w:val="FFFFFF"/>
                <w:sz w:val="22"/>
              </w:rPr>
              <w:t>Описание</w:t>
            </w:r>
          </w:p>
        </w:tc>
      </w:tr>
      <w:tr>
        <w:tc>
          <w:tcPr>
            <w:tcW w:type="dxa" w:w="3230"/>
            <w:shd w:fill="D9E2F3" w:val="clear"/>
          </w:tcPr>
          <w:p>
            <w:pPr>
              <w:jc w:val="left"/>
            </w:pPr>
            <w:r/>
            <w:r>
              <w:rPr>
                <w:rFonts w:ascii="Times New Roman" w:hAnsi="Times New Roman"/>
                <w:sz w:val="20"/>
              </w:rPr>
              <w:t>Клиент</w:t>
            </w:r>
          </w:p>
        </w:tc>
        <w:tc>
          <w:tcPr>
            <w:tcW w:type="dxa" w:w="3230"/>
            <w:shd w:fill="D9E2F3" w:val="clear"/>
          </w:tcPr>
          <w:p>
            <w:pPr>
              <w:jc w:val="left"/>
            </w:pPr>
            <w:r/>
            <w:r>
              <w:rPr>
                <w:rFonts w:ascii="Times New Roman" w:hAnsi="Times New Roman"/>
                <w:sz w:val="20"/>
              </w:rPr>
              <w:t>Външен участник</w:t>
            </w:r>
          </w:p>
        </w:tc>
        <w:tc>
          <w:tcPr>
            <w:tcW w:type="dxa" w:w="3230"/>
            <w:shd w:fill="D9E2F3" w:val="clear"/>
          </w:tcPr>
          <w:p>
            <w:pPr>
              <w:jc w:val="left"/>
            </w:pPr>
            <w:r/>
            <w:r>
              <w:rPr>
                <w:rFonts w:ascii="Times New Roman" w:hAnsi="Times New Roman"/>
                <w:sz w:val="20"/>
              </w:rPr>
              <w:t>Автентикиран потребител в Булбанк Мобайл/Онлайн. КЕП не се изисква.</w:t>
            </w:r>
          </w:p>
        </w:tc>
      </w:tr>
      <w:tr>
        <w:tc>
          <w:tcPr>
            <w:tcW w:type="dxa" w:w="3230"/>
          </w:tcPr>
          <w:p>
            <w:pPr>
              <w:jc w:val="left"/>
            </w:pPr>
            <w:r/>
            <w:r>
              <w:rPr>
                <w:rFonts w:ascii="Times New Roman" w:hAnsi="Times New Roman"/>
                <w:sz w:val="20"/>
              </w:rPr>
              <w:t>AI Чатбот</w:t>
            </w:r>
          </w:p>
        </w:tc>
        <w:tc>
          <w:tcPr>
            <w:tcW w:type="dxa" w:w="3230"/>
          </w:tcPr>
          <w:p>
            <w:pPr>
              <w:jc w:val="left"/>
            </w:pPr>
            <w:r/>
            <w:r>
              <w:rPr>
                <w:rFonts w:ascii="Times New Roman" w:hAnsi="Times New Roman"/>
                <w:sz w:val="20"/>
              </w:rPr>
              <w:t>Вътрешна пътека</w:t>
            </w:r>
          </w:p>
        </w:tc>
        <w:tc>
          <w:tcPr>
            <w:tcW w:type="dxa" w:w="3230"/>
          </w:tcPr>
          <w:p>
            <w:pPr>
              <w:jc w:val="left"/>
            </w:pPr>
            <w:r/>
            <w:r>
              <w:rPr>
                <w:rFonts w:ascii="Times New Roman" w:hAnsi="Times New Roman"/>
                <w:sz w:val="20"/>
              </w:rPr>
              <w:t>Първоначален контакт, NLP анализ, определяне на Tier (A/B/C/D)</w:t>
            </w:r>
          </w:p>
        </w:tc>
      </w:tr>
      <w:tr>
        <w:tc>
          <w:tcPr>
            <w:tcW w:type="dxa" w:w="3230"/>
            <w:shd w:fill="D9E2F3" w:val="clear"/>
          </w:tcPr>
          <w:p>
            <w:pPr>
              <w:jc w:val="left"/>
            </w:pPr>
            <w:r/>
            <w:r>
              <w:rPr>
                <w:rFonts w:ascii="Times New Roman" w:hAnsi="Times New Roman"/>
                <w:sz w:val="20"/>
              </w:rPr>
              <w:t>CMS</w:t>
            </w:r>
          </w:p>
        </w:tc>
        <w:tc>
          <w:tcPr>
            <w:tcW w:type="dxa" w:w="3230"/>
            <w:shd w:fill="D9E2F3" w:val="clear"/>
          </w:tcPr>
          <w:p>
            <w:pPr>
              <w:jc w:val="left"/>
            </w:pPr>
            <w:r/>
            <w:r>
              <w:rPr>
                <w:rFonts w:ascii="Times New Roman" w:hAnsi="Times New Roman"/>
                <w:sz w:val="20"/>
              </w:rPr>
              <w:t>Вътрешна пътека</w:t>
            </w:r>
          </w:p>
        </w:tc>
        <w:tc>
          <w:tcPr>
            <w:tcW w:type="dxa" w:w="3230"/>
            <w:shd w:fill="D9E2F3" w:val="clear"/>
          </w:tcPr>
          <w:p>
            <w:pPr>
              <w:jc w:val="left"/>
            </w:pPr>
            <w:r/>
            <w:r>
              <w:rPr>
                <w:rFonts w:ascii="Times New Roman" w:hAnsi="Times New Roman"/>
                <w:sz w:val="20"/>
              </w:rPr>
              <w:t>Регистрация, нотификации, маршрутизиране, изпълнение, одит лог</w:t>
            </w:r>
          </w:p>
        </w:tc>
      </w:tr>
      <w:tr>
        <w:tc>
          <w:tcPr>
            <w:tcW w:type="dxa" w:w="3230"/>
          </w:tcPr>
          <w:p>
            <w:pPr>
              <w:jc w:val="left"/>
            </w:pPr>
            <w:r/>
            <w:r>
              <w:rPr>
                <w:rFonts w:ascii="Times New Roman" w:hAnsi="Times New Roman"/>
                <w:sz w:val="20"/>
              </w:rPr>
              <w:t>Специалист + AI Ко-пилот</w:t>
            </w:r>
          </w:p>
        </w:tc>
        <w:tc>
          <w:tcPr>
            <w:tcW w:type="dxa" w:w="3230"/>
          </w:tcPr>
          <w:p>
            <w:pPr>
              <w:jc w:val="left"/>
            </w:pPr>
            <w:r/>
            <w:r>
              <w:rPr>
                <w:rFonts w:ascii="Times New Roman" w:hAnsi="Times New Roman"/>
                <w:sz w:val="20"/>
              </w:rPr>
              <w:t>Вътрешна пътека</w:t>
            </w:r>
          </w:p>
        </w:tc>
        <w:tc>
          <w:tcPr>
            <w:tcW w:type="dxa" w:w="3230"/>
          </w:tcPr>
          <w:p>
            <w:pPr>
              <w:jc w:val="left"/>
            </w:pPr>
            <w:r/>
            <w:r>
              <w:rPr>
                <w:rFonts w:ascii="Times New Roman" w:hAnsi="Times New Roman"/>
                <w:sz w:val="20"/>
              </w:rPr>
              <w:t>Разследва жалбата. AI предлага, специалистът одобрява</w:t>
            </w:r>
          </w:p>
        </w:tc>
      </w:tr>
      <w:tr>
        <w:tc>
          <w:tcPr>
            <w:tcW w:type="dxa" w:w="3230"/>
            <w:shd w:fill="D9E2F3" w:val="clear"/>
          </w:tcPr>
          <w:p>
            <w:pPr>
              <w:jc w:val="left"/>
            </w:pPr>
            <w:r/>
            <w:r>
              <w:rPr>
                <w:rFonts w:ascii="Times New Roman" w:hAnsi="Times New Roman"/>
                <w:sz w:val="20"/>
              </w:rPr>
              <w:t>Ръководител</w:t>
            </w:r>
          </w:p>
        </w:tc>
        <w:tc>
          <w:tcPr>
            <w:tcW w:type="dxa" w:w="3230"/>
            <w:shd w:fill="D9E2F3" w:val="clear"/>
          </w:tcPr>
          <w:p>
            <w:pPr>
              <w:jc w:val="left"/>
            </w:pPr>
            <w:r/>
            <w:r>
              <w:rPr>
                <w:rFonts w:ascii="Times New Roman" w:hAnsi="Times New Roman"/>
                <w:sz w:val="20"/>
              </w:rPr>
              <w:t>Вътрешна пътека</w:t>
            </w:r>
          </w:p>
        </w:tc>
        <w:tc>
          <w:tcPr>
            <w:tcW w:type="dxa" w:w="3230"/>
            <w:shd w:fill="D9E2F3" w:val="clear"/>
          </w:tcPr>
          <w:p>
            <w:pPr>
              <w:jc w:val="left"/>
            </w:pPr>
            <w:r/>
            <w:r>
              <w:rPr>
                <w:rFonts w:ascii="Times New Roman" w:hAnsi="Times New Roman"/>
                <w:sz w:val="20"/>
              </w:rPr>
              <w:t>Вътрешен преглед при ескалация, пълен достъп до одит лог</w:t>
            </w:r>
          </w:p>
        </w:tc>
      </w:tr>
      <w:tr>
        <w:tc>
          <w:tcPr>
            <w:tcW w:type="dxa" w:w="3230"/>
          </w:tcPr>
          <w:p>
            <w:pPr>
              <w:jc w:val="left"/>
            </w:pPr>
            <w:r/>
            <w:r>
              <w:rPr>
                <w:rFonts w:ascii="Times New Roman" w:hAnsi="Times New Roman"/>
                <w:sz w:val="20"/>
              </w:rPr>
              <w:t>Регулаторни органи</w:t>
            </w:r>
          </w:p>
        </w:tc>
        <w:tc>
          <w:tcPr>
            <w:tcW w:type="dxa" w:w="3230"/>
          </w:tcPr>
          <w:p>
            <w:pPr>
              <w:jc w:val="left"/>
            </w:pPr>
            <w:r/>
            <w:r>
              <w:rPr>
                <w:rFonts w:ascii="Times New Roman" w:hAnsi="Times New Roman"/>
                <w:sz w:val="20"/>
              </w:rPr>
              <w:t>Външна ескалация</w:t>
            </w:r>
          </w:p>
        </w:tc>
        <w:tc>
          <w:tcPr>
            <w:tcW w:type="dxa" w:w="3230"/>
          </w:tcPr>
          <w:p>
            <w:pPr>
              <w:jc w:val="left"/>
            </w:pPr>
            <w:r/>
            <w:r>
              <w:rPr>
                <w:rFonts w:ascii="Times New Roman" w:hAnsi="Times New Roman"/>
                <w:sz w:val="20"/>
              </w:rPr>
              <w:t>БНБ, КЗП, ПКПС, FIN-NET</w:t>
            </w:r>
          </w:p>
        </w:tc>
      </w:tr>
    </w:tbl>
    <w:p/>
    <w:p>
      <w:pPr>
        <w:pStyle w:val="Heading2"/>
      </w:pPr>
      <w:r>
        <w:t>2.3. Tier модел (регулаторно обосновано правило)</w:t>
      </w:r>
    </w:p>
    <w:p>
      <w:pPr>
        <w:jc w:val="both"/>
      </w:pPr>
      <w:r>
        <w:rPr>
          <w:rFonts w:ascii="Times New Roman" w:hAnsi="Times New Roman"/>
          <w:b w:val="0"/>
          <w:i w:val="0"/>
        </w:rPr>
        <w:t>Според EBA/ESMA Joint Committee Guidelines (JC 2018 35), всяка жалба трябва да бъде разглеждана от дефинирана функция за управление на жалби. AI чатботът не може автономно да изпълнява монетарни или регулирани действия. Процесът използва четиристепенен модел:</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Tier</w:t>
            </w:r>
          </w:p>
        </w:tc>
        <w:tc>
          <w:tcPr>
            <w:tcW w:type="dxa" w:w="2422"/>
            <w:shd w:fill="4472C4" w:val="clear"/>
          </w:tcPr>
          <w:p>
            <w:pPr>
              <w:jc w:val="center"/>
            </w:pPr>
            <w:r/>
            <w:r>
              <w:rPr>
                <w:rFonts w:ascii="Times New Roman" w:hAnsi="Times New Roman"/>
                <w:b/>
                <w:color w:val="FFFFFF"/>
                <w:sz w:val="22"/>
              </w:rPr>
              <w:t>Описание</w:t>
            </w:r>
          </w:p>
        </w:tc>
        <w:tc>
          <w:tcPr>
            <w:tcW w:type="dxa" w:w="2422"/>
            <w:shd w:fill="4472C4" w:val="clear"/>
          </w:tcPr>
          <w:p>
            <w:pPr>
              <w:jc w:val="center"/>
            </w:pPr>
            <w:r/>
            <w:r>
              <w:rPr>
                <w:rFonts w:ascii="Times New Roman" w:hAnsi="Times New Roman"/>
                <w:b/>
                <w:color w:val="FFFFFF"/>
                <w:sz w:val="22"/>
              </w:rPr>
              <w:t>Примерни действия</w:t>
            </w:r>
          </w:p>
        </w:tc>
        <w:tc>
          <w:tcPr>
            <w:tcW w:type="dxa" w:w="2422"/>
            <w:shd w:fill="4472C4" w:val="clear"/>
          </w:tcPr>
          <w:p>
            <w:pPr>
              <w:jc w:val="center"/>
            </w:pPr>
            <w:r/>
            <w:r>
              <w:rPr>
                <w:rFonts w:ascii="Times New Roman" w:hAnsi="Times New Roman"/>
                <w:b/>
                <w:color w:val="FFFFFF"/>
                <w:sz w:val="22"/>
              </w:rPr>
              <w:t>Кой решава</w:t>
            </w:r>
          </w:p>
        </w:tc>
      </w:tr>
      <w:tr>
        <w:tc>
          <w:tcPr>
            <w:tcW w:type="dxa" w:w="2422"/>
            <w:shd w:fill="D9E2F3" w:val="clear"/>
          </w:tcPr>
          <w:p>
            <w:pPr>
              <w:jc w:val="left"/>
            </w:pPr>
            <w:r/>
            <w:r>
              <w:rPr>
                <w:rFonts w:ascii="Times New Roman" w:hAnsi="Times New Roman"/>
                <w:sz w:val="20"/>
              </w:rPr>
              <w:t>A — Самообслужване</w:t>
            </w:r>
          </w:p>
        </w:tc>
        <w:tc>
          <w:tcPr>
            <w:tcW w:type="dxa" w:w="2422"/>
            <w:shd w:fill="D9E2F3" w:val="clear"/>
          </w:tcPr>
          <w:p>
            <w:pPr>
              <w:jc w:val="left"/>
            </w:pPr>
            <w:r/>
            <w:r>
              <w:rPr>
                <w:rFonts w:ascii="Times New Roman" w:hAnsi="Times New Roman"/>
                <w:sz w:val="20"/>
              </w:rPr>
              <w:t>Информация, без банково действие</w:t>
            </w:r>
          </w:p>
        </w:tc>
        <w:tc>
          <w:tcPr>
            <w:tcW w:type="dxa" w:w="2422"/>
            <w:shd w:fill="D9E2F3" w:val="clear"/>
          </w:tcPr>
          <w:p>
            <w:pPr>
              <w:jc w:val="left"/>
            </w:pPr>
            <w:r/>
            <w:r>
              <w:rPr>
                <w:rFonts w:ascii="Times New Roman" w:hAnsi="Times New Roman"/>
                <w:sz w:val="20"/>
              </w:rPr>
              <w:t>Обяснение на транзакция, процедурни въпроси</w:t>
            </w:r>
          </w:p>
        </w:tc>
        <w:tc>
          <w:tcPr>
            <w:tcW w:type="dxa" w:w="2422"/>
            <w:shd w:fill="D9E2F3" w:val="clear"/>
          </w:tcPr>
          <w:p>
            <w:pPr>
              <w:jc w:val="left"/>
            </w:pPr>
            <w:r/>
            <w:r>
              <w:rPr>
                <w:rFonts w:ascii="Times New Roman" w:hAnsi="Times New Roman"/>
                <w:sz w:val="20"/>
              </w:rPr>
              <w:t>Чатбот</w:t>
            </w:r>
          </w:p>
        </w:tc>
      </w:tr>
      <w:tr>
        <w:tc>
          <w:tcPr>
            <w:tcW w:type="dxa" w:w="2422"/>
          </w:tcPr>
          <w:p>
            <w:pPr>
              <w:jc w:val="left"/>
            </w:pPr>
            <w:r/>
            <w:r>
              <w:rPr>
                <w:rFonts w:ascii="Times New Roman" w:hAnsi="Times New Roman"/>
                <w:sz w:val="20"/>
              </w:rPr>
              <w:t>B — Безопасни действия</w:t>
            </w:r>
          </w:p>
        </w:tc>
        <w:tc>
          <w:tcPr>
            <w:tcW w:type="dxa" w:w="2422"/>
          </w:tcPr>
          <w:p>
            <w:pPr>
              <w:jc w:val="left"/>
            </w:pPr>
            <w:r/>
            <w:r>
              <w:rPr>
                <w:rFonts w:ascii="Times New Roman" w:hAnsi="Times New Roman"/>
                <w:sz w:val="20"/>
              </w:rPr>
              <w:t>Немонетарни, обратими</w:t>
            </w:r>
          </w:p>
        </w:tc>
        <w:tc>
          <w:tcPr>
            <w:tcW w:type="dxa" w:w="2422"/>
          </w:tcPr>
          <w:p>
            <w:pPr>
              <w:jc w:val="left"/>
            </w:pPr>
            <w:r/>
            <w:r>
              <w:rPr>
                <w:rFonts w:ascii="Times New Roman" w:hAnsi="Times New Roman"/>
                <w:sz w:val="20"/>
              </w:rPr>
              <w:t>Блокиране на карта, извлечение</w:t>
            </w:r>
          </w:p>
        </w:tc>
        <w:tc>
          <w:tcPr>
            <w:tcW w:type="dxa" w:w="2422"/>
          </w:tcPr>
          <w:p>
            <w:pPr>
              <w:jc w:val="left"/>
            </w:pPr>
            <w:r/>
            <w:r>
              <w:rPr>
                <w:rFonts w:ascii="Times New Roman" w:hAnsi="Times New Roman"/>
                <w:sz w:val="20"/>
              </w:rPr>
              <w:t>Клиент чрез чатбот</w:t>
            </w:r>
          </w:p>
        </w:tc>
      </w:tr>
      <w:tr>
        <w:tc>
          <w:tcPr>
            <w:tcW w:type="dxa" w:w="2422"/>
            <w:shd w:fill="D9E2F3" w:val="clear"/>
          </w:tcPr>
          <w:p>
            <w:pPr>
              <w:jc w:val="left"/>
            </w:pPr>
            <w:r/>
            <w:r>
              <w:rPr>
                <w:rFonts w:ascii="Times New Roman" w:hAnsi="Times New Roman"/>
                <w:sz w:val="20"/>
              </w:rPr>
              <w:t>C — AI-предложено</w:t>
            </w:r>
          </w:p>
        </w:tc>
        <w:tc>
          <w:tcPr>
            <w:tcW w:type="dxa" w:w="2422"/>
            <w:shd w:fill="D9E2F3" w:val="clear"/>
          </w:tcPr>
          <w:p>
            <w:pPr>
              <w:jc w:val="left"/>
            </w:pPr>
            <w:r/>
            <w:r>
              <w:rPr>
                <w:rFonts w:ascii="Times New Roman" w:hAnsi="Times New Roman"/>
                <w:sz w:val="20"/>
              </w:rPr>
              <w:t>AI препоръка + одобрение</w:t>
            </w:r>
          </w:p>
        </w:tc>
        <w:tc>
          <w:tcPr>
            <w:tcW w:type="dxa" w:w="2422"/>
            <w:shd w:fill="D9E2F3" w:val="clear"/>
          </w:tcPr>
          <w:p>
            <w:pPr>
              <w:jc w:val="left"/>
            </w:pPr>
            <w:r/>
            <w:r>
              <w:rPr>
                <w:rFonts w:ascii="Times New Roman" w:hAnsi="Times New Roman"/>
                <w:sz w:val="20"/>
              </w:rPr>
              <w:t>Връщане на такса, компенсация</w:t>
            </w:r>
          </w:p>
        </w:tc>
        <w:tc>
          <w:tcPr>
            <w:tcW w:type="dxa" w:w="2422"/>
            <w:shd w:fill="D9E2F3" w:val="clear"/>
          </w:tcPr>
          <w:p>
            <w:pPr>
              <w:jc w:val="left"/>
            </w:pPr>
            <w:r/>
            <w:r>
              <w:rPr>
                <w:rFonts w:ascii="Times New Roman" w:hAnsi="Times New Roman"/>
                <w:sz w:val="20"/>
              </w:rPr>
              <w:t>Специалист + AI</w:t>
            </w:r>
          </w:p>
        </w:tc>
      </w:tr>
      <w:tr>
        <w:tc>
          <w:tcPr>
            <w:tcW w:type="dxa" w:w="2422"/>
          </w:tcPr>
          <w:p>
            <w:pPr>
              <w:jc w:val="left"/>
            </w:pPr>
            <w:r/>
            <w:r>
              <w:rPr>
                <w:rFonts w:ascii="Times New Roman" w:hAnsi="Times New Roman"/>
                <w:sz w:val="20"/>
              </w:rPr>
              <w:t>D — Пълно ръчно</w:t>
            </w:r>
          </w:p>
        </w:tc>
        <w:tc>
          <w:tcPr>
            <w:tcW w:type="dxa" w:w="2422"/>
          </w:tcPr>
          <w:p>
            <w:pPr>
              <w:jc w:val="left"/>
            </w:pPr>
            <w:r/>
            <w:r>
              <w:rPr>
                <w:rFonts w:ascii="Times New Roman" w:hAnsi="Times New Roman"/>
                <w:sz w:val="20"/>
              </w:rPr>
              <w:t>Високорискови категории</w:t>
            </w:r>
          </w:p>
        </w:tc>
        <w:tc>
          <w:tcPr>
            <w:tcW w:type="dxa" w:w="2422"/>
          </w:tcPr>
          <w:p>
            <w:pPr>
              <w:jc w:val="left"/>
            </w:pPr>
            <w:r/>
            <w:r>
              <w:rPr>
                <w:rFonts w:ascii="Times New Roman" w:hAnsi="Times New Roman"/>
                <w:sz w:val="20"/>
              </w:rPr>
              <w:t>Измами, кредитни жалби, GDPR</w:t>
            </w:r>
          </w:p>
        </w:tc>
        <w:tc>
          <w:tcPr>
            <w:tcW w:type="dxa" w:w="2422"/>
          </w:tcPr>
          <w:p>
            <w:pPr>
              <w:jc w:val="left"/>
            </w:pPr>
            <w:r/>
            <w:r>
              <w:rPr>
                <w:rFonts w:ascii="Times New Roman" w:hAnsi="Times New Roman"/>
                <w:sz w:val="20"/>
              </w:rPr>
              <w:t>Специалист + compliance</w:t>
            </w:r>
          </w:p>
        </w:tc>
      </w:tr>
    </w:tbl>
    <w:p/>
    <w:p>
      <w:pPr>
        <w:pStyle w:val="Heading2"/>
      </w:pPr>
      <w:r>
        <w:t>2.4. Фази на процеса</w:t>
      </w:r>
    </w:p>
    <w:p>
      <w:pPr>
        <w:jc w:val="both"/>
      </w:pPr>
      <w:r>
        <w:rPr>
          <w:rFonts w:ascii="Times New Roman" w:hAnsi="Times New Roman"/>
          <w:b/>
          <w:i w:val="0"/>
        </w:rPr>
        <w:t>Фаза 1: Иницииране (Клиент → AI Чатбот)</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1.1</w:t>
            </w:r>
          </w:p>
        </w:tc>
        <w:tc>
          <w:tcPr>
            <w:tcW w:type="dxa" w:w="2422"/>
            <w:shd w:fill="D9E2F3" w:val="clear"/>
          </w:tcPr>
          <w:p>
            <w:pPr>
              <w:jc w:val="left"/>
            </w:pPr>
            <w:r/>
            <w:r>
              <w:rPr>
                <w:rFonts w:ascii="Times New Roman" w:hAnsi="Times New Roman"/>
                <w:sz w:val="20"/>
              </w:rPr>
              <w:t>Вход в Булбанк Мобайл/Онлайн</w:t>
            </w:r>
          </w:p>
        </w:tc>
        <w:tc>
          <w:tcPr>
            <w:tcW w:type="dxa" w:w="2422"/>
            <w:shd w:fill="D9E2F3" w:val="clear"/>
          </w:tcPr>
          <w:p>
            <w:pPr>
              <w:jc w:val="left"/>
            </w:pPr>
            <w:r/>
            <w:r>
              <w:rPr>
                <w:rFonts w:ascii="Times New Roman" w:hAnsi="Times New Roman"/>
                <w:sz w:val="20"/>
              </w:rPr>
              <w:t>Клиент</w:t>
            </w:r>
          </w:p>
        </w:tc>
        <w:tc>
          <w:tcPr>
            <w:tcW w:type="dxa" w:w="2422"/>
            <w:shd w:fill="D9E2F3" w:val="clear"/>
          </w:tcPr>
          <w:p>
            <w:pPr>
              <w:jc w:val="left"/>
            </w:pPr>
            <w:r/>
            <w:r>
              <w:rPr>
                <w:rFonts w:ascii="Times New Roman" w:hAnsi="Times New Roman"/>
                <w:sz w:val="20"/>
              </w:rPr>
              <w:t>Биометрия/ПИН. КЕП не е необходим</w:t>
            </w:r>
          </w:p>
        </w:tc>
      </w:tr>
      <w:tr>
        <w:tc>
          <w:tcPr>
            <w:tcW w:type="dxa" w:w="2422"/>
          </w:tcPr>
          <w:p>
            <w:pPr>
              <w:jc w:val="left"/>
            </w:pPr>
            <w:r/>
            <w:r>
              <w:rPr>
                <w:rFonts w:ascii="Times New Roman" w:hAnsi="Times New Roman"/>
                <w:sz w:val="20"/>
              </w:rPr>
              <w:t>1.2</w:t>
            </w:r>
          </w:p>
        </w:tc>
        <w:tc>
          <w:tcPr>
            <w:tcW w:type="dxa" w:w="2422"/>
          </w:tcPr>
          <w:p>
            <w:pPr>
              <w:jc w:val="left"/>
            </w:pPr>
            <w:r/>
            <w:r>
              <w:rPr>
                <w:rFonts w:ascii="Times New Roman" w:hAnsi="Times New Roman"/>
                <w:sz w:val="20"/>
              </w:rPr>
              <w:t>Навигация до Помощ &gt; Жалби</w:t>
            </w:r>
          </w:p>
        </w:tc>
        <w:tc>
          <w:tcPr>
            <w:tcW w:type="dxa" w:w="2422"/>
          </w:tcPr>
          <w:p>
            <w:pPr>
              <w:jc w:val="left"/>
            </w:pPr>
            <w:r/>
            <w:r>
              <w:rPr>
                <w:rFonts w:ascii="Times New Roman" w:hAnsi="Times New Roman"/>
                <w:sz w:val="20"/>
              </w:rPr>
              <w:t>Клиент</w:t>
            </w:r>
          </w:p>
        </w:tc>
        <w:tc>
          <w:tcPr>
            <w:tcW w:type="dxa" w:w="2422"/>
          </w:tcPr>
          <w:p>
            <w:pPr>
              <w:jc w:val="left"/>
            </w:pPr>
            <w:r/>
            <w:r>
              <w:rPr>
                <w:rFonts w:ascii="Times New Roman" w:hAnsi="Times New Roman"/>
                <w:sz w:val="20"/>
              </w:rPr>
              <w:t>Секция в главното меню</w:t>
            </w:r>
          </w:p>
        </w:tc>
      </w:tr>
      <w:tr>
        <w:tc>
          <w:tcPr>
            <w:tcW w:type="dxa" w:w="2422"/>
            <w:shd w:fill="D9E2F3" w:val="clear"/>
          </w:tcPr>
          <w:p>
            <w:pPr>
              <w:jc w:val="left"/>
            </w:pPr>
            <w:r/>
            <w:r>
              <w:rPr>
                <w:rFonts w:ascii="Times New Roman" w:hAnsi="Times New Roman"/>
                <w:sz w:val="20"/>
              </w:rPr>
              <w:t>1.3</w:t>
            </w:r>
          </w:p>
        </w:tc>
        <w:tc>
          <w:tcPr>
            <w:tcW w:type="dxa" w:w="2422"/>
            <w:shd w:fill="D9E2F3" w:val="clear"/>
          </w:tcPr>
          <w:p>
            <w:pPr>
              <w:jc w:val="left"/>
            </w:pPr>
            <w:r/>
            <w:r>
              <w:rPr>
                <w:rFonts w:ascii="Times New Roman" w:hAnsi="Times New Roman"/>
                <w:sz w:val="20"/>
              </w:rPr>
              <w:t>Чатбот приема категория, описание, прикачени</w:t>
            </w:r>
          </w:p>
        </w:tc>
        <w:tc>
          <w:tcPr>
            <w:tcW w:type="dxa" w:w="2422"/>
            <w:shd w:fill="D9E2F3" w:val="clear"/>
          </w:tcPr>
          <w:p>
            <w:pPr>
              <w:jc w:val="left"/>
            </w:pPr>
            <w:r/>
            <w:r>
              <w:rPr>
                <w:rFonts w:ascii="Times New Roman" w:hAnsi="Times New Roman"/>
                <w:sz w:val="20"/>
              </w:rPr>
              <w:t>Клиент + Чатбот</w:t>
            </w:r>
          </w:p>
        </w:tc>
        <w:tc>
          <w:tcPr>
            <w:tcW w:type="dxa" w:w="2422"/>
            <w:shd w:fill="D9E2F3" w:val="clear"/>
          </w:tcPr>
          <w:p>
            <w:pPr>
              <w:jc w:val="left"/>
            </w:pPr>
            <w:r/>
            <w:r>
              <w:rPr>
                <w:rFonts w:ascii="Times New Roman" w:hAnsi="Times New Roman"/>
                <w:sz w:val="20"/>
              </w:rPr>
              <w:t>Мин. 20 символа описание</w:t>
            </w:r>
          </w:p>
        </w:tc>
      </w:tr>
    </w:tbl>
    <w:p/>
    <w:p>
      <w:pPr>
        <w:jc w:val="both"/>
      </w:pPr>
      <w:r>
        <w:rPr>
          <w:rFonts w:ascii="Times New Roman" w:hAnsi="Times New Roman"/>
          <w:b/>
          <w:i w:val="0"/>
        </w:rPr>
        <w:t>Фаза 2: NLP анализ и определяне на Tier</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2.1</w:t>
            </w:r>
          </w:p>
        </w:tc>
        <w:tc>
          <w:tcPr>
            <w:tcW w:type="dxa" w:w="2422"/>
            <w:shd w:fill="D9E2F3" w:val="clear"/>
          </w:tcPr>
          <w:p>
            <w:pPr>
              <w:jc w:val="left"/>
            </w:pPr>
            <w:r/>
            <w:r>
              <w:rPr>
                <w:rFonts w:ascii="Times New Roman" w:hAnsi="Times New Roman"/>
                <w:sz w:val="20"/>
              </w:rPr>
              <w:t>NLP анализ: категоризация, спешност, настроение</w:t>
            </w:r>
          </w:p>
        </w:tc>
        <w:tc>
          <w:tcPr>
            <w:tcW w:type="dxa" w:w="2422"/>
            <w:shd w:fill="D9E2F3" w:val="clear"/>
          </w:tcPr>
          <w:p>
            <w:pPr>
              <w:jc w:val="left"/>
            </w:pPr>
            <w:r/>
            <w:r>
              <w:rPr>
                <w:rFonts w:ascii="Times New Roman" w:hAnsi="Times New Roman"/>
                <w:sz w:val="20"/>
              </w:rPr>
              <w:t>AI Чатбот</w:t>
            </w:r>
          </w:p>
        </w:tc>
        <w:tc>
          <w:tcPr>
            <w:tcW w:type="dxa" w:w="2422"/>
            <w:shd w:fill="D9E2F3" w:val="clear"/>
          </w:tcPr>
          <w:p>
            <w:pPr>
              <w:jc w:val="left"/>
            </w:pPr>
            <w:r/>
            <w:r>
              <w:rPr>
                <w:rFonts w:ascii="Times New Roman" w:hAnsi="Times New Roman"/>
                <w:sz w:val="20"/>
              </w:rPr>
              <w:t>Автоматично</w:t>
            </w:r>
          </w:p>
        </w:tc>
      </w:tr>
      <w:tr>
        <w:tc>
          <w:tcPr>
            <w:tcW w:type="dxa" w:w="2422"/>
          </w:tcPr>
          <w:p>
            <w:pPr>
              <w:jc w:val="left"/>
            </w:pPr>
            <w:r/>
            <w:r>
              <w:rPr>
                <w:rFonts w:ascii="Times New Roman" w:hAnsi="Times New Roman"/>
                <w:sz w:val="20"/>
              </w:rPr>
              <w:t>2.2</w:t>
            </w:r>
          </w:p>
        </w:tc>
        <w:tc>
          <w:tcPr>
            <w:tcW w:type="dxa" w:w="2422"/>
          </w:tcPr>
          <w:p>
            <w:pPr>
              <w:jc w:val="left"/>
            </w:pPr>
            <w:r/>
            <w:r>
              <w:rPr>
                <w:rFonts w:ascii="Times New Roman" w:hAnsi="Times New Roman"/>
                <w:sz w:val="20"/>
              </w:rPr>
              <w:t>Определяне на Tier (A/B/C/D)</w:t>
            </w:r>
          </w:p>
        </w:tc>
        <w:tc>
          <w:tcPr>
            <w:tcW w:type="dxa" w:w="2422"/>
          </w:tcPr>
          <w:p>
            <w:pPr>
              <w:jc w:val="left"/>
            </w:pPr>
            <w:r/>
            <w:r>
              <w:rPr>
                <w:rFonts w:ascii="Times New Roman" w:hAnsi="Times New Roman"/>
                <w:sz w:val="20"/>
              </w:rPr>
              <w:t>AI Чатбот</w:t>
            </w:r>
          </w:p>
        </w:tc>
        <w:tc>
          <w:tcPr>
            <w:tcW w:type="dxa" w:w="2422"/>
          </w:tcPr>
          <w:p>
            <w:pPr>
              <w:jc w:val="left"/>
            </w:pPr>
            <w:r/>
            <w:r>
              <w:rPr>
                <w:rFonts w:ascii="Times New Roman" w:hAnsi="Times New Roman"/>
                <w:sz w:val="20"/>
              </w:rPr>
              <w:t>A/B → Фаза 3a; C/D → Фаза 4</w:t>
            </w:r>
          </w:p>
        </w:tc>
      </w:tr>
    </w:tbl>
    <w:p/>
    <w:p>
      <w:pPr>
        <w:jc w:val="both"/>
      </w:pPr>
      <w:r>
        <w:rPr>
          <w:rFonts w:ascii="Times New Roman" w:hAnsi="Times New Roman"/>
          <w:b/>
          <w:i w:val="0"/>
        </w:rPr>
        <w:t>Фаза 3a: Обработка на Tier A / Tier B</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3a.1</w:t>
            </w:r>
          </w:p>
        </w:tc>
        <w:tc>
          <w:tcPr>
            <w:tcW w:type="dxa" w:w="2422"/>
            <w:shd w:fill="D9E2F3" w:val="clear"/>
          </w:tcPr>
          <w:p>
            <w:pPr>
              <w:jc w:val="left"/>
            </w:pPr>
            <w:r/>
            <w:r>
              <w:rPr>
                <w:rFonts w:ascii="Times New Roman" w:hAnsi="Times New Roman"/>
                <w:sz w:val="20"/>
              </w:rPr>
              <w:t>(Tier A) Предоставя информация</w:t>
            </w:r>
          </w:p>
        </w:tc>
        <w:tc>
          <w:tcPr>
            <w:tcW w:type="dxa" w:w="2422"/>
            <w:shd w:fill="D9E2F3" w:val="clear"/>
          </w:tcPr>
          <w:p>
            <w:pPr>
              <w:jc w:val="left"/>
            </w:pPr>
            <w:r/>
            <w:r>
              <w:rPr>
                <w:rFonts w:ascii="Times New Roman" w:hAnsi="Times New Roman"/>
                <w:sz w:val="20"/>
              </w:rPr>
              <w:t>AI Чатбот</w:t>
            </w:r>
          </w:p>
        </w:tc>
        <w:tc>
          <w:tcPr>
            <w:tcW w:type="dxa" w:w="2422"/>
            <w:shd w:fill="D9E2F3" w:val="clear"/>
          </w:tcPr>
          <w:p>
            <w:pPr>
              <w:jc w:val="left"/>
            </w:pPr>
            <w:r/>
            <w:r>
              <w:rPr>
                <w:rFonts w:ascii="Times New Roman" w:hAnsi="Times New Roman"/>
                <w:sz w:val="20"/>
              </w:rPr>
              <w:t>Клиентът получава отговор в чата</w:t>
            </w:r>
          </w:p>
        </w:tc>
      </w:tr>
      <w:tr>
        <w:tc>
          <w:tcPr>
            <w:tcW w:type="dxa" w:w="2422"/>
          </w:tcPr>
          <w:p>
            <w:pPr>
              <w:jc w:val="left"/>
            </w:pPr>
            <w:r/>
            <w:r>
              <w:rPr>
                <w:rFonts w:ascii="Times New Roman" w:hAnsi="Times New Roman"/>
                <w:sz w:val="20"/>
              </w:rPr>
              <w:t>3a.2</w:t>
            </w:r>
          </w:p>
        </w:tc>
        <w:tc>
          <w:tcPr>
            <w:tcW w:type="dxa" w:w="2422"/>
          </w:tcPr>
          <w:p>
            <w:pPr>
              <w:jc w:val="left"/>
            </w:pPr>
            <w:r/>
            <w:r>
              <w:rPr>
                <w:rFonts w:ascii="Times New Roman" w:hAnsi="Times New Roman"/>
                <w:sz w:val="20"/>
              </w:rPr>
              <w:t>(Tier B) Изпълнява безопасно действие</w:t>
            </w:r>
          </w:p>
        </w:tc>
        <w:tc>
          <w:tcPr>
            <w:tcW w:type="dxa" w:w="2422"/>
          </w:tcPr>
          <w:p>
            <w:pPr>
              <w:jc w:val="left"/>
            </w:pPr>
            <w:r/>
            <w:r>
              <w:rPr>
                <w:rFonts w:ascii="Times New Roman" w:hAnsi="Times New Roman"/>
                <w:sz w:val="20"/>
              </w:rPr>
              <w:t>AI Чатбот</w:t>
            </w:r>
          </w:p>
        </w:tc>
        <w:tc>
          <w:tcPr>
            <w:tcW w:type="dxa" w:w="2422"/>
          </w:tcPr>
          <w:p>
            <w:pPr>
              <w:jc w:val="left"/>
            </w:pPr>
            <w:r/>
            <w:r>
              <w:rPr>
                <w:rFonts w:ascii="Times New Roman" w:hAnsi="Times New Roman"/>
                <w:sz w:val="20"/>
              </w:rPr>
              <w:t>Действия, достъпни за клиента</w:t>
            </w:r>
          </w:p>
        </w:tc>
      </w:tr>
      <w:tr>
        <w:tc>
          <w:tcPr>
            <w:tcW w:type="dxa" w:w="2422"/>
            <w:shd w:fill="D9E2F3" w:val="clear"/>
          </w:tcPr>
          <w:p>
            <w:pPr>
              <w:jc w:val="left"/>
            </w:pPr>
            <w:r/>
            <w:r>
              <w:rPr>
                <w:rFonts w:ascii="Times New Roman" w:hAnsi="Times New Roman"/>
                <w:sz w:val="20"/>
              </w:rPr>
              <w:t>3a.3</w:t>
            </w:r>
          </w:p>
        </w:tc>
        <w:tc>
          <w:tcPr>
            <w:tcW w:type="dxa" w:w="2422"/>
            <w:shd w:fill="D9E2F3" w:val="clear"/>
          </w:tcPr>
          <w:p>
            <w:pPr>
              <w:jc w:val="left"/>
            </w:pPr>
            <w:r/>
            <w:r>
              <w:rPr>
                <w:rFonts w:ascii="Times New Roman" w:hAnsi="Times New Roman"/>
                <w:sz w:val="20"/>
              </w:rPr>
              <w:t>Записва като support case</w:t>
            </w:r>
          </w:p>
        </w:tc>
        <w:tc>
          <w:tcPr>
            <w:tcW w:type="dxa" w:w="2422"/>
            <w:shd w:fill="D9E2F3" w:val="clear"/>
          </w:tcPr>
          <w:p>
            <w:pPr>
              <w:jc w:val="left"/>
            </w:pPr>
            <w:r/>
            <w:r>
              <w:rPr>
                <w:rFonts w:ascii="Times New Roman" w:hAnsi="Times New Roman"/>
                <w:sz w:val="20"/>
              </w:rPr>
              <w:t>CMS</w:t>
            </w:r>
          </w:p>
        </w:tc>
        <w:tc>
          <w:tcPr>
            <w:tcW w:type="dxa" w:w="2422"/>
            <w:shd w:fill="D9E2F3" w:val="clear"/>
          </w:tcPr>
          <w:p>
            <w:pPr>
              <w:jc w:val="left"/>
            </w:pPr>
            <w:r/>
            <w:r>
              <w:rPr>
                <w:rFonts w:ascii="Times New Roman" w:hAnsi="Times New Roman"/>
                <w:sz w:val="20"/>
              </w:rPr>
              <w:t>Без формална жалба, но се проследява</w:t>
            </w:r>
          </w:p>
        </w:tc>
      </w:tr>
      <w:tr>
        <w:tc>
          <w:tcPr>
            <w:tcW w:type="dxa" w:w="2422"/>
          </w:tcPr>
          <w:p>
            <w:pPr>
              <w:jc w:val="left"/>
            </w:pPr>
            <w:r/>
            <w:r>
              <w:rPr>
                <w:rFonts w:ascii="Times New Roman" w:hAnsi="Times New Roman"/>
                <w:sz w:val="20"/>
              </w:rPr>
              <w:t>3a.4</w:t>
            </w:r>
          </w:p>
        </w:tc>
        <w:tc>
          <w:tcPr>
            <w:tcW w:type="dxa" w:w="2422"/>
          </w:tcPr>
          <w:p>
            <w:pPr>
              <w:jc w:val="left"/>
            </w:pPr>
            <w:r/>
            <w:r>
              <w:rPr>
                <w:rFonts w:ascii="Times New Roman" w:hAnsi="Times New Roman"/>
                <w:sz w:val="20"/>
              </w:rPr>
              <w:t>Клиентът може да поиска формална жалба</w:t>
            </w:r>
          </w:p>
        </w:tc>
        <w:tc>
          <w:tcPr>
            <w:tcW w:type="dxa" w:w="2422"/>
          </w:tcPr>
          <w:p>
            <w:pPr>
              <w:jc w:val="left"/>
            </w:pPr>
            <w:r/>
            <w:r>
              <w:rPr>
                <w:rFonts w:ascii="Times New Roman" w:hAnsi="Times New Roman"/>
                <w:sz w:val="20"/>
              </w:rPr>
              <w:t>Клиент</w:t>
            </w:r>
          </w:p>
        </w:tc>
        <w:tc>
          <w:tcPr>
            <w:tcW w:type="dxa" w:w="2422"/>
          </w:tcPr>
          <w:p>
            <w:pPr>
              <w:jc w:val="left"/>
            </w:pPr>
            <w:r/>
            <w:r>
              <w:rPr>
                <w:rFonts w:ascii="Times New Roman" w:hAnsi="Times New Roman"/>
                <w:sz w:val="20"/>
              </w:rPr>
              <w:t>Да → Фаза 4; Не → Фаза 7</w:t>
            </w:r>
          </w:p>
        </w:tc>
      </w:tr>
    </w:tbl>
    <w:p/>
    <w:p>
      <w:pPr>
        <w:jc w:val="both"/>
      </w:pPr>
      <w:r>
        <w:rPr>
          <w:rFonts w:ascii="Times New Roman" w:hAnsi="Times New Roman"/>
          <w:b/>
          <w:i w:val="0"/>
        </w:rPr>
        <w:t>Фаза 4: Регистрация и потвърждение</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4.1</w:t>
            </w:r>
          </w:p>
        </w:tc>
        <w:tc>
          <w:tcPr>
            <w:tcW w:type="dxa" w:w="2422"/>
            <w:shd w:fill="D9E2F3" w:val="clear"/>
          </w:tcPr>
          <w:p>
            <w:pPr>
              <w:jc w:val="left"/>
            </w:pPr>
            <w:r/>
            <w:r>
              <w:rPr>
                <w:rFonts w:ascii="Times New Roman" w:hAnsi="Times New Roman"/>
                <w:sz w:val="20"/>
              </w:rPr>
              <w:t>Регистриране на формална жалба</w:t>
            </w:r>
          </w:p>
        </w:tc>
        <w:tc>
          <w:tcPr>
            <w:tcW w:type="dxa" w:w="2422"/>
            <w:shd w:fill="D9E2F3" w:val="clear"/>
          </w:tcPr>
          <w:p>
            <w:pPr>
              <w:jc w:val="left"/>
            </w:pPr>
            <w:r/>
            <w:r>
              <w:rPr>
                <w:rFonts w:ascii="Times New Roman" w:hAnsi="Times New Roman"/>
                <w:sz w:val="20"/>
              </w:rPr>
              <w:t>CMS</w:t>
            </w:r>
          </w:p>
        </w:tc>
        <w:tc>
          <w:tcPr>
            <w:tcW w:type="dxa" w:w="2422"/>
            <w:shd w:fill="D9E2F3" w:val="clear"/>
          </w:tcPr>
          <w:p>
            <w:pPr>
              <w:jc w:val="left"/>
            </w:pPr>
            <w:r/>
            <w:r>
              <w:rPr>
                <w:rFonts w:ascii="Times New Roman" w:hAnsi="Times New Roman"/>
                <w:sz w:val="20"/>
              </w:rPr>
              <w:t>Ref#, категория, приоритет, timestamps</w:t>
            </w:r>
          </w:p>
        </w:tc>
      </w:tr>
      <w:tr>
        <w:tc>
          <w:tcPr>
            <w:tcW w:type="dxa" w:w="2422"/>
          </w:tcPr>
          <w:p>
            <w:pPr>
              <w:jc w:val="left"/>
            </w:pPr>
            <w:r/>
            <w:r>
              <w:rPr>
                <w:rFonts w:ascii="Times New Roman" w:hAnsi="Times New Roman"/>
                <w:sz w:val="20"/>
              </w:rPr>
              <w:t>4.2</w:t>
            </w:r>
          </w:p>
        </w:tc>
        <w:tc>
          <w:tcPr>
            <w:tcW w:type="dxa" w:w="2422"/>
          </w:tcPr>
          <w:p>
            <w:pPr>
              <w:jc w:val="left"/>
            </w:pPr>
            <w:r/>
            <w:r>
              <w:rPr>
                <w:rFonts w:ascii="Times New Roman" w:hAnsi="Times New Roman"/>
                <w:sz w:val="20"/>
              </w:rPr>
              <w:t>Потвърждение по in-app + email + push</w:t>
            </w:r>
          </w:p>
        </w:tc>
        <w:tc>
          <w:tcPr>
            <w:tcW w:type="dxa" w:w="2422"/>
          </w:tcPr>
          <w:p>
            <w:pPr>
              <w:jc w:val="left"/>
            </w:pPr>
            <w:r/>
            <w:r>
              <w:rPr>
                <w:rFonts w:ascii="Times New Roman" w:hAnsi="Times New Roman"/>
                <w:sz w:val="20"/>
              </w:rPr>
              <w:t>CMS</w:t>
            </w:r>
          </w:p>
        </w:tc>
        <w:tc>
          <w:tcPr>
            <w:tcW w:type="dxa" w:w="2422"/>
          </w:tcPr>
          <w:p>
            <w:pPr>
              <w:jc w:val="left"/>
            </w:pPr>
            <w:r/>
            <w:r>
              <w:rPr>
                <w:rFonts w:ascii="Times New Roman" w:hAnsi="Times New Roman"/>
                <w:sz w:val="20"/>
              </w:rPr>
              <w:t>Незабавно (&lt; 1 мин.), ref#, срок</w:t>
            </w:r>
          </w:p>
        </w:tc>
      </w:tr>
      <w:tr>
        <w:tc>
          <w:tcPr>
            <w:tcW w:type="dxa" w:w="2422"/>
            <w:shd w:fill="D9E2F3" w:val="clear"/>
          </w:tcPr>
          <w:p>
            <w:pPr>
              <w:jc w:val="left"/>
            </w:pPr>
            <w:r/>
            <w:r>
              <w:rPr>
                <w:rFonts w:ascii="Times New Roman" w:hAnsi="Times New Roman"/>
                <w:sz w:val="20"/>
              </w:rPr>
              <w:t>4.3</w:t>
            </w:r>
          </w:p>
        </w:tc>
        <w:tc>
          <w:tcPr>
            <w:tcW w:type="dxa" w:w="2422"/>
            <w:shd w:fill="D9E2F3" w:val="clear"/>
          </w:tcPr>
          <w:p>
            <w:pPr>
              <w:jc w:val="left"/>
            </w:pPr>
            <w:r/>
            <w:r>
              <w:rPr>
                <w:rFonts w:ascii="Times New Roman" w:hAnsi="Times New Roman"/>
                <w:sz w:val="20"/>
              </w:rPr>
              <w:t>Маршрутизиране към специалист</w:t>
            </w:r>
          </w:p>
        </w:tc>
        <w:tc>
          <w:tcPr>
            <w:tcW w:type="dxa" w:w="2422"/>
            <w:shd w:fill="D9E2F3" w:val="clear"/>
          </w:tcPr>
          <w:p>
            <w:pPr>
              <w:jc w:val="left"/>
            </w:pPr>
            <w:r/>
            <w:r>
              <w:rPr>
                <w:rFonts w:ascii="Times New Roman" w:hAnsi="Times New Roman"/>
                <w:sz w:val="20"/>
              </w:rPr>
              <w:t>CMS</w:t>
            </w:r>
          </w:p>
        </w:tc>
        <w:tc>
          <w:tcPr>
            <w:tcW w:type="dxa" w:w="2422"/>
            <w:shd w:fill="D9E2F3" w:val="clear"/>
          </w:tcPr>
          <w:p>
            <w:pPr>
              <w:jc w:val="left"/>
            </w:pPr>
            <w:r/>
            <w:r>
              <w:rPr>
                <w:rFonts w:ascii="Times New Roman" w:hAnsi="Times New Roman"/>
                <w:sz w:val="20"/>
              </w:rPr>
              <w:t>По категория и клиентски сегмент</w:t>
            </w:r>
          </w:p>
        </w:tc>
      </w:tr>
    </w:tbl>
    <w:p/>
    <w:p>
      <w:pPr>
        <w:jc w:val="both"/>
      </w:pPr>
      <w:r>
        <w:rPr>
          <w:rFonts w:ascii="Times New Roman" w:hAnsi="Times New Roman"/>
          <w:b/>
          <w:i w:val="0"/>
        </w:rPr>
        <w:t>Фаза 5: Разследване (Специалист + AI Ко-пилот)</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5.1</w:t>
            </w:r>
          </w:p>
        </w:tc>
        <w:tc>
          <w:tcPr>
            <w:tcW w:type="dxa" w:w="2422"/>
            <w:shd w:fill="D9E2F3" w:val="clear"/>
          </w:tcPr>
          <w:p>
            <w:pPr>
              <w:jc w:val="left"/>
            </w:pPr>
            <w:r/>
            <w:r>
              <w:rPr>
                <w:rFonts w:ascii="Times New Roman" w:hAnsi="Times New Roman"/>
                <w:sz w:val="20"/>
              </w:rPr>
              <w:t>AI Ко-пилот сглобява контекст</w:t>
            </w:r>
          </w:p>
        </w:tc>
        <w:tc>
          <w:tcPr>
            <w:tcW w:type="dxa" w:w="2422"/>
            <w:shd w:fill="D9E2F3" w:val="clear"/>
          </w:tcPr>
          <w:p>
            <w:pPr>
              <w:jc w:val="left"/>
            </w:pPr>
            <w:r/>
            <w:r>
              <w:rPr>
                <w:rFonts w:ascii="Times New Roman" w:hAnsi="Times New Roman"/>
                <w:sz w:val="20"/>
              </w:rPr>
              <w:t>AI Ко-пилот</w:t>
            </w:r>
          </w:p>
        </w:tc>
        <w:tc>
          <w:tcPr>
            <w:tcW w:type="dxa" w:w="2422"/>
            <w:shd w:fill="D9E2F3" w:val="clear"/>
          </w:tcPr>
          <w:p>
            <w:pPr>
              <w:jc w:val="left"/>
            </w:pPr>
            <w:r/>
            <w:r>
              <w:rPr>
                <w:rFonts w:ascii="Times New Roman" w:hAnsi="Times New Roman"/>
                <w:sz w:val="20"/>
              </w:rPr>
              <w:t>Профил, транзакции, минали случаи</w:t>
            </w:r>
          </w:p>
        </w:tc>
      </w:tr>
      <w:tr>
        <w:tc>
          <w:tcPr>
            <w:tcW w:type="dxa" w:w="2422"/>
          </w:tcPr>
          <w:p>
            <w:pPr>
              <w:jc w:val="left"/>
            </w:pPr>
            <w:r/>
            <w:r>
              <w:rPr>
                <w:rFonts w:ascii="Times New Roman" w:hAnsi="Times New Roman"/>
                <w:sz w:val="20"/>
              </w:rPr>
              <w:t>5.2</w:t>
            </w:r>
          </w:p>
        </w:tc>
        <w:tc>
          <w:tcPr>
            <w:tcW w:type="dxa" w:w="2422"/>
          </w:tcPr>
          <w:p>
            <w:pPr>
              <w:jc w:val="left"/>
            </w:pPr>
            <w:r/>
            <w:r>
              <w:rPr>
                <w:rFonts w:ascii="Times New Roman" w:hAnsi="Times New Roman"/>
                <w:sz w:val="20"/>
              </w:rPr>
              <w:t>Специалистът разследва</w:t>
            </w:r>
          </w:p>
        </w:tc>
        <w:tc>
          <w:tcPr>
            <w:tcW w:type="dxa" w:w="2422"/>
          </w:tcPr>
          <w:p>
            <w:pPr>
              <w:jc w:val="left"/>
            </w:pPr>
            <w:r/>
            <w:r>
              <w:rPr>
                <w:rFonts w:ascii="Times New Roman" w:hAnsi="Times New Roman"/>
                <w:sz w:val="20"/>
              </w:rPr>
              <w:t>Специалист</w:t>
            </w:r>
          </w:p>
        </w:tc>
        <w:tc>
          <w:tcPr>
            <w:tcW w:type="dxa" w:w="2422"/>
          </w:tcPr>
          <w:p>
            <w:pPr>
              <w:jc w:val="left"/>
            </w:pPr>
            <w:r/>
            <w:r>
              <w:rPr>
                <w:rFonts w:ascii="Times New Roman" w:hAnsi="Times New Roman"/>
                <w:sz w:val="20"/>
              </w:rPr>
              <w:t>Консултира правен/ризк/операции</w:t>
            </w:r>
          </w:p>
        </w:tc>
      </w:tr>
      <w:tr>
        <w:tc>
          <w:tcPr>
            <w:tcW w:type="dxa" w:w="2422"/>
            <w:shd w:fill="D9E2F3" w:val="clear"/>
          </w:tcPr>
          <w:p>
            <w:pPr>
              <w:jc w:val="left"/>
            </w:pPr>
            <w:r/>
            <w:r>
              <w:rPr>
                <w:rFonts w:ascii="Times New Roman" w:hAnsi="Times New Roman"/>
                <w:sz w:val="20"/>
              </w:rPr>
              <w:t>5.3</w:t>
            </w:r>
          </w:p>
        </w:tc>
        <w:tc>
          <w:tcPr>
            <w:tcW w:type="dxa" w:w="2422"/>
            <w:shd w:fill="D9E2F3" w:val="clear"/>
          </w:tcPr>
          <w:p>
            <w:pPr>
              <w:jc w:val="left"/>
            </w:pPr>
            <w:r/>
            <w:r>
              <w:rPr>
                <w:rFonts w:ascii="Times New Roman" w:hAnsi="Times New Roman"/>
                <w:sz w:val="20"/>
              </w:rPr>
              <w:t>Запитване за доп. инфо от клиента</w:t>
            </w:r>
          </w:p>
        </w:tc>
        <w:tc>
          <w:tcPr>
            <w:tcW w:type="dxa" w:w="2422"/>
            <w:shd w:fill="D9E2F3" w:val="clear"/>
          </w:tcPr>
          <w:p>
            <w:pPr>
              <w:jc w:val="left"/>
            </w:pPr>
            <w:r/>
            <w:r>
              <w:rPr>
                <w:rFonts w:ascii="Times New Roman" w:hAnsi="Times New Roman"/>
                <w:sz w:val="20"/>
              </w:rPr>
              <w:t>CMS → Клиент</w:t>
            </w:r>
          </w:p>
        </w:tc>
        <w:tc>
          <w:tcPr>
            <w:tcW w:type="dxa" w:w="2422"/>
            <w:shd w:fill="D9E2F3" w:val="clear"/>
          </w:tcPr>
          <w:p>
            <w:pPr>
              <w:jc w:val="left"/>
            </w:pPr>
            <w:r/>
            <w:r>
              <w:rPr>
                <w:rFonts w:ascii="Times New Roman" w:hAnsi="Times New Roman"/>
                <w:sz w:val="20"/>
              </w:rPr>
              <w:t>Процесът е на пауза</w:t>
            </w:r>
          </w:p>
        </w:tc>
      </w:tr>
      <w:tr>
        <w:tc>
          <w:tcPr>
            <w:tcW w:type="dxa" w:w="2422"/>
          </w:tcPr>
          <w:p>
            <w:pPr>
              <w:jc w:val="left"/>
            </w:pPr>
            <w:r/>
            <w:r>
              <w:rPr>
                <w:rFonts w:ascii="Times New Roman" w:hAnsi="Times New Roman"/>
                <w:sz w:val="20"/>
              </w:rPr>
              <w:t>5.4</w:t>
            </w:r>
          </w:p>
        </w:tc>
        <w:tc>
          <w:tcPr>
            <w:tcW w:type="dxa" w:w="2422"/>
          </w:tcPr>
          <w:p>
            <w:pPr>
              <w:jc w:val="left"/>
            </w:pPr>
            <w:r/>
            <w:r>
              <w:rPr>
                <w:rFonts w:ascii="Times New Roman" w:hAnsi="Times New Roman"/>
                <w:sz w:val="20"/>
              </w:rPr>
              <w:t>Одобрение на предложение или свое решение</w:t>
            </w:r>
          </w:p>
        </w:tc>
        <w:tc>
          <w:tcPr>
            <w:tcW w:type="dxa" w:w="2422"/>
          </w:tcPr>
          <w:p>
            <w:pPr>
              <w:jc w:val="left"/>
            </w:pPr>
            <w:r/>
            <w:r>
              <w:rPr>
                <w:rFonts w:ascii="Times New Roman" w:hAnsi="Times New Roman"/>
                <w:sz w:val="20"/>
              </w:rPr>
              <w:t>Специалист</w:t>
            </w:r>
          </w:p>
        </w:tc>
        <w:tc>
          <w:tcPr>
            <w:tcW w:type="dxa" w:w="2422"/>
          </w:tcPr>
          <w:p>
            <w:pPr>
              <w:jc w:val="left"/>
            </w:pPr>
            <w:r/>
            <w:r>
              <w:rPr>
                <w:rFonts w:ascii="Times New Roman" w:hAnsi="Times New Roman"/>
                <w:sz w:val="20"/>
              </w:rPr>
              <w:t>Всичко се записва в одит лог</w:t>
            </w:r>
          </w:p>
        </w:tc>
      </w:tr>
    </w:tbl>
    <w:p/>
    <w:p>
      <w:pPr>
        <w:jc w:val="both"/>
      </w:pPr>
      <w:r>
        <w:rPr>
          <w:rFonts w:ascii="Times New Roman" w:hAnsi="Times New Roman"/>
          <w:b/>
          <w:i w:val="0"/>
        </w:rPr>
        <w:t>Фаза 6: Изпълнение и отговор</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6.1</w:t>
            </w:r>
          </w:p>
        </w:tc>
        <w:tc>
          <w:tcPr>
            <w:tcW w:type="dxa" w:w="2422"/>
            <w:shd w:fill="D9E2F3" w:val="clear"/>
          </w:tcPr>
          <w:p>
            <w:pPr>
              <w:jc w:val="left"/>
            </w:pPr>
            <w:r/>
            <w:r>
              <w:rPr>
                <w:rFonts w:ascii="Times New Roman" w:hAnsi="Times New Roman"/>
                <w:sz w:val="20"/>
              </w:rPr>
              <w:t>Монетарно/регулирано изпълнение</w:t>
            </w:r>
          </w:p>
        </w:tc>
        <w:tc>
          <w:tcPr>
            <w:tcW w:type="dxa" w:w="2422"/>
            <w:shd w:fill="D9E2F3" w:val="clear"/>
          </w:tcPr>
          <w:p>
            <w:pPr>
              <w:jc w:val="left"/>
            </w:pPr>
            <w:r/>
            <w:r>
              <w:rPr>
                <w:rFonts w:ascii="Times New Roman" w:hAnsi="Times New Roman"/>
                <w:sz w:val="20"/>
              </w:rPr>
              <w:t>CMS</w:t>
            </w:r>
          </w:p>
        </w:tc>
        <w:tc>
          <w:tcPr>
            <w:tcW w:type="dxa" w:w="2422"/>
            <w:shd w:fill="D9E2F3" w:val="clear"/>
          </w:tcPr>
          <w:p>
            <w:pPr>
              <w:jc w:val="left"/>
            </w:pPr>
            <w:r/>
            <w:r>
              <w:rPr>
                <w:rFonts w:ascii="Times New Roman" w:hAnsi="Times New Roman"/>
                <w:sz w:val="20"/>
              </w:rPr>
              <w:t>Само след изрично одобрение от специалист</w:t>
            </w:r>
          </w:p>
        </w:tc>
      </w:tr>
      <w:tr>
        <w:tc>
          <w:tcPr>
            <w:tcW w:type="dxa" w:w="2422"/>
          </w:tcPr>
          <w:p>
            <w:pPr>
              <w:jc w:val="left"/>
            </w:pPr>
            <w:r/>
            <w:r>
              <w:rPr>
                <w:rFonts w:ascii="Times New Roman" w:hAnsi="Times New Roman"/>
                <w:sz w:val="20"/>
              </w:rPr>
              <w:t>6.2</w:t>
            </w:r>
          </w:p>
        </w:tc>
        <w:tc>
          <w:tcPr>
            <w:tcW w:type="dxa" w:w="2422"/>
          </w:tcPr>
          <w:p>
            <w:pPr>
              <w:jc w:val="left"/>
            </w:pPr>
            <w:r/>
            <w:r>
              <w:rPr>
                <w:rFonts w:ascii="Times New Roman" w:hAnsi="Times New Roman"/>
                <w:sz w:val="20"/>
              </w:rPr>
              <w:t>Отговор по in-app + email + push</w:t>
            </w:r>
          </w:p>
        </w:tc>
        <w:tc>
          <w:tcPr>
            <w:tcW w:type="dxa" w:w="2422"/>
          </w:tcPr>
          <w:p>
            <w:pPr>
              <w:jc w:val="left"/>
            </w:pPr>
            <w:r/>
            <w:r>
              <w:rPr>
                <w:rFonts w:ascii="Times New Roman" w:hAnsi="Times New Roman"/>
                <w:sz w:val="20"/>
              </w:rPr>
              <w:t>CMS</w:t>
            </w:r>
          </w:p>
        </w:tc>
        <w:tc>
          <w:tcPr>
            <w:tcW w:type="dxa" w:w="2422"/>
          </w:tcPr>
          <w:p>
            <w:pPr>
              <w:jc w:val="left"/>
            </w:pPr>
            <w:r/>
            <w:r>
              <w:rPr>
                <w:rFonts w:ascii="Times New Roman" w:hAnsi="Times New Roman"/>
                <w:sz w:val="20"/>
              </w:rPr>
              <w:t>Обяснение, действия, компенсация</w:t>
            </w:r>
          </w:p>
        </w:tc>
      </w:tr>
      <w:tr>
        <w:tc>
          <w:tcPr>
            <w:tcW w:type="dxa" w:w="2422"/>
            <w:shd w:fill="D9E2F3" w:val="clear"/>
          </w:tcPr>
          <w:p>
            <w:pPr>
              <w:jc w:val="left"/>
            </w:pPr>
            <w:r/>
            <w:r>
              <w:rPr>
                <w:rFonts w:ascii="Times New Roman" w:hAnsi="Times New Roman"/>
                <w:sz w:val="20"/>
              </w:rPr>
              <w:t>6.3</w:t>
            </w:r>
          </w:p>
        </w:tc>
        <w:tc>
          <w:tcPr>
            <w:tcW w:type="dxa" w:w="2422"/>
            <w:shd w:fill="D9E2F3" w:val="clear"/>
          </w:tcPr>
          <w:p>
            <w:pPr>
              <w:jc w:val="left"/>
            </w:pPr>
            <w:r/>
            <w:r>
              <w:rPr>
                <w:rFonts w:ascii="Times New Roman" w:hAnsi="Times New Roman"/>
                <w:sz w:val="20"/>
              </w:rPr>
              <w:t>Реакция: Приема/Уточнение/Ескалация</w:t>
            </w:r>
          </w:p>
        </w:tc>
        <w:tc>
          <w:tcPr>
            <w:tcW w:type="dxa" w:w="2422"/>
            <w:shd w:fill="D9E2F3" w:val="clear"/>
          </w:tcPr>
          <w:p>
            <w:pPr>
              <w:jc w:val="left"/>
            </w:pPr>
            <w:r/>
            <w:r>
              <w:rPr>
                <w:rFonts w:ascii="Times New Roman" w:hAnsi="Times New Roman"/>
                <w:sz w:val="20"/>
              </w:rPr>
              <w:t>Клиент</w:t>
            </w:r>
          </w:p>
        </w:tc>
        <w:tc>
          <w:tcPr>
            <w:tcW w:type="dxa" w:w="2422"/>
            <w:shd w:fill="D9E2F3" w:val="clear"/>
          </w:tcPr>
          <w:p>
            <w:pPr>
              <w:jc w:val="left"/>
            </w:pPr>
            <w:r/>
            <w:r>
              <w:rPr>
                <w:rFonts w:ascii="Times New Roman" w:hAnsi="Times New Roman"/>
                <w:sz w:val="20"/>
              </w:rPr>
              <w:t>Приема → Фаза 7; Ескалация → 6а</w:t>
            </w:r>
          </w:p>
        </w:tc>
      </w:tr>
    </w:tbl>
    <w:p/>
    <w:p>
      <w:pPr>
        <w:jc w:val="both"/>
      </w:pPr>
      <w:r>
        <w:rPr>
          <w:rFonts w:ascii="Times New Roman" w:hAnsi="Times New Roman"/>
          <w:b/>
          <w:i w:val="0"/>
        </w:rPr>
        <w:t>Фаза 6а: Ескалация</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Стъпка</w:t>
            </w:r>
          </w:p>
        </w:tc>
        <w:tc>
          <w:tcPr>
            <w:tcW w:type="dxa" w:w="2422"/>
            <w:shd w:fill="4472C4" w:val="clear"/>
          </w:tcPr>
          <w:p>
            <w:pPr>
              <w:jc w:val="center"/>
            </w:pPr>
            <w:r/>
            <w:r>
              <w:rPr>
                <w:rFonts w:ascii="Times New Roman" w:hAnsi="Times New Roman"/>
                <w:b/>
                <w:color w:val="FFFFFF"/>
                <w:sz w:val="22"/>
              </w:rPr>
              <w:t>Действие</w:t>
            </w:r>
          </w:p>
        </w:tc>
        <w:tc>
          <w:tcPr>
            <w:tcW w:type="dxa" w:w="2422"/>
            <w:shd w:fill="4472C4" w:val="clear"/>
          </w:tcPr>
          <w:p>
            <w:pPr>
              <w:jc w:val="center"/>
            </w:pPr>
            <w:r/>
            <w:r>
              <w:rPr>
                <w:rFonts w:ascii="Times New Roman" w:hAnsi="Times New Roman"/>
                <w:b/>
                <w:color w:val="FFFFFF"/>
                <w:sz w:val="22"/>
              </w:rPr>
              <w:t>Участник</w:t>
            </w:r>
          </w:p>
        </w:tc>
        <w:tc>
          <w:tcPr>
            <w:tcW w:type="dxa" w:w="2422"/>
            <w:shd w:fill="4472C4" w:val="clear"/>
          </w:tcPr>
          <w:p>
            <w:pPr>
              <w:jc w:val="center"/>
            </w:pPr>
            <w:r/>
            <w:r>
              <w:rPr>
                <w:rFonts w:ascii="Times New Roman" w:hAnsi="Times New Roman"/>
                <w:b/>
                <w:color w:val="FFFFFF"/>
                <w:sz w:val="22"/>
              </w:rPr>
              <w:t>Правило</w:t>
            </w:r>
          </w:p>
        </w:tc>
      </w:tr>
      <w:tr>
        <w:tc>
          <w:tcPr>
            <w:tcW w:type="dxa" w:w="2422"/>
            <w:shd w:fill="D9E2F3" w:val="clear"/>
          </w:tcPr>
          <w:p>
            <w:pPr>
              <w:jc w:val="left"/>
            </w:pPr>
            <w:r/>
            <w:r>
              <w:rPr>
                <w:rFonts w:ascii="Times New Roman" w:hAnsi="Times New Roman"/>
                <w:sz w:val="20"/>
              </w:rPr>
              <w:t>6а.1</w:t>
            </w:r>
          </w:p>
        </w:tc>
        <w:tc>
          <w:tcPr>
            <w:tcW w:type="dxa" w:w="2422"/>
            <w:shd w:fill="D9E2F3" w:val="clear"/>
          </w:tcPr>
          <w:p>
            <w:pPr>
              <w:jc w:val="left"/>
            </w:pPr>
            <w:r/>
            <w:r>
              <w:rPr>
                <w:rFonts w:ascii="Times New Roman" w:hAnsi="Times New Roman"/>
                <w:sz w:val="20"/>
              </w:rPr>
              <w:t>Вътрешен преглед от ръководител</w:t>
            </w:r>
          </w:p>
        </w:tc>
        <w:tc>
          <w:tcPr>
            <w:tcW w:type="dxa" w:w="2422"/>
            <w:shd w:fill="D9E2F3" w:val="clear"/>
          </w:tcPr>
          <w:p>
            <w:pPr>
              <w:jc w:val="left"/>
            </w:pPr>
            <w:r/>
            <w:r>
              <w:rPr>
                <w:rFonts w:ascii="Times New Roman" w:hAnsi="Times New Roman"/>
                <w:sz w:val="20"/>
              </w:rPr>
              <w:t>Ръководител</w:t>
            </w:r>
          </w:p>
        </w:tc>
        <w:tc>
          <w:tcPr>
            <w:tcW w:type="dxa" w:w="2422"/>
            <w:shd w:fill="D9E2F3" w:val="clear"/>
          </w:tcPr>
          <w:p>
            <w:pPr>
              <w:jc w:val="left"/>
            </w:pPr>
            <w:r/>
            <w:r>
              <w:rPr>
                <w:rFonts w:ascii="Times New Roman" w:hAnsi="Times New Roman"/>
                <w:sz w:val="20"/>
              </w:rPr>
              <w:t>Пълен достъп до одит лог</w:t>
            </w:r>
          </w:p>
        </w:tc>
      </w:tr>
      <w:tr>
        <w:tc>
          <w:tcPr>
            <w:tcW w:type="dxa" w:w="2422"/>
          </w:tcPr>
          <w:p>
            <w:pPr>
              <w:jc w:val="left"/>
            </w:pPr>
            <w:r/>
            <w:r>
              <w:rPr>
                <w:rFonts w:ascii="Times New Roman" w:hAnsi="Times New Roman"/>
                <w:sz w:val="20"/>
              </w:rPr>
              <w:t>6а.2</w:t>
            </w:r>
          </w:p>
        </w:tc>
        <w:tc>
          <w:tcPr>
            <w:tcW w:type="dxa" w:w="2422"/>
          </w:tcPr>
          <w:p>
            <w:pPr>
              <w:jc w:val="left"/>
            </w:pPr>
            <w:r/>
            <w:r>
              <w:rPr>
                <w:rFonts w:ascii="Times New Roman" w:hAnsi="Times New Roman"/>
                <w:sz w:val="20"/>
              </w:rPr>
              <w:t>Ново решение или потвърждение</w:t>
            </w:r>
          </w:p>
        </w:tc>
        <w:tc>
          <w:tcPr>
            <w:tcW w:type="dxa" w:w="2422"/>
          </w:tcPr>
          <w:p>
            <w:pPr>
              <w:jc w:val="left"/>
            </w:pPr>
            <w:r/>
            <w:r>
              <w:rPr>
                <w:rFonts w:ascii="Times New Roman" w:hAnsi="Times New Roman"/>
                <w:sz w:val="20"/>
              </w:rPr>
              <w:t>Ръководител</w:t>
            </w:r>
          </w:p>
        </w:tc>
        <w:tc>
          <w:tcPr>
            <w:tcW w:type="dxa" w:w="2422"/>
          </w:tcPr>
          <w:p>
            <w:pPr>
              <w:jc w:val="left"/>
            </w:pPr>
            <w:r/>
            <w:r>
              <w:rPr>
                <w:rFonts w:ascii="Times New Roman" w:hAnsi="Times New Roman"/>
                <w:sz w:val="20"/>
              </w:rPr>
              <w:t>In-app + email + push</w:t>
            </w:r>
          </w:p>
        </w:tc>
      </w:tr>
      <w:tr>
        <w:tc>
          <w:tcPr>
            <w:tcW w:type="dxa" w:w="2422"/>
            <w:shd w:fill="D9E2F3" w:val="clear"/>
          </w:tcPr>
          <w:p>
            <w:pPr>
              <w:jc w:val="left"/>
            </w:pPr>
            <w:r/>
            <w:r>
              <w:rPr>
                <w:rFonts w:ascii="Times New Roman" w:hAnsi="Times New Roman"/>
                <w:sz w:val="20"/>
              </w:rPr>
              <w:t>6а.3</w:t>
            </w:r>
          </w:p>
        </w:tc>
        <w:tc>
          <w:tcPr>
            <w:tcW w:type="dxa" w:w="2422"/>
            <w:shd w:fill="D9E2F3" w:val="clear"/>
          </w:tcPr>
          <w:p>
            <w:pPr>
              <w:jc w:val="left"/>
            </w:pPr>
            <w:r/>
            <w:r>
              <w:rPr>
                <w:rFonts w:ascii="Times New Roman" w:hAnsi="Times New Roman"/>
                <w:sz w:val="20"/>
              </w:rPr>
              <w:t>Външна ескалация</w:t>
            </w:r>
          </w:p>
        </w:tc>
        <w:tc>
          <w:tcPr>
            <w:tcW w:type="dxa" w:w="2422"/>
            <w:shd w:fill="D9E2F3" w:val="clear"/>
          </w:tcPr>
          <w:p>
            <w:pPr>
              <w:jc w:val="left"/>
            </w:pPr>
            <w:r/>
            <w:r>
              <w:rPr>
                <w:rFonts w:ascii="Times New Roman" w:hAnsi="Times New Roman"/>
                <w:sz w:val="20"/>
              </w:rPr>
              <w:t>Клиент</w:t>
            </w:r>
          </w:p>
        </w:tc>
        <w:tc>
          <w:tcPr>
            <w:tcW w:type="dxa" w:w="2422"/>
            <w:shd w:fill="D9E2F3" w:val="clear"/>
          </w:tcPr>
          <w:p>
            <w:pPr>
              <w:jc w:val="left"/>
            </w:pPr>
            <w:r/>
            <w:r>
              <w:rPr>
                <w:rFonts w:ascii="Times New Roman" w:hAnsi="Times New Roman"/>
                <w:sz w:val="20"/>
              </w:rPr>
              <w:t>БНБ, КЗП, ПКПС, FIN-NET</w:t>
            </w:r>
          </w:p>
        </w:tc>
      </w:tr>
    </w:tbl>
    <w:p/>
    <w:p>
      <w:pPr>
        <w:pStyle w:val="Heading2"/>
      </w:pPr>
      <w:r>
        <w:t>2.5. Правила за преминаване</w:t>
      </w:r>
    </w:p>
    <w:p>
      <w:pPr>
        <w:jc w:val="both"/>
      </w:pPr>
      <w:r>
        <w:rPr>
          <w:rFonts w:ascii="Times New Roman" w:hAnsi="Times New Roman"/>
          <w:b/>
          <w:i w:val="0"/>
        </w:rPr>
        <w:t>Движение напред:</w:t>
      </w:r>
    </w:p>
    <w:tbl>
      <w:tblPr>
        <w:tblStyle w:val="TableGrid"/>
        <w:tblW w:type="auto" w:w="0"/>
        <w:tblLook w:firstColumn="1" w:firstRow="1" w:lastColumn="0" w:lastRow="0" w:noHBand="0" w:noVBand="1" w:val="04A0"/>
      </w:tblPr>
      <w:tblGrid>
        <w:gridCol w:w="4844"/>
        <w:gridCol w:w="4844"/>
      </w:tblGrid>
      <w:tr>
        <w:tc>
          <w:tcPr>
            <w:tcW w:type="dxa" w:w="4844"/>
            <w:shd w:fill="4472C4" w:val="clear"/>
          </w:tcPr>
          <w:p>
            <w:pPr>
              <w:jc w:val="center"/>
            </w:pPr>
            <w:r/>
            <w:r>
              <w:rPr>
                <w:rFonts w:ascii="Times New Roman" w:hAnsi="Times New Roman"/>
                <w:b/>
                <w:color w:val="FFFFFF"/>
                <w:sz w:val="22"/>
              </w:rPr>
              <w:t>От → Към</w:t>
            </w:r>
          </w:p>
        </w:tc>
        <w:tc>
          <w:tcPr>
            <w:tcW w:type="dxa" w:w="4844"/>
            <w:shd w:fill="4472C4" w:val="clear"/>
          </w:tcPr>
          <w:p>
            <w:pPr>
              <w:jc w:val="center"/>
            </w:pPr>
            <w:r/>
            <w:r>
              <w:rPr>
                <w:rFonts w:ascii="Times New Roman" w:hAnsi="Times New Roman"/>
                <w:b/>
                <w:color w:val="FFFFFF"/>
                <w:sz w:val="22"/>
              </w:rPr>
              <w:t>Условие</w:t>
            </w:r>
          </w:p>
        </w:tc>
      </w:tr>
      <w:tr>
        <w:tc>
          <w:tcPr>
            <w:tcW w:type="dxa" w:w="4844"/>
            <w:shd w:fill="D9E2F3" w:val="clear"/>
          </w:tcPr>
          <w:p>
            <w:pPr>
              <w:jc w:val="left"/>
            </w:pPr>
            <w:r/>
            <w:r>
              <w:rPr>
                <w:rFonts w:ascii="Times New Roman" w:hAnsi="Times New Roman"/>
                <w:sz w:val="20"/>
              </w:rPr>
              <w:t>Логин → Чатбот</w:t>
            </w:r>
          </w:p>
        </w:tc>
        <w:tc>
          <w:tcPr>
            <w:tcW w:type="dxa" w:w="4844"/>
            <w:shd w:fill="D9E2F3" w:val="clear"/>
          </w:tcPr>
          <w:p>
            <w:pPr>
              <w:jc w:val="left"/>
            </w:pPr>
            <w:r/>
            <w:r>
              <w:rPr>
                <w:rFonts w:ascii="Times New Roman" w:hAnsi="Times New Roman"/>
                <w:sz w:val="20"/>
              </w:rPr>
              <w:t>Успешна автентикация</w:t>
            </w:r>
          </w:p>
        </w:tc>
      </w:tr>
      <w:tr>
        <w:tc>
          <w:tcPr>
            <w:tcW w:type="dxa" w:w="4844"/>
          </w:tcPr>
          <w:p>
            <w:pPr>
              <w:jc w:val="left"/>
            </w:pPr>
            <w:r/>
            <w:r>
              <w:rPr>
                <w:rFonts w:ascii="Times New Roman" w:hAnsi="Times New Roman"/>
                <w:sz w:val="20"/>
              </w:rPr>
              <w:t>Чатбот → Tier A</w:t>
            </w:r>
          </w:p>
        </w:tc>
        <w:tc>
          <w:tcPr>
            <w:tcW w:type="dxa" w:w="4844"/>
          </w:tcPr>
          <w:p>
            <w:pPr>
              <w:jc w:val="left"/>
            </w:pPr>
            <w:r/>
            <w:r>
              <w:rPr>
                <w:rFonts w:ascii="Times New Roman" w:hAnsi="Times New Roman"/>
                <w:sz w:val="20"/>
              </w:rPr>
              <w:t>NLP: информационно запитване</w:t>
            </w:r>
          </w:p>
        </w:tc>
      </w:tr>
      <w:tr>
        <w:tc>
          <w:tcPr>
            <w:tcW w:type="dxa" w:w="4844"/>
            <w:shd w:fill="D9E2F3" w:val="clear"/>
          </w:tcPr>
          <w:p>
            <w:pPr>
              <w:jc w:val="left"/>
            </w:pPr>
            <w:r/>
            <w:r>
              <w:rPr>
                <w:rFonts w:ascii="Times New Roman" w:hAnsi="Times New Roman"/>
                <w:sz w:val="20"/>
              </w:rPr>
              <w:t>Чатбот → Tier B</w:t>
            </w:r>
          </w:p>
        </w:tc>
        <w:tc>
          <w:tcPr>
            <w:tcW w:type="dxa" w:w="4844"/>
            <w:shd w:fill="D9E2F3" w:val="clear"/>
          </w:tcPr>
          <w:p>
            <w:pPr>
              <w:jc w:val="left"/>
            </w:pPr>
            <w:r/>
            <w:r>
              <w:rPr>
                <w:rFonts w:ascii="Times New Roman" w:hAnsi="Times New Roman"/>
                <w:sz w:val="20"/>
              </w:rPr>
              <w:t>NLP: безопасно клиентско действие</w:t>
            </w:r>
          </w:p>
        </w:tc>
      </w:tr>
      <w:tr>
        <w:tc>
          <w:tcPr>
            <w:tcW w:type="dxa" w:w="4844"/>
          </w:tcPr>
          <w:p>
            <w:pPr>
              <w:jc w:val="left"/>
            </w:pPr>
            <w:r/>
            <w:r>
              <w:rPr>
                <w:rFonts w:ascii="Times New Roman" w:hAnsi="Times New Roman"/>
                <w:sz w:val="20"/>
              </w:rPr>
              <w:t>Чатбот → Регистрация</w:t>
            </w:r>
          </w:p>
        </w:tc>
        <w:tc>
          <w:tcPr>
            <w:tcW w:type="dxa" w:w="4844"/>
          </w:tcPr>
          <w:p>
            <w:pPr>
              <w:jc w:val="left"/>
            </w:pPr>
            <w:r/>
            <w:r>
              <w:rPr>
                <w:rFonts w:ascii="Times New Roman" w:hAnsi="Times New Roman"/>
                <w:sz w:val="20"/>
              </w:rPr>
              <w:t>NLP: Tier C или D</w:t>
            </w:r>
          </w:p>
        </w:tc>
      </w:tr>
      <w:tr>
        <w:tc>
          <w:tcPr>
            <w:tcW w:type="dxa" w:w="4844"/>
            <w:shd w:fill="D9E2F3" w:val="clear"/>
          </w:tcPr>
          <w:p>
            <w:pPr>
              <w:jc w:val="left"/>
            </w:pPr>
            <w:r/>
            <w:r>
              <w:rPr>
                <w:rFonts w:ascii="Times New Roman" w:hAnsi="Times New Roman"/>
                <w:sz w:val="20"/>
              </w:rPr>
              <w:t>Регистрация → Маршрутизиране</w:t>
            </w:r>
          </w:p>
        </w:tc>
        <w:tc>
          <w:tcPr>
            <w:tcW w:type="dxa" w:w="4844"/>
            <w:shd w:fill="D9E2F3" w:val="clear"/>
          </w:tcPr>
          <w:p>
            <w:pPr>
              <w:jc w:val="left"/>
            </w:pPr>
            <w:r/>
            <w:r>
              <w:rPr>
                <w:rFonts w:ascii="Times New Roman" w:hAnsi="Times New Roman"/>
                <w:sz w:val="20"/>
              </w:rPr>
              <w:t>Автоматично, след ref#</w:t>
            </w:r>
          </w:p>
        </w:tc>
      </w:tr>
      <w:tr>
        <w:tc>
          <w:tcPr>
            <w:tcW w:type="dxa" w:w="4844"/>
          </w:tcPr>
          <w:p>
            <w:pPr>
              <w:jc w:val="left"/>
            </w:pPr>
            <w:r/>
            <w:r>
              <w:rPr>
                <w:rFonts w:ascii="Times New Roman" w:hAnsi="Times New Roman"/>
                <w:sz w:val="20"/>
              </w:rPr>
              <w:t>Разследване → Решение</w:t>
            </w:r>
          </w:p>
        </w:tc>
        <w:tc>
          <w:tcPr>
            <w:tcW w:type="dxa" w:w="4844"/>
          </w:tcPr>
          <w:p>
            <w:pPr>
              <w:jc w:val="left"/>
            </w:pPr>
            <w:r/>
            <w:r>
              <w:rPr>
                <w:rFonts w:ascii="Times New Roman" w:hAnsi="Times New Roman"/>
                <w:sz w:val="20"/>
              </w:rPr>
              <w:t>Специалистът е готов</w:t>
            </w:r>
          </w:p>
        </w:tc>
      </w:tr>
      <w:tr>
        <w:tc>
          <w:tcPr>
            <w:tcW w:type="dxa" w:w="4844"/>
            <w:shd w:fill="D9E2F3" w:val="clear"/>
          </w:tcPr>
          <w:p>
            <w:pPr>
              <w:jc w:val="left"/>
            </w:pPr>
            <w:r/>
            <w:r>
              <w:rPr>
                <w:rFonts w:ascii="Times New Roman" w:hAnsi="Times New Roman"/>
                <w:sz w:val="20"/>
              </w:rPr>
              <w:t>Решение → Изпълнение</w:t>
            </w:r>
          </w:p>
        </w:tc>
        <w:tc>
          <w:tcPr>
            <w:tcW w:type="dxa" w:w="4844"/>
            <w:shd w:fill="D9E2F3" w:val="clear"/>
          </w:tcPr>
          <w:p>
            <w:pPr>
              <w:jc w:val="left"/>
            </w:pPr>
            <w:r/>
            <w:r>
              <w:rPr>
                <w:rFonts w:ascii="Times New Roman" w:hAnsi="Times New Roman"/>
                <w:sz w:val="20"/>
              </w:rPr>
              <w:t>Изрично одобрение за монетарно действие</w:t>
            </w:r>
          </w:p>
        </w:tc>
      </w:tr>
      <w:tr>
        <w:tc>
          <w:tcPr>
            <w:tcW w:type="dxa" w:w="4844"/>
          </w:tcPr>
          <w:p>
            <w:pPr>
              <w:jc w:val="left"/>
            </w:pPr>
            <w:r/>
            <w:r>
              <w:rPr>
                <w:rFonts w:ascii="Times New Roman" w:hAnsi="Times New Roman"/>
                <w:sz w:val="20"/>
              </w:rPr>
              <w:t>Отговор → Приключване</w:t>
            </w:r>
          </w:p>
        </w:tc>
        <w:tc>
          <w:tcPr>
            <w:tcW w:type="dxa" w:w="4844"/>
          </w:tcPr>
          <w:p>
            <w:pPr>
              <w:jc w:val="left"/>
            </w:pPr>
            <w:r/>
            <w:r>
              <w:rPr>
                <w:rFonts w:ascii="Times New Roman" w:hAnsi="Times New Roman"/>
                <w:sz w:val="20"/>
              </w:rPr>
              <w:t>Клиентът приема</w:t>
            </w:r>
          </w:p>
        </w:tc>
      </w:tr>
      <w:tr>
        <w:tc>
          <w:tcPr>
            <w:tcW w:type="dxa" w:w="4844"/>
            <w:shd w:fill="D9E2F3" w:val="clear"/>
          </w:tcPr>
          <w:p>
            <w:pPr>
              <w:jc w:val="left"/>
            </w:pPr>
            <w:r/>
            <w:r>
              <w:rPr>
                <w:rFonts w:ascii="Times New Roman" w:hAnsi="Times New Roman"/>
                <w:sz w:val="20"/>
              </w:rPr>
              <w:t>Отговор → Вътрешен преглед</w:t>
            </w:r>
          </w:p>
        </w:tc>
        <w:tc>
          <w:tcPr>
            <w:tcW w:type="dxa" w:w="4844"/>
            <w:shd w:fill="D9E2F3" w:val="clear"/>
          </w:tcPr>
          <w:p>
            <w:pPr>
              <w:jc w:val="left"/>
            </w:pPr>
            <w:r/>
            <w:r>
              <w:rPr>
                <w:rFonts w:ascii="Times New Roman" w:hAnsi="Times New Roman"/>
                <w:sz w:val="20"/>
              </w:rPr>
              <w:t>Клиентът избира „Ескалация"</w:t>
            </w:r>
          </w:p>
        </w:tc>
      </w:tr>
    </w:tbl>
    <w:p/>
    <w:p>
      <w:pPr>
        <w:jc w:val="both"/>
      </w:pPr>
      <w:r>
        <w:rPr>
          <w:rFonts w:ascii="Times New Roman" w:hAnsi="Times New Roman"/>
          <w:b/>
          <w:i w:val="0"/>
        </w:rPr>
        <w:t>Движение назад:</w:t>
      </w:r>
    </w:p>
    <w:tbl>
      <w:tblPr>
        <w:tblStyle w:val="TableGrid"/>
        <w:tblW w:type="auto" w:w="0"/>
        <w:tblLook w:firstColumn="1" w:firstRow="1" w:lastColumn="0" w:lastRow="0" w:noHBand="0" w:noVBand="1" w:val="04A0"/>
      </w:tblPr>
      <w:tblGrid>
        <w:gridCol w:w="4844"/>
        <w:gridCol w:w="4844"/>
      </w:tblGrid>
      <w:tr>
        <w:tc>
          <w:tcPr>
            <w:tcW w:type="dxa" w:w="4844"/>
            <w:shd w:fill="4472C4" w:val="clear"/>
          </w:tcPr>
          <w:p>
            <w:pPr>
              <w:jc w:val="center"/>
            </w:pPr>
            <w:r/>
            <w:r>
              <w:rPr>
                <w:rFonts w:ascii="Times New Roman" w:hAnsi="Times New Roman"/>
                <w:b/>
                <w:color w:val="FFFFFF"/>
                <w:sz w:val="22"/>
              </w:rPr>
              <w:t>От → Към</w:t>
            </w:r>
          </w:p>
        </w:tc>
        <w:tc>
          <w:tcPr>
            <w:tcW w:type="dxa" w:w="4844"/>
            <w:shd w:fill="4472C4" w:val="clear"/>
          </w:tcPr>
          <w:p>
            <w:pPr>
              <w:jc w:val="center"/>
            </w:pPr>
            <w:r/>
            <w:r>
              <w:rPr>
                <w:rFonts w:ascii="Times New Roman" w:hAnsi="Times New Roman"/>
                <w:b/>
                <w:color w:val="FFFFFF"/>
                <w:sz w:val="22"/>
              </w:rPr>
              <w:t>Условие</w:t>
            </w:r>
          </w:p>
        </w:tc>
      </w:tr>
      <w:tr>
        <w:tc>
          <w:tcPr>
            <w:tcW w:type="dxa" w:w="4844"/>
            <w:shd w:fill="D9E2F3" w:val="clear"/>
          </w:tcPr>
          <w:p>
            <w:pPr>
              <w:jc w:val="left"/>
            </w:pPr>
            <w:r/>
            <w:r>
              <w:rPr>
                <w:rFonts w:ascii="Times New Roman" w:hAnsi="Times New Roman"/>
                <w:sz w:val="20"/>
              </w:rPr>
              <w:t>Разследване → Запитване</w:t>
            </w:r>
          </w:p>
        </w:tc>
        <w:tc>
          <w:tcPr>
            <w:tcW w:type="dxa" w:w="4844"/>
            <w:shd w:fill="D9E2F3" w:val="clear"/>
          </w:tcPr>
          <w:p>
            <w:pPr>
              <w:jc w:val="left"/>
            </w:pPr>
            <w:r/>
            <w:r>
              <w:rPr>
                <w:rFonts w:ascii="Times New Roman" w:hAnsi="Times New Roman"/>
                <w:sz w:val="20"/>
              </w:rPr>
              <w:t>Нужна е доп. информация</w:t>
            </w:r>
          </w:p>
        </w:tc>
      </w:tr>
      <w:tr>
        <w:tc>
          <w:tcPr>
            <w:tcW w:type="dxa" w:w="4844"/>
          </w:tcPr>
          <w:p>
            <w:pPr>
              <w:jc w:val="left"/>
            </w:pPr>
            <w:r/>
            <w:r>
              <w:rPr>
                <w:rFonts w:ascii="Times New Roman" w:hAnsi="Times New Roman"/>
                <w:sz w:val="20"/>
              </w:rPr>
              <w:t>Отговор → Разследване</w:t>
            </w:r>
          </w:p>
        </w:tc>
        <w:tc>
          <w:tcPr>
            <w:tcW w:type="dxa" w:w="4844"/>
          </w:tcPr>
          <w:p>
            <w:pPr>
              <w:jc w:val="left"/>
            </w:pPr>
            <w:r/>
            <w:r>
              <w:rPr>
                <w:rFonts w:ascii="Times New Roman" w:hAnsi="Times New Roman"/>
                <w:sz w:val="20"/>
              </w:rPr>
              <w:t>Клиентът иска уточнение</w:t>
            </w:r>
          </w:p>
        </w:tc>
      </w:tr>
      <w:tr>
        <w:tc>
          <w:tcPr>
            <w:tcW w:type="dxa" w:w="4844"/>
            <w:shd w:fill="D9E2F3" w:val="clear"/>
          </w:tcPr>
          <w:p>
            <w:pPr>
              <w:jc w:val="left"/>
            </w:pPr>
            <w:r/>
            <w:r>
              <w:rPr>
                <w:rFonts w:ascii="Times New Roman" w:hAnsi="Times New Roman"/>
                <w:sz w:val="20"/>
              </w:rPr>
              <w:t>Tier A/B → Регистрация</w:t>
            </w:r>
          </w:p>
        </w:tc>
        <w:tc>
          <w:tcPr>
            <w:tcW w:type="dxa" w:w="4844"/>
            <w:shd w:fill="D9E2F3" w:val="clear"/>
          </w:tcPr>
          <w:p>
            <w:pPr>
              <w:jc w:val="left"/>
            </w:pPr>
            <w:r/>
            <w:r>
              <w:rPr>
                <w:rFonts w:ascii="Times New Roman" w:hAnsi="Times New Roman"/>
                <w:sz w:val="20"/>
              </w:rPr>
              <w:t>Клиентът иска формална жалба</w:t>
            </w:r>
          </w:p>
        </w:tc>
      </w:tr>
      <w:tr>
        <w:tc>
          <w:tcPr>
            <w:tcW w:type="dxa" w:w="4844"/>
          </w:tcPr>
          <w:p>
            <w:pPr>
              <w:jc w:val="left"/>
            </w:pPr>
            <w:r/>
            <w:r>
              <w:rPr>
                <w:rFonts w:ascii="Times New Roman" w:hAnsi="Times New Roman"/>
                <w:sz w:val="20"/>
              </w:rPr>
              <w:t>Маршрутизиране → Друг специалист</w:t>
            </w:r>
          </w:p>
        </w:tc>
        <w:tc>
          <w:tcPr>
            <w:tcW w:type="dxa" w:w="4844"/>
          </w:tcPr>
          <w:p>
            <w:pPr>
              <w:jc w:val="left"/>
            </w:pPr>
            <w:r/>
            <w:r>
              <w:rPr>
                <w:rFonts w:ascii="Times New Roman" w:hAnsi="Times New Roman"/>
                <w:sz w:val="20"/>
              </w:rPr>
              <w:t>Погрешна категоризация</w:t>
            </w:r>
          </w:p>
        </w:tc>
      </w:tr>
    </w:tbl>
    <w:p/>
    <w:p>
      <w:pPr>
        <w:pStyle w:val="Heading2"/>
      </w:pPr>
      <w:r>
        <w:t>2.6. SLA и срокове</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Фаза</w:t>
            </w:r>
          </w:p>
        </w:tc>
        <w:tc>
          <w:tcPr>
            <w:tcW w:type="dxa" w:w="3230"/>
            <w:shd w:fill="4472C4" w:val="clear"/>
          </w:tcPr>
          <w:p>
            <w:pPr>
              <w:jc w:val="center"/>
            </w:pPr>
            <w:r/>
            <w:r>
              <w:rPr>
                <w:rFonts w:ascii="Times New Roman" w:hAnsi="Times New Roman"/>
                <w:b/>
                <w:color w:val="FFFFFF"/>
                <w:sz w:val="22"/>
              </w:rPr>
              <w:t>Максимален срок</w:t>
            </w:r>
          </w:p>
        </w:tc>
        <w:tc>
          <w:tcPr>
            <w:tcW w:type="dxa" w:w="3230"/>
            <w:shd w:fill="4472C4" w:val="clear"/>
          </w:tcPr>
          <w:p>
            <w:pPr>
              <w:jc w:val="center"/>
            </w:pPr>
            <w:r/>
            <w:r>
              <w:rPr>
                <w:rFonts w:ascii="Times New Roman" w:hAnsi="Times New Roman"/>
                <w:b/>
                <w:color w:val="FFFFFF"/>
                <w:sz w:val="22"/>
              </w:rPr>
              <w:t>Основание</w:t>
            </w:r>
          </w:p>
        </w:tc>
      </w:tr>
      <w:tr>
        <w:tc>
          <w:tcPr>
            <w:tcW w:type="dxa" w:w="3230"/>
            <w:shd w:fill="D9E2F3" w:val="clear"/>
          </w:tcPr>
          <w:p>
            <w:pPr>
              <w:jc w:val="left"/>
            </w:pPr>
            <w:r/>
            <w:r>
              <w:rPr>
                <w:rFonts w:ascii="Times New Roman" w:hAnsi="Times New Roman"/>
                <w:sz w:val="20"/>
              </w:rPr>
              <w:t>Потвърждение</w:t>
            </w:r>
          </w:p>
        </w:tc>
        <w:tc>
          <w:tcPr>
            <w:tcW w:type="dxa" w:w="3230"/>
            <w:shd w:fill="D9E2F3" w:val="clear"/>
          </w:tcPr>
          <w:p>
            <w:pPr>
              <w:jc w:val="left"/>
            </w:pPr>
            <w:r/>
            <w:r>
              <w:rPr>
                <w:rFonts w:ascii="Times New Roman" w:hAnsi="Times New Roman"/>
                <w:sz w:val="20"/>
              </w:rPr>
              <w:t>&lt; 1 минута</w:t>
            </w:r>
          </w:p>
        </w:tc>
        <w:tc>
          <w:tcPr>
            <w:tcW w:type="dxa" w:w="3230"/>
            <w:shd w:fill="D9E2F3" w:val="clear"/>
          </w:tcPr>
          <w:p>
            <w:pPr>
              <w:jc w:val="left"/>
            </w:pPr>
            <w:r/>
            <w:r>
              <w:rPr>
                <w:rFonts w:ascii="Times New Roman" w:hAnsi="Times New Roman"/>
                <w:sz w:val="20"/>
              </w:rPr>
              <w:t>Автоматично</w:t>
            </w:r>
          </w:p>
        </w:tc>
      </w:tr>
      <w:tr>
        <w:tc>
          <w:tcPr>
            <w:tcW w:type="dxa" w:w="3230"/>
          </w:tcPr>
          <w:p>
            <w:pPr>
              <w:jc w:val="left"/>
            </w:pPr>
            <w:r/>
            <w:r>
              <w:rPr>
                <w:rFonts w:ascii="Times New Roman" w:hAnsi="Times New Roman"/>
                <w:sz w:val="20"/>
              </w:rPr>
              <w:t>Назначаване на специалист</w:t>
            </w:r>
          </w:p>
        </w:tc>
        <w:tc>
          <w:tcPr>
            <w:tcW w:type="dxa" w:w="3230"/>
          </w:tcPr>
          <w:p>
            <w:pPr>
              <w:jc w:val="left"/>
            </w:pPr>
            <w:r/>
            <w:r>
              <w:rPr>
                <w:rFonts w:ascii="Times New Roman" w:hAnsi="Times New Roman"/>
                <w:sz w:val="20"/>
              </w:rPr>
              <w:t>&lt; 1 работен час</w:t>
            </w:r>
          </w:p>
        </w:tc>
        <w:tc>
          <w:tcPr>
            <w:tcW w:type="dxa" w:w="3230"/>
          </w:tcPr>
          <w:p>
            <w:pPr>
              <w:jc w:val="left"/>
            </w:pPr>
            <w:r/>
            <w:r>
              <w:rPr>
                <w:rFonts w:ascii="Times New Roman" w:hAnsi="Times New Roman"/>
                <w:sz w:val="20"/>
              </w:rPr>
              <w:t>Вътрешен SLA</w:t>
            </w:r>
          </w:p>
        </w:tc>
      </w:tr>
      <w:tr>
        <w:tc>
          <w:tcPr>
            <w:tcW w:type="dxa" w:w="3230"/>
            <w:shd w:fill="D9E2F3" w:val="clear"/>
          </w:tcPr>
          <w:p>
            <w:pPr>
              <w:jc w:val="left"/>
            </w:pPr>
            <w:r/>
            <w:r>
              <w:rPr>
                <w:rFonts w:ascii="Times New Roman" w:hAnsi="Times New Roman"/>
                <w:sz w:val="20"/>
              </w:rPr>
              <w:t>Обикновен случай</w:t>
            </w:r>
          </w:p>
        </w:tc>
        <w:tc>
          <w:tcPr>
            <w:tcW w:type="dxa" w:w="3230"/>
            <w:shd w:fill="D9E2F3" w:val="clear"/>
          </w:tcPr>
          <w:p>
            <w:pPr>
              <w:jc w:val="left"/>
            </w:pPr>
            <w:r/>
            <w:r>
              <w:rPr>
                <w:rFonts w:ascii="Times New Roman" w:hAnsi="Times New Roman"/>
                <w:sz w:val="20"/>
              </w:rPr>
              <w:t>3 работни дни</w:t>
            </w:r>
          </w:p>
        </w:tc>
        <w:tc>
          <w:tcPr>
            <w:tcW w:type="dxa" w:w="3230"/>
            <w:shd w:fill="D9E2F3" w:val="clear"/>
          </w:tcPr>
          <w:p>
            <w:pPr>
              <w:jc w:val="left"/>
            </w:pPr>
            <w:r/>
            <w:r>
              <w:rPr>
                <w:rFonts w:ascii="Times New Roman" w:hAnsi="Times New Roman"/>
                <w:sz w:val="20"/>
              </w:rPr>
              <w:t>85% от случаите на УКБ</w:t>
            </w:r>
          </w:p>
        </w:tc>
      </w:tr>
      <w:tr>
        <w:tc>
          <w:tcPr>
            <w:tcW w:type="dxa" w:w="3230"/>
          </w:tcPr>
          <w:p>
            <w:pPr>
              <w:jc w:val="left"/>
            </w:pPr>
            <w:r/>
            <w:r>
              <w:rPr>
                <w:rFonts w:ascii="Times New Roman" w:hAnsi="Times New Roman"/>
                <w:sz w:val="20"/>
              </w:rPr>
              <w:t>Платежни услуги</w:t>
            </w:r>
          </w:p>
        </w:tc>
        <w:tc>
          <w:tcPr>
            <w:tcW w:type="dxa" w:w="3230"/>
          </w:tcPr>
          <w:p>
            <w:pPr>
              <w:jc w:val="left"/>
            </w:pPr>
            <w:r/>
            <w:r>
              <w:rPr>
                <w:rFonts w:ascii="Times New Roman" w:hAnsi="Times New Roman"/>
                <w:sz w:val="20"/>
              </w:rPr>
              <w:t>15 р.д. (до 35)</w:t>
            </w:r>
          </w:p>
        </w:tc>
        <w:tc>
          <w:tcPr>
            <w:tcW w:type="dxa" w:w="3230"/>
          </w:tcPr>
          <w:p>
            <w:pPr>
              <w:jc w:val="left"/>
            </w:pPr>
            <w:r/>
            <w:r>
              <w:rPr>
                <w:rFonts w:ascii="Times New Roman" w:hAnsi="Times New Roman"/>
                <w:sz w:val="20"/>
              </w:rPr>
              <w:t>ЗПУПС</w:t>
            </w:r>
          </w:p>
        </w:tc>
      </w:tr>
      <w:tr>
        <w:tc>
          <w:tcPr>
            <w:tcW w:type="dxa" w:w="3230"/>
            <w:shd w:fill="D9E2F3" w:val="clear"/>
          </w:tcPr>
          <w:p>
            <w:pPr>
              <w:jc w:val="left"/>
            </w:pPr>
            <w:r/>
            <w:r>
              <w:rPr>
                <w:rFonts w:ascii="Times New Roman" w:hAnsi="Times New Roman"/>
                <w:sz w:val="20"/>
              </w:rPr>
              <w:t>Кредитни жалби</w:t>
            </w:r>
          </w:p>
        </w:tc>
        <w:tc>
          <w:tcPr>
            <w:tcW w:type="dxa" w:w="3230"/>
            <w:shd w:fill="D9E2F3" w:val="clear"/>
          </w:tcPr>
          <w:p>
            <w:pPr>
              <w:jc w:val="left"/>
            </w:pPr>
            <w:r/>
            <w:r>
              <w:rPr>
                <w:rFonts w:ascii="Times New Roman" w:hAnsi="Times New Roman"/>
                <w:sz w:val="20"/>
              </w:rPr>
              <w:t>30 дни</w:t>
            </w:r>
          </w:p>
        </w:tc>
        <w:tc>
          <w:tcPr>
            <w:tcW w:type="dxa" w:w="3230"/>
            <w:shd w:fill="D9E2F3" w:val="clear"/>
          </w:tcPr>
          <w:p>
            <w:pPr>
              <w:jc w:val="left"/>
            </w:pPr>
            <w:r/>
            <w:r>
              <w:rPr>
                <w:rFonts w:ascii="Times New Roman" w:hAnsi="Times New Roman"/>
                <w:sz w:val="20"/>
              </w:rPr>
              <w:t>ЗПК / ЗКНИП</w:t>
            </w:r>
          </w:p>
        </w:tc>
      </w:tr>
      <w:tr>
        <w:tc>
          <w:tcPr>
            <w:tcW w:type="dxa" w:w="3230"/>
          </w:tcPr>
          <w:p>
            <w:pPr>
              <w:jc w:val="left"/>
            </w:pPr>
            <w:r/>
            <w:r>
              <w:rPr>
                <w:rFonts w:ascii="Times New Roman" w:hAnsi="Times New Roman"/>
                <w:sz w:val="20"/>
              </w:rPr>
              <w:t>Вътрешен преглед</w:t>
            </w:r>
          </w:p>
        </w:tc>
        <w:tc>
          <w:tcPr>
            <w:tcW w:type="dxa" w:w="3230"/>
          </w:tcPr>
          <w:p>
            <w:pPr>
              <w:jc w:val="left"/>
            </w:pPr>
            <w:r/>
            <w:r>
              <w:rPr>
                <w:rFonts w:ascii="Times New Roman" w:hAnsi="Times New Roman"/>
                <w:sz w:val="20"/>
              </w:rPr>
              <w:t>5 работни дни</w:t>
            </w:r>
          </w:p>
        </w:tc>
        <w:tc>
          <w:tcPr>
            <w:tcW w:type="dxa" w:w="3230"/>
          </w:tcPr>
          <w:p>
            <w:pPr>
              <w:jc w:val="left"/>
            </w:pPr>
            <w:r/>
            <w:r>
              <w:rPr>
                <w:rFonts w:ascii="Times New Roman" w:hAnsi="Times New Roman"/>
                <w:sz w:val="20"/>
              </w:rPr>
              <w:t>Вътрешна политика</w:t>
            </w:r>
          </w:p>
        </w:tc>
      </w:tr>
      <w:tr>
        <w:tc>
          <w:tcPr>
            <w:tcW w:type="dxa" w:w="3230"/>
            <w:shd w:fill="D9E2F3" w:val="clear"/>
          </w:tcPr>
          <w:p>
            <w:pPr>
              <w:jc w:val="left"/>
            </w:pPr>
            <w:r/>
            <w:r>
              <w:rPr>
                <w:rFonts w:ascii="Times New Roman" w:hAnsi="Times New Roman"/>
                <w:sz w:val="20"/>
              </w:rPr>
              <w:t>Tier A/B обработка</w:t>
            </w:r>
          </w:p>
        </w:tc>
        <w:tc>
          <w:tcPr>
            <w:tcW w:type="dxa" w:w="3230"/>
            <w:shd w:fill="D9E2F3" w:val="clear"/>
          </w:tcPr>
          <w:p>
            <w:pPr>
              <w:jc w:val="left"/>
            </w:pPr>
            <w:r/>
            <w:r>
              <w:rPr>
                <w:rFonts w:ascii="Times New Roman" w:hAnsi="Times New Roman"/>
                <w:sz w:val="20"/>
              </w:rPr>
              <w:t>&lt; 2 минути</w:t>
            </w:r>
          </w:p>
        </w:tc>
        <w:tc>
          <w:tcPr>
            <w:tcW w:type="dxa" w:w="3230"/>
            <w:shd w:fill="D9E2F3" w:val="clear"/>
          </w:tcPr>
          <w:p>
            <w:pPr>
              <w:jc w:val="left"/>
            </w:pPr>
            <w:r/>
            <w:r>
              <w:rPr>
                <w:rFonts w:ascii="Times New Roman" w:hAnsi="Times New Roman"/>
                <w:sz w:val="20"/>
              </w:rPr>
              <w:t>Real-time от чатбота</w:t>
            </w:r>
          </w:p>
        </w:tc>
      </w:tr>
    </w:tbl>
    <w:p/>
    <w:p>
      <w:pPr>
        <w:pStyle w:val="Heading2"/>
      </w:pPr>
      <w:r>
        <w:t>2.7. Диаграми</w:t>
      </w:r>
    </w:p>
    <w:p>
      <w:pPr>
        <w:jc w:val="both"/>
      </w:pPr>
      <w:r>
        <w:rPr>
          <w:rFonts w:ascii="Times New Roman" w:hAnsi="Times New Roman"/>
          <w:b w:val="0"/>
          <w:i w:val="0"/>
        </w:rPr>
        <w:t>Процесът е описан с BPMN 2.0 диаграма (колаборация между Клиент и Банка с 4 swim lanes) и 4 UML sequence диаграми за техническата интеграция между системите. BPMN диаграмата е достъпна във файла complaint_process.bpmn, а sequence диаграмите — в .puml файлове, рендерирани като SVG изображения.</w:t>
      </w:r>
    </w:p>
    <w:p>
      <w:pPr>
        <w:jc w:val="both"/>
      </w:pPr>
      <w:r>
        <w:rPr>
          <w:rFonts w:ascii="Times New Roman" w:hAnsi="Times New Roman"/>
          <w:b/>
          <w:i w:val="0"/>
        </w:rPr>
        <w:t>BPMN процесна диаграма:</w:t>
      </w:r>
    </w:p>
    <w:p>
      <w:r/>
    </w:p>
    <w:p>
      <w:pPr>
        <w:jc w:val="both"/>
      </w:pPr>
      <w:r>
        <w:rPr>
          <w:rFonts w:ascii="Times New Roman" w:hAnsi="Times New Roman"/>
          <w:b w:val="0"/>
          <w:i/>
        </w:rPr>
        <w:t>[Изображението complaint_process_bpmn.svg не може да бъде заредено]</w:t>
      </w:r>
    </w:p>
    <w:p>
      <w:pPr>
        <w:jc w:val="both"/>
      </w:pPr>
      <w:r>
        <w:rPr>
          <w:rFonts w:ascii="Times New Roman" w:hAnsi="Times New Roman"/>
          <w:b w:val="0"/>
          <w:i/>
        </w:rPr>
        <w:t>[BPMN диаграмата е налична като complaint_process.bpmn файл — виж приложенията]</w:t>
      </w:r>
    </w:p>
    <w:p>
      <w:pPr>
        <w:jc w:val="both"/>
      </w:pPr>
      <w:r>
        <w:rPr>
          <w:rFonts w:ascii="Times New Roman" w:hAnsi="Times New Roman"/>
          <w:b/>
          <w:i w:val="0"/>
        </w:rPr>
        <w:t>Sequence диаграми:</w:t>
      </w:r>
    </w:p>
    <w:p>
      <w:r/>
    </w:p>
    <w:p>
      <w:pPr>
        <w:jc w:val="both"/>
      </w:pPr>
      <w:r>
        <w:rPr>
          <w:rFonts w:ascii="Times New Roman" w:hAnsi="Times New Roman"/>
          <w:b w:val="0"/>
          <w:i/>
        </w:rPr>
        <w:t>[Изображението seq_01_submission_and_registration_puml.svg не може да бъде заредено]</w:t>
      </w:r>
    </w:p>
    <w:p>
      <w:pPr>
        <w:jc w:val="both"/>
      </w:pPr>
      <w:r>
        <w:rPr>
          <w:rFonts w:ascii="Times New Roman" w:hAnsi="Times New Roman"/>
          <w:b w:val="0"/>
          <w:i/>
        </w:rPr>
        <w:t>[Фигура 2.2: Подаване и регистрация на формална жалба (Tier C/D) — наличен като отделен файл]</w:t>
      </w:r>
    </w:p>
    <w:p>
      <w:r/>
    </w:p>
    <w:p>
      <w:pPr>
        <w:jc w:val="both"/>
      </w:pPr>
      <w:r>
        <w:rPr>
          <w:rFonts w:ascii="Times New Roman" w:hAnsi="Times New Roman"/>
          <w:b w:val="0"/>
          <w:i/>
        </w:rPr>
        <w:t>[Изображението seq_02_investigation_with_copilot_puml.svg не може да бъде заредено]</w:t>
      </w:r>
    </w:p>
    <w:p>
      <w:pPr>
        <w:jc w:val="both"/>
      </w:pPr>
      <w:r>
        <w:rPr>
          <w:rFonts w:ascii="Times New Roman" w:hAnsi="Times New Roman"/>
          <w:b w:val="0"/>
          <w:i/>
        </w:rPr>
        <w:t>[Фигура 2.3: Разследване на жалба с AI Ко-пилот — наличен като отделен файл]</w:t>
      </w:r>
    </w:p>
    <w:p>
      <w:r/>
    </w:p>
    <w:p>
      <w:pPr>
        <w:jc w:val="both"/>
      </w:pPr>
      <w:r>
        <w:rPr>
          <w:rFonts w:ascii="Times New Roman" w:hAnsi="Times New Roman"/>
          <w:b w:val="0"/>
          <w:i/>
        </w:rPr>
        <w:t>[Изображението seq_03_decision_and_execution_puml.svg не може да бъде заредено]</w:t>
      </w:r>
    </w:p>
    <w:p>
      <w:pPr>
        <w:jc w:val="both"/>
      </w:pPr>
      <w:r>
        <w:rPr>
          <w:rFonts w:ascii="Times New Roman" w:hAnsi="Times New Roman"/>
          <w:b w:val="0"/>
          <w:i/>
        </w:rPr>
        <w:t>[Фигура 2.4: Решение, изпълнение и отговор — наличен като отделен файл]</w:t>
      </w:r>
    </w:p>
    <w:p>
      <w:r/>
    </w:p>
    <w:p>
      <w:pPr>
        <w:jc w:val="both"/>
      </w:pPr>
      <w:r>
        <w:rPr>
          <w:rFonts w:ascii="Times New Roman" w:hAnsi="Times New Roman"/>
          <w:b w:val="0"/>
          <w:i/>
        </w:rPr>
        <w:t>[Изображението seq_04_fast_path_tier_ab_puml.svg не може да бъде заредено]</w:t>
      </w:r>
    </w:p>
    <w:p>
      <w:pPr>
        <w:jc w:val="both"/>
      </w:pPr>
      <w:r>
        <w:rPr>
          <w:rFonts w:ascii="Times New Roman" w:hAnsi="Times New Roman"/>
          <w:b w:val="0"/>
          <w:i/>
        </w:rPr>
        <w:t>[Фигура 2.5: Бърза обработка Tier A/B — наличен като отделен файл]</w:t>
      </w:r>
    </w:p>
    <w:p>
      <w:r>
        <w:br w:type="page"/>
      </w:r>
    </w:p>
    <w:p>
      <w:pPr>
        <w:pStyle w:val="Heading1"/>
      </w:pPr>
      <w:r>
        <w:t>Глава 3. Технологична архитектура</w:t>
      </w:r>
    </w:p>
    <w:p>
      <w:pPr>
        <w:pStyle w:val="Heading2"/>
      </w:pPr>
      <w:r>
        <w:t>3.1. Обхват на проекта</w:t>
      </w:r>
    </w:p>
    <w:p>
      <w:pPr>
        <w:jc w:val="both"/>
      </w:pPr>
      <w:r>
        <w:rPr>
          <w:rFonts w:ascii="Times New Roman" w:hAnsi="Times New Roman"/>
          <w:b w:val="0"/>
          <w:i w:val="0"/>
        </w:rPr>
        <w:t>Диаграмата представя целевата технологична архитектура за реализация на процеса по дигитално управление на жалби. Тя включва съществуващи системи (BBO_BE, CORE_BANKING, CORE_ACC, CARD_SYSTEM, CRM), нови компоненти (AI_CHATBOT, NLP_ENGINE, CMS, AI_COPILOT, NOTIF_SERVICE, AUDIT_LOG, Specialist Workbench, Analytics) и инфраструктура (Firewall-и, WAF, Load Balancer, API Gateway, Identity Provider, бази данни, message bus, monitoring).</w:t>
      </w:r>
    </w:p>
    <w:p>
      <w:pPr>
        <w:jc w:val="both"/>
      </w:pPr>
      <w:r>
        <w:rPr>
          <w:rFonts w:ascii="Times New Roman" w:hAnsi="Times New Roman"/>
          <w:b w:val="0"/>
          <w:i w:val="0"/>
        </w:rPr>
        <w:t>Архитектурата е разработена с draw.io (diagrams.net) и е достъпна като technology_architecture.drawio файл.</w:t>
      </w:r>
    </w:p>
    <w:p>
      <w:pPr>
        <w:pStyle w:val="Heading2"/>
      </w:pPr>
      <w:r>
        <w:t>3.2. Мрежови зони</w:t>
      </w:r>
    </w:p>
    <w:p>
      <w:pPr>
        <w:jc w:val="both"/>
      </w:pPr>
      <w:r>
        <w:rPr>
          <w:rFonts w:ascii="Times New Roman" w:hAnsi="Times New Roman"/>
          <w:b w:val="0"/>
          <w:i w:val="0"/>
        </w:rPr>
        <w:t>Архитектурата е разделена на 7 логически зони с мрежова сегментация през 3 firewall-а:</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Зона</w:t>
            </w:r>
          </w:p>
        </w:tc>
        <w:tc>
          <w:tcPr>
            <w:tcW w:type="dxa" w:w="3230"/>
            <w:shd w:fill="4472C4" w:val="clear"/>
          </w:tcPr>
          <w:p>
            <w:pPr>
              <w:jc w:val="center"/>
            </w:pPr>
            <w:r/>
            <w:r>
              <w:rPr>
                <w:rFonts w:ascii="Times New Roman" w:hAnsi="Times New Roman"/>
                <w:b/>
                <w:color w:val="FFFFFF"/>
                <w:sz w:val="22"/>
              </w:rPr>
              <w:t>Описание</w:t>
            </w:r>
          </w:p>
        </w:tc>
        <w:tc>
          <w:tcPr>
            <w:tcW w:type="dxa" w:w="3230"/>
            <w:shd w:fill="4472C4" w:val="clear"/>
          </w:tcPr>
          <w:p>
            <w:pPr>
              <w:jc w:val="center"/>
            </w:pPr>
            <w:r/>
            <w:r>
              <w:rPr>
                <w:rFonts w:ascii="Times New Roman" w:hAnsi="Times New Roman"/>
                <w:b/>
                <w:color w:val="FFFFFF"/>
                <w:sz w:val="22"/>
              </w:rPr>
              <w:t>Ключови компоненти</w:t>
            </w:r>
          </w:p>
        </w:tc>
      </w:tr>
      <w:tr>
        <w:tc>
          <w:tcPr>
            <w:tcW w:type="dxa" w:w="3230"/>
            <w:shd w:fill="D9E2F3" w:val="clear"/>
          </w:tcPr>
          <w:p>
            <w:pPr>
              <w:jc w:val="left"/>
            </w:pPr>
            <w:r/>
            <w:r>
              <w:rPr>
                <w:rFonts w:ascii="Times New Roman" w:hAnsi="Times New Roman"/>
                <w:sz w:val="20"/>
              </w:rPr>
              <w:t>Клиент (Интернет)</w:t>
            </w:r>
          </w:p>
        </w:tc>
        <w:tc>
          <w:tcPr>
            <w:tcW w:type="dxa" w:w="3230"/>
            <w:shd w:fill="D9E2F3" w:val="clear"/>
          </w:tcPr>
          <w:p>
            <w:pPr>
              <w:jc w:val="left"/>
            </w:pPr>
            <w:r/>
            <w:r>
              <w:rPr>
                <w:rFonts w:ascii="Times New Roman" w:hAnsi="Times New Roman"/>
                <w:sz w:val="20"/>
              </w:rPr>
              <w:t>Мобилни устройства, уеб браузъри</w:t>
            </w:r>
          </w:p>
        </w:tc>
        <w:tc>
          <w:tcPr>
            <w:tcW w:type="dxa" w:w="3230"/>
            <w:shd w:fill="D9E2F3" w:val="clear"/>
          </w:tcPr>
          <w:p>
            <w:pPr>
              <w:jc w:val="left"/>
            </w:pPr>
            <w:r/>
            <w:r>
              <w:rPr>
                <w:rFonts w:ascii="Times New Roman" w:hAnsi="Times New Roman"/>
                <w:sz w:val="20"/>
              </w:rPr>
              <w:t>iOS/Android Bulbank Mobile, Bulbank Online</w:t>
            </w:r>
          </w:p>
        </w:tc>
      </w:tr>
      <w:tr>
        <w:tc>
          <w:tcPr>
            <w:tcW w:type="dxa" w:w="3230"/>
          </w:tcPr>
          <w:p>
            <w:pPr>
              <w:jc w:val="left"/>
            </w:pPr>
            <w:r/>
            <w:r>
              <w:rPr>
                <w:rFonts w:ascii="Times New Roman" w:hAnsi="Times New Roman"/>
                <w:sz w:val="20"/>
              </w:rPr>
              <w:t>DMZ</w:t>
            </w:r>
          </w:p>
        </w:tc>
        <w:tc>
          <w:tcPr>
            <w:tcW w:type="dxa" w:w="3230"/>
          </w:tcPr>
          <w:p>
            <w:pPr>
              <w:jc w:val="left"/>
            </w:pPr>
            <w:r/>
            <w:r>
              <w:rPr>
                <w:rFonts w:ascii="Times New Roman" w:hAnsi="Times New Roman"/>
                <w:sz w:val="20"/>
              </w:rPr>
              <w:t>Първа линия на защита</w:t>
            </w:r>
          </w:p>
        </w:tc>
        <w:tc>
          <w:tcPr>
            <w:tcW w:type="dxa" w:w="3230"/>
          </w:tcPr>
          <w:p>
            <w:pPr>
              <w:jc w:val="left"/>
            </w:pPr>
            <w:r/>
            <w:r>
              <w:rPr>
                <w:rFonts w:ascii="Times New Roman" w:hAnsi="Times New Roman"/>
                <w:sz w:val="20"/>
              </w:rPr>
              <w:t>WAF (ModSecurity), Load Balancer (F5), Reverse Proxy (NGINX), API Gateway (Kong), IdP (Keycloak)</w:t>
            </w:r>
          </w:p>
        </w:tc>
      </w:tr>
      <w:tr>
        <w:tc>
          <w:tcPr>
            <w:tcW w:type="dxa" w:w="3230"/>
            <w:shd w:fill="D9E2F3" w:val="clear"/>
          </w:tcPr>
          <w:p>
            <w:pPr>
              <w:jc w:val="left"/>
            </w:pPr>
            <w:r/>
            <w:r>
              <w:rPr>
                <w:rFonts w:ascii="Times New Roman" w:hAnsi="Times New Roman"/>
                <w:sz w:val="20"/>
              </w:rPr>
              <w:t>Digital Channels</w:t>
            </w:r>
          </w:p>
        </w:tc>
        <w:tc>
          <w:tcPr>
            <w:tcW w:type="dxa" w:w="3230"/>
            <w:shd w:fill="D9E2F3" w:val="clear"/>
          </w:tcPr>
          <w:p>
            <w:pPr>
              <w:jc w:val="left"/>
            </w:pPr>
            <w:r/>
            <w:r>
              <w:rPr>
                <w:rFonts w:ascii="Times New Roman" w:hAnsi="Times New Roman"/>
                <w:sz w:val="20"/>
              </w:rPr>
              <w:t>Съществуващи онлайн канали</w:t>
            </w:r>
          </w:p>
        </w:tc>
        <w:tc>
          <w:tcPr>
            <w:tcW w:type="dxa" w:w="3230"/>
            <w:shd w:fill="D9E2F3" w:val="clear"/>
          </w:tcPr>
          <w:p>
            <w:pPr>
              <w:jc w:val="left"/>
            </w:pPr>
            <w:r/>
            <w:r>
              <w:rPr>
                <w:rFonts w:ascii="Times New Roman" w:hAnsi="Times New Roman"/>
                <w:sz w:val="20"/>
              </w:rPr>
              <w:t>BBO_BE, BBM Backend, Session/Auth Service (Spring Boot, Tomcat, RHEL 9)</w:t>
            </w:r>
          </w:p>
        </w:tc>
      </w:tr>
      <w:tr>
        <w:tc>
          <w:tcPr>
            <w:tcW w:type="dxa" w:w="3230"/>
          </w:tcPr>
          <w:p>
            <w:pPr>
              <w:jc w:val="left"/>
            </w:pPr>
            <w:r/>
            <w:r>
              <w:rPr>
                <w:rFonts w:ascii="Times New Roman" w:hAnsi="Times New Roman"/>
                <w:sz w:val="20"/>
              </w:rPr>
              <w:t>Complaint Services</w:t>
            </w:r>
          </w:p>
        </w:tc>
        <w:tc>
          <w:tcPr>
            <w:tcW w:type="dxa" w:w="3230"/>
          </w:tcPr>
          <w:p>
            <w:pPr>
              <w:jc w:val="left"/>
            </w:pPr>
            <w:r/>
            <w:r>
              <w:rPr>
                <w:rFonts w:ascii="Times New Roman" w:hAnsi="Times New Roman"/>
                <w:sz w:val="20"/>
              </w:rPr>
              <w:t>НОВА — микросервизна зона (K8s)</w:t>
            </w:r>
          </w:p>
        </w:tc>
        <w:tc>
          <w:tcPr>
            <w:tcW w:type="dxa" w:w="3230"/>
          </w:tcPr>
          <w:p>
            <w:pPr>
              <w:jc w:val="left"/>
            </w:pPr>
            <w:r/>
            <w:r>
              <w:rPr>
                <w:rFonts w:ascii="Times New Roman" w:hAnsi="Times New Roman"/>
                <w:sz w:val="20"/>
              </w:rPr>
              <w:t>AI_CHATBOT, NLP_ENGINE, CMS, AI_COPILOT, NOTIF_SERVICE, AUDIT_LOG, Specialist Workbench, Analytics</w:t>
            </w:r>
          </w:p>
        </w:tc>
      </w:tr>
      <w:tr>
        <w:tc>
          <w:tcPr>
            <w:tcW w:type="dxa" w:w="3230"/>
            <w:shd w:fill="D9E2F3" w:val="clear"/>
          </w:tcPr>
          <w:p>
            <w:pPr>
              <w:jc w:val="left"/>
            </w:pPr>
            <w:r/>
            <w:r>
              <w:rPr>
                <w:rFonts w:ascii="Times New Roman" w:hAnsi="Times New Roman"/>
                <w:sz w:val="20"/>
              </w:rPr>
              <w:t>Core Banking</w:t>
            </w:r>
          </w:p>
        </w:tc>
        <w:tc>
          <w:tcPr>
            <w:tcW w:type="dxa" w:w="3230"/>
            <w:shd w:fill="D9E2F3" w:val="clear"/>
          </w:tcPr>
          <w:p>
            <w:pPr>
              <w:jc w:val="left"/>
            </w:pPr>
            <w:r/>
            <w:r>
              <w:rPr>
                <w:rFonts w:ascii="Times New Roman" w:hAnsi="Times New Roman"/>
                <w:sz w:val="20"/>
              </w:rPr>
              <w:t>Legacy системи</w:t>
            </w:r>
          </w:p>
        </w:tc>
        <w:tc>
          <w:tcPr>
            <w:tcW w:type="dxa" w:w="3230"/>
            <w:shd w:fill="D9E2F3" w:val="clear"/>
          </w:tcPr>
          <w:p>
            <w:pPr>
              <w:jc w:val="left"/>
            </w:pPr>
            <w:r/>
            <w:r>
              <w:rPr>
                <w:rFonts w:ascii="Times New Roman" w:hAnsi="Times New Roman"/>
                <w:sz w:val="20"/>
              </w:rPr>
              <w:t>CORE_BANKING (JBoss EAP), CORE_ACC, CARD_SYSTEM (.NET/IIS), CRM (Dynamics 365), ESB (IBM MQ)</w:t>
            </w:r>
          </w:p>
        </w:tc>
      </w:tr>
      <w:tr>
        <w:tc>
          <w:tcPr>
            <w:tcW w:type="dxa" w:w="3230"/>
          </w:tcPr>
          <w:p>
            <w:pPr>
              <w:jc w:val="left"/>
            </w:pPr>
            <w:r/>
            <w:r>
              <w:rPr>
                <w:rFonts w:ascii="Times New Roman" w:hAnsi="Times New Roman"/>
                <w:sz w:val="20"/>
              </w:rPr>
              <w:t>Database</w:t>
            </w:r>
          </w:p>
        </w:tc>
        <w:tc>
          <w:tcPr>
            <w:tcW w:type="dxa" w:w="3230"/>
          </w:tcPr>
          <w:p>
            <w:pPr>
              <w:jc w:val="left"/>
            </w:pPr>
            <w:r/>
            <w:r>
              <w:rPr>
                <w:rFonts w:ascii="Times New Roman" w:hAnsi="Times New Roman"/>
                <w:sz w:val="20"/>
              </w:rPr>
              <w:t>Изолирана зона за бази данни</w:t>
            </w:r>
          </w:p>
        </w:tc>
        <w:tc>
          <w:tcPr>
            <w:tcW w:type="dxa" w:w="3230"/>
          </w:tcPr>
          <w:p>
            <w:pPr>
              <w:jc w:val="left"/>
            </w:pPr>
            <w:r/>
            <w:r>
              <w:rPr>
                <w:rFonts w:ascii="Times New Roman" w:hAnsi="Times New Roman"/>
                <w:sz w:val="20"/>
              </w:rPr>
              <w:t>Oracle 19c, PostgreSQL 15 (×2), Redis 7.2, MinIO, Elasticsearch 8, SQL Server 2022</w:t>
            </w:r>
          </w:p>
        </w:tc>
      </w:tr>
      <w:tr>
        <w:tc>
          <w:tcPr>
            <w:tcW w:type="dxa" w:w="3230"/>
            <w:shd w:fill="D9E2F3" w:val="clear"/>
          </w:tcPr>
          <w:p>
            <w:pPr>
              <w:jc w:val="left"/>
            </w:pPr>
            <w:r/>
            <w:r>
              <w:rPr>
                <w:rFonts w:ascii="Times New Roman" w:hAnsi="Times New Roman"/>
                <w:sz w:val="20"/>
              </w:rPr>
              <w:t>External Services</w:t>
            </w:r>
          </w:p>
        </w:tc>
        <w:tc>
          <w:tcPr>
            <w:tcW w:type="dxa" w:w="3230"/>
            <w:shd w:fill="D9E2F3" w:val="clear"/>
          </w:tcPr>
          <w:p>
            <w:pPr>
              <w:jc w:val="left"/>
            </w:pPr>
            <w:r/>
            <w:r>
              <w:rPr>
                <w:rFonts w:ascii="Times New Roman" w:hAnsi="Times New Roman"/>
                <w:sz w:val="20"/>
              </w:rPr>
              <w:t>Whitelist SaaS доставчици</w:t>
            </w:r>
          </w:p>
        </w:tc>
        <w:tc>
          <w:tcPr>
            <w:tcW w:type="dxa" w:w="3230"/>
            <w:shd w:fill="D9E2F3" w:val="clear"/>
          </w:tcPr>
          <w:p>
            <w:pPr>
              <w:jc w:val="left"/>
            </w:pPr>
            <w:r/>
            <w:r>
              <w:rPr>
                <w:rFonts w:ascii="Times New Roman" w:hAnsi="Times New Roman"/>
                <w:sz w:val="20"/>
              </w:rPr>
              <w:t>SMTP, FCM, APNS, LLM API, Регулатори, КЕП валидация</w:t>
            </w:r>
          </w:p>
        </w:tc>
      </w:tr>
    </w:tbl>
    <w:p/>
    <w:p>
      <w:pPr>
        <w:jc w:val="both"/>
      </w:pPr>
      <w:r>
        <w:rPr>
          <w:rFonts w:ascii="Times New Roman" w:hAnsi="Times New Roman"/>
          <w:b/>
          <w:i w:val="0"/>
        </w:rPr>
        <w:t>Complaint Services Zone (нова, Kubernetes 1.29 / OpenShift 4.14):</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Услуга</w:t>
            </w:r>
          </w:p>
        </w:tc>
        <w:tc>
          <w:tcPr>
            <w:tcW w:type="dxa" w:w="2422"/>
            <w:shd w:fill="4472C4" w:val="clear"/>
          </w:tcPr>
          <w:p>
            <w:pPr>
              <w:jc w:val="center"/>
            </w:pPr>
            <w:r/>
            <w:r>
              <w:rPr>
                <w:rFonts w:ascii="Times New Roman" w:hAnsi="Times New Roman"/>
                <w:b/>
                <w:color w:val="FFFFFF"/>
                <w:sz w:val="22"/>
              </w:rPr>
              <w:t>Технология</w:t>
            </w:r>
          </w:p>
        </w:tc>
        <w:tc>
          <w:tcPr>
            <w:tcW w:type="dxa" w:w="2422"/>
            <w:shd w:fill="4472C4" w:val="clear"/>
          </w:tcPr>
          <w:p>
            <w:pPr>
              <w:jc w:val="center"/>
            </w:pPr>
            <w:r/>
            <w:r>
              <w:rPr>
                <w:rFonts w:ascii="Times New Roman" w:hAnsi="Times New Roman"/>
                <w:b/>
                <w:color w:val="FFFFFF"/>
                <w:sz w:val="22"/>
              </w:rPr>
              <w:t>OS</w:t>
            </w:r>
          </w:p>
        </w:tc>
        <w:tc>
          <w:tcPr>
            <w:tcW w:type="dxa" w:w="2422"/>
            <w:shd w:fill="4472C4" w:val="clear"/>
          </w:tcPr>
          <w:p>
            <w:pPr>
              <w:jc w:val="center"/>
            </w:pPr>
            <w:r/>
            <w:r>
              <w:rPr>
                <w:rFonts w:ascii="Times New Roman" w:hAnsi="Times New Roman"/>
                <w:b/>
                <w:color w:val="FFFFFF"/>
                <w:sz w:val="22"/>
              </w:rPr>
              <w:t>Порт</w:t>
            </w:r>
          </w:p>
        </w:tc>
      </w:tr>
      <w:tr>
        <w:tc>
          <w:tcPr>
            <w:tcW w:type="dxa" w:w="2422"/>
            <w:shd w:fill="D9E2F3" w:val="clear"/>
          </w:tcPr>
          <w:p>
            <w:pPr>
              <w:jc w:val="left"/>
            </w:pPr>
            <w:r/>
            <w:r>
              <w:rPr>
                <w:rFonts w:ascii="Times New Roman" w:hAnsi="Times New Roman"/>
                <w:sz w:val="20"/>
              </w:rPr>
              <w:t>AI_CHATBOT</w:t>
            </w:r>
          </w:p>
        </w:tc>
        <w:tc>
          <w:tcPr>
            <w:tcW w:type="dxa" w:w="2422"/>
            <w:shd w:fill="D9E2F3" w:val="clear"/>
          </w:tcPr>
          <w:p>
            <w:pPr>
              <w:jc w:val="left"/>
            </w:pPr>
            <w:r/>
            <w:r>
              <w:rPr>
                <w:rFonts w:ascii="Times New Roman" w:hAnsi="Times New Roman"/>
                <w:sz w:val="20"/>
              </w:rPr>
              <w:t>Python 3.12, FastAPI</w:t>
            </w:r>
          </w:p>
        </w:tc>
        <w:tc>
          <w:tcPr>
            <w:tcW w:type="dxa" w:w="2422"/>
            <w:shd w:fill="D9E2F3" w:val="clear"/>
          </w:tcPr>
          <w:p>
            <w:pPr>
              <w:jc w:val="left"/>
            </w:pPr>
            <w:r/>
            <w:r>
              <w:rPr>
                <w:rFonts w:ascii="Times New Roman" w:hAnsi="Times New Roman"/>
                <w:sz w:val="20"/>
              </w:rPr>
              <w:t>RHEL UBI 9</w:t>
            </w:r>
          </w:p>
        </w:tc>
        <w:tc>
          <w:tcPr>
            <w:tcW w:type="dxa" w:w="2422"/>
            <w:shd w:fill="D9E2F3" w:val="clear"/>
          </w:tcPr>
          <w:p>
            <w:pPr>
              <w:jc w:val="left"/>
            </w:pPr>
            <w:r/>
            <w:r>
              <w:rPr>
                <w:rFonts w:ascii="Times New Roman" w:hAnsi="Times New Roman"/>
                <w:sz w:val="20"/>
              </w:rPr>
              <w:t>8443 (REST), 8444 (WS)</w:t>
            </w:r>
          </w:p>
        </w:tc>
      </w:tr>
      <w:tr>
        <w:tc>
          <w:tcPr>
            <w:tcW w:type="dxa" w:w="2422"/>
          </w:tcPr>
          <w:p>
            <w:pPr>
              <w:jc w:val="left"/>
            </w:pPr>
            <w:r/>
            <w:r>
              <w:rPr>
                <w:rFonts w:ascii="Times New Roman" w:hAnsi="Times New Roman"/>
                <w:sz w:val="20"/>
              </w:rPr>
              <w:t>NLP_ENGINE</w:t>
            </w:r>
          </w:p>
        </w:tc>
        <w:tc>
          <w:tcPr>
            <w:tcW w:type="dxa" w:w="2422"/>
          </w:tcPr>
          <w:p>
            <w:pPr>
              <w:jc w:val="left"/>
            </w:pPr>
            <w:r/>
            <w:r>
              <w:rPr>
                <w:rFonts w:ascii="Times New Roman" w:hAnsi="Times New Roman"/>
                <w:sz w:val="20"/>
              </w:rPr>
              <w:t>Python 3.12, PyTorch/ONNX, GPU</w:t>
            </w:r>
          </w:p>
        </w:tc>
        <w:tc>
          <w:tcPr>
            <w:tcW w:type="dxa" w:w="2422"/>
          </w:tcPr>
          <w:p>
            <w:pPr>
              <w:jc w:val="left"/>
            </w:pPr>
            <w:r/>
            <w:r>
              <w:rPr>
                <w:rFonts w:ascii="Times New Roman" w:hAnsi="Times New Roman"/>
                <w:sz w:val="20"/>
              </w:rPr>
              <w:t>RHEL UBI 9</w:t>
            </w:r>
          </w:p>
        </w:tc>
        <w:tc>
          <w:tcPr>
            <w:tcW w:type="dxa" w:w="2422"/>
          </w:tcPr>
          <w:p>
            <w:pPr>
              <w:jc w:val="left"/>
            </w:pPr>
            <w:r/>
            <w:r>
              <w:rPr>
                <w:rFonts w:ascii="Times New Roman" w:hAnsi="Times New Roman"/>
                <w:sz w:val="20"/>
              </w:rPr>
              <w:t>50051 (gRPC)</w:t>
            </w:r>
          </w:p>
        </w:tc>
      </w:tr>
      <w:tr>
        <w:tc>
          <w:tcPr>
            <w:tcW w:type="dxa" w:w="2422"/>
            <w:shd w:fill="D9E2F3" w:val="clear"/>
          </w:tcPr>
          <w:p>
            <w:pPr>
              <w:jc w:val="left"/>
            </w:pPr>
            <w:r/>
            <w:r>
              <w:rPr>
                <w:rFonts w:ascii="Times New Roman" w:hAnsi="Times New Roman"/>
                <w:sz w:val="20"/>
              </w:rPr>
              <w:t>CMS</w:t>
            </w:r>
          </w:p>
        </w:tc>
        <w:tc>
          <w:tcPr>
            <w:tcW w:type="dxa" w:w="2422"/>
            <w:shd w:fill="D9E2F3" w:val="clear"/>
          </w:tcPr>
          <w:p>
            <w:pPr>
              <w:jc w:val="left"/>
            </w:pPr>
            <w:r/>
            <w:r>
              <w:rPr>
                <w:rFonts w:ascii="Times New Roman" w:hAnsi="Times New Roman"/>
                <w:sz w:val="20"/>
              </w:rPr>
              <w:t>Spring Boot 3, Java 21, Camunda Zeebe</w:t>
            </w:r>
          </w:p>
        </w:tc>
        <w:tc>
          <w:tcPr>
            <w:tcW w:type="dxa" w:w="2422"/>
            <w:shd w:fill="D9E2F3" w:val="clear"/>
          </w:tcPr>
          <w:p>
            <w:pPr>
              <w:jc w:val="left"/>
            </w:pPr>
            <w:r/>
            <w:r>
              <w:rPr>
                <w:rFonts w:ascii="Times New Roman" w:hAnsi="Times New Roman"/>
                <w:sz w:val="20"/>
              </w:rPr>
              <w:t>RHEL 9</w:t>
            </w:r>
          </w:p>
        </w:tc>
        <w:tc>
          <w:tcPr>
            <w:tcW w:type="dxa" w:w="2422"/>
            <w:shd w:fill="D9E2F3" w:val="clear"/>
          </w:tcPr>
          <w:p>
            <w:pPr>
              <w:jc w:val="left"/>
            </w:pPr>
            <w:r/>
            <w:r>
              <w:rPr>
                <w:rFonts w:ascii="Times New Roman" w:hAnsi="Times New Roman"/>
                <w:sz w:val="20"/>
              </w:rPr>
              <w:t>8443 (REST mTLS)</w:t>
            </w:r>
          </w:p>
        </w:tc>
      </w:tr>
      <w:tr>
        <w:tc>
          <w:tcPr>
            <w:tcW w:type="dxa" w:w="2422"/>
          </w:tcPr>
          <w:p>
            <w:pPr>
              <w:jc w:val="left"/>
            </w:pPr>
            <w:r/>
            <w:r>
              <w:rPr>
                <w:rFonts w:ascii="Times New Roman" w:hAnsi="Times New Roman"/>
                <w:sz w:val="20"/>
              </w:rPr>
              <w:t>AI_COPILOT</w:t>
            </w:r>
          </w:p>
        </w:tc>
        <w:tc>
          <w:tcPr>
            <w:tcW w:type="dxa" w:w="2422"/>
          </w:tcPr>
          <w:p>
            <w:pPr>
              <w:jc w:val="left"/>
            </w:pPr>
            <w:r/>
            <w:r>
              <w:rPr>
                <w:rFonts w:ascii="Times New Roman" w:hAnsi="Times New Roman"/>
                <w:sz w:val="20"/>
              </w:rPr>
              <w:t>Python 3.12, FastAPI</w:t>
            </w:r>
          </w:p>
        </w:tc>
        <w:tc>
          <w:tcPr>
            <w:tcW w:type="dxa" w:w="2422"/>
          </w:tcPr>
          <w:p>
            <w:pPr>
              <w:jc w:val="left"/>
            </w:pPr>
            <w:r/>
            <w:r>
              <w:rPr>
                <w:rFonts w:ascii="Times New Roman" w:hAnsi="Times New Roman"/>
                <w:sz w:val="20"/>
              </w:rPr>
              <w:t>RHEL UBI 9</w:t>
            </w:r>
          </w:p>
        </w:tc>
        <w:tc>
          <w:tcPr>
            <w:tcW w:type="dxa" w:w="2422"/>
          </w:tcPr>
          <w:p>
            <w:pPr>
              <w:jc w:val="left"/>
            </w:pPr>
            <w:r/>
            <w:r>
              <w:rPr>
                <w:rFonts w:ascii="Times New Roman" w:hAnsi="Times New Roman"/>
                <w:sz w:val="20"/>
              </w:rPr>
              <w:t>8443 (REST mTLS)</w:t>
            </w:r>
          </w:p>
        </w:tc>
      </w:tr>
      <w:tr>
        <w:tc>
          <w:tcPr>
            <w:tcW w:type="dxa" w:w="2422"/>
            <w:shd w:fill="D9E2F3" w:val="clear"/>
          </w:tcPr>
          <w:p>
            <w:pPr>
              <w:jc w:val="left"/>
            </w:pPr>
            <w:r/>
            <w:r>
              <w:rPr>
                <w:rFonts w:ascii="Times New Roman" w:hAnsi="Times New Roman"/>
                <w:sz w:val="20"/>
              </w:rPr>
              <w:t>NOTIF_SERVICE</w:t>
            </w:r>
          </w:p>
        </w:tc>
        <w:tc>
          <w:tcPr>
            <w:tcW w:type="dxa" w:w="2422"/>
            <w:shd w:fill="D9E2F3" w:val="clear"/>
          </w:tcPr>
          <w:p>
            <w:pPr>
              <w:jc w:val="left"/>
            </w:pPr>
            <w:r/>
            <w:r>
              <w:rPr>
                <w:rFonts w:ascii="Times New Roman" w:hAnsi="Times New Roman"/>
                <w:sz w:val="20"/>
              </w:rPr>
              <w:t>Node.js 20, Express</w:t>
            </w:r>
          </w:p>
        </w:tc>
        <w:tc>
          <w:tcPr>
            <w:tcW w:type="dxa" w:w="2422"/>
            <w:shd w:fill="D9E2F3" w:val="clear"/>
          </w:tcPr>
          <w:p>
            <w:pPr>
              <w:jc w:val="left"/>
            </w:pPr>
            <w:r/>
            <w:r>
              <w:rPr>
                <w:rFonts w:ascii="Times New Roman" w:hAnsi="Times New Roman"/>
                <w:sz w:val="20"/>
              </w:rPr>
              <w:t>Ubuntu 22.04</w:t>
            </w:r>
          </w:p>
        </w:tc>
        <w:tc>
          <w:tcPr>
            <w:tcW w:type="dxa" w:w="2422"/>
            <w:shd w:fill="D9E2F3" w:val="clear"/>
          </w:tcPr>
          <w:p>
            <w:pPr>
              <w:jc w:val="left"/>
            </w:pPr>
            <w:r/>
            <w:r>
              <w:rPr>
                <w:rFonts w:ascii="Times New Roman" w:hAnsi="Times New Roman"/>
                <w:sz w:val="20"/>
              </w:rPr>
              <w:t>8443 (REST mTLS)</w:t>
            </w:r>
          </w:p>
        </w:tc>
      </w:tr>
      <w:tr>
        <w:tc>
          <w:tcPr>
            <w:tcW w:type="dxa" w:w="2422"/>
          </w:tcPr>
          <w:p>
            <w:pPr>
              <w:jc w:val="left"/>
            </w:pPr>
            <w:r/>
            <w:r>
              <w:rPr>
                <w:rFonts w:ascii="Times New Roman" w:hAnsi="Times New Roman"/>
                <w:sz w:val="20"/>
              </w:rPr>
              <w:t>AUDIT_LOG</w:t>
            </w:r>
          </w:p>
        </w:tc>
        <w:tc>
          <w:tcPr>
            <w:tcW w:type="dxa" w:w="2422"/>
          </w:tcPr>
          <w:p>
            <w:pPr>
              <w:jc w:val="left"/>
            </w:pPr>
            <w:r/>
            <w:r>
              <w:rPr>
                <w:rFonts w:ascii="Times New Roman" w:hAnsi="Times New Roman"/>
                <w:sz w:val="20"/>
              </w:rPr>
              <w:t>Go 1.22 (append-only)</w:t>
            </w:r>
          </w:p>
        </w:tc>
        <w:tc>
          <w:tcPr>
            <w:tcW w:type="dxa" w:w="2422"/>
          </w:tcPr>
          <w:p>
            <w:pPr>
              <w:jc w:val="left"/>
            </w:pPr>
            <w:r/>
            <w:r>
              <w:rPr>
                <w:rFonts w:ascii="Times New Roman" w:hAnsi="Times New Roman"/>
                <w:sz w:val="20"/>
              </w:rPr>
              <w:t>Alpine Linux</w:t>
            </w:r>
          </w:p>
        </w:tc>
        <w:tc>
          <w:tcPr>
            <w:tcW w:type="dxa" w:w="2422"/>
          </w:tcPr>
          <w:p>
            <w:pPr>
              <w:jc w:val="left"/>
            </w:pPr>
            <w:r/>
            <w:r>
              <w:rPr>
                <w:rFonts w:ascii="Times New Roman" w:hAnsi="Times New Roman"/>
                <w:sz w:val="20"/>
              </w:rPr>
              <w:t>8443 (REST mTLS)</w:t>
            </w:r>
          </w:p>
        </w:tc>
      </w:tr>
      <w:tr>
        <w:tc>
          <w:tcPr>
            <w:tcW w:type="dxa" w:w="2422"/>
            <w:shd w:fill="D9E2F3" w:val="clear"/>
          </w:tcPr>
          <w:p>
            <w:pPr>
              <w:jc w:val="left"/>
            </w:pPr>
            <w:r/>
            <w:r>
              <w:rPr>
                <w:rFonts w:ascii="Times New Roman" w:hAnsi="Times New Roman"/>
                <w:sz w:val="20"/>
              </w:rPr>
              <w:t>Specialist Workbench</w:t>
            </w:r>
          </w:p>
        </w:tc>
        <w:tc>
          <w:tcPr>
            <w:tcW w:type="dxa" w:w="2422"/>
            <w:shd w:fill="D9E2F3" w:val="clear"/>
          </w:tcPr>
          <w:p>
            <w:pPr>
              <w:jc w:val="left"/>
            </w:pPr>
            <w:r/>
            <w:r>
              <w:rPr>
                <w:rFonts w:ascii="Times New Roman" w:hAnsi="Times New Roman"/>
                <w:sz w:val="20"/>
              </w:rPr>
              <w:t>React 18, NGINX</w:t>
            </w:r>
          </w:p>
        </w:tc>
        <w:tc>
          <w:tcPr>
            <w:tcW w:type="dxa" w:w="2422"/>
            <w:shd w:fill="D9E2F3" w:val="clear"/>
          </w:tcPr>
          <w:p>
            <w:pPr>
              <w:jc w:val="left"/>
            </w:pPr>
            <w:r/>
            <w:r>
              <w:rPr>
                <w:rFonts w:ascii="Times New Roman" w:hAnsi="Times New Roman"/>
                <w:sz w:val="20"/>
              </w:rPr>
              <w:t>Alpine Linux</w:t>
            </w:r>
          </w:p>
        </w:tc>
        <w:tc>
          <w:tcPr>
            <w:tcW w:type="dxa" w:w="2422"/>
            <w:shd w:fill="D9E2F3" w:val="clear"/>
          </w:tcPr>
          <w:p>
            <w:pPr>
              <w:jc w:val="left"/>
            </w:pPr>
            <w:r/>
            <w:r>
              <w:rPr>
                <w:rFonts w:ascii="Times New Roman" w:hAnsi="Times New Roman"/>
                <w:sz w:val="20"/>
              </w:rPr>
              <w:t>443 mTLS</w:t>
            </w:r>
          </w:p>
        </w:tc>
      </w:tr>
      <w:tr>
        <w:tc>
          <w:tcPr>
            <w:tcW w:type="dxa" w:w="2422"/>
          </w:tcPr>
          <w:p>
            <w:pPr>
              <w:jc w:val="left"/>
            </w:pPr>
            <w:r/>
            <w:r>
              <w:rPr>
                <w:rFonts w:ascii="Times New Roman" w:hAnsi="Times New Roman"/>
                <w:sz w:val="20"/>
              </w:rPr>
              <w:t>Analytics</w:t>
            </w:r>
          </w:p>
        </w:tc>
        <w:tc>
          <w:tcPr>
            <w:tcW w:type="dxa" w:w="2422"/>
          </w:tcPr>
          <w:p>
            <w:pPr>
              <w:jc w:val="left"/>
            </w:pPr>
            <w:r/>
            <w:r>
              <w:rPr>
                <w:rFonts w:ascii="Times New Roman" w:hAnsi="Times New Roman"/>
                <w:sz w:val="20"/>
              </w:rPr>
              <w:t>Python, Airflow 2.x</w:t>
            </w:r>
          </w:p>
        </w:tc>
        <w:tc>
          <w:tcPr>
            <w:tcW w:type="dxa" w:w="2422"/>
          </w:tcPr>
          <w:p>
            <w:pPr>
              <w:jc w:val="left"/>
            </w:pPr>
            <w:r/>
            <w:r>
              <w:rPr>
                <w:rFonts w:ascii="Times New Roman" w:hAnsi="Times New Roman"/>
                <w:sz w:val="20"/>
              </w:rPr>
              <w:t>RHEL UBI 9</w:t>
            </w:r>
          </w:p>
        </w:tc>
        <w:tc>
          <w:tcPr>
            <w:tcW w:type="dxa" w:w="2422"/>
          </w:tcPr>
          <w:p>
            <w:pPr>
              <w:jc w:val="left"/>
            </w:pPr>
            <w:r/>
            <w:r>
              <w:rPr>
                <w:rFonts w:ascii="Times New Roman" w:hAnsi="Times New Roman"/>
                <w:sz w:val="20"/>
              </w:rPr>
              <w:t>Kafka consumer</w:t>
            </w:r>
          </w:p>
        </w:tc>
      </w:tr>
    </w:tbl>
    <w:p/>
    <w:p>
      <w:pPr>
        <w:pStyle w:val="Heading2"/>
      </w:pPr>
      <w:r>
        <w:t>3.3. Ключови комуникационни връзки</w:t>
      </w:r>
    </w:p>
    <w:p>
      <w:pPr>
        <w:jc w:val="both"/>
      </w:pPr>
      <w:r>
        <w:rPr>
          <w:rFonts w:ascii="Times New Roman" w:hAnsi="Times New Roman"/>
          <w:b/>
          <w:i w:val="0"/>
        </w:rPr>
        <w:t>Входящ трафик (Client → Internal):</w:t>
      </w:r>
    </w:p>
    <w:p>
      <w:pPr>
        <w:pStyle w:val="ListBullet"/>
        <w:jc w:val="both"/>
      </w:pPr>
      <w:r>
        <w:rPr>
          <w:rFonts w:ascii="Times New Roman" w:hAnsi="Times New Roman"/>
          <w:sz w:val="24"/>
        </w:rPr>
        <w:t>Клиент → Интернет: HTTPS 443, TLS 1.3</w:t>
      </w:r>
    </w:p>
    <w:p>
      <w:pPr>
        <w:pStyle w:val="ListBullet"/>
        <w:jc w:val="both"/>
      </w:pPr>
      <w:r>
        <w:rPr>
          <w:rFonts w:ascii="Times New Roman" w:hAnsi="Times New Roman"/>
          <w:sz w:val="24"/>
        </w:rPr>
        <w:t>Интернет → WAF → Load Balancer → Reverse Proxy → API Gateway: DMZ с TLS терминиране и mTLS re-encryption</w:t>
      </w:r>
    </w:p>
    <w:p>
      <w:pPr>
        <w:pStyle w:val="ListBullet"/>
        <w:jc w:val="both"/>
      </w:pPr>
      <w:r>
        <w:rPr>
          <w:rFonts w:ascii="Times New Roman" w:hAnsi="Times New Roman"/>
          <w:sz w:val="24"/>
        </w:rPr>
        <w:t>API Gateway → BBO_BE / BBM Backend: REST 8443 mTLS + JWT</w:t>
      </w:r>
    </w:p>
    <w:p>
      <w:pPr>
        <w:jc w:val="both"/>
      </w:pPr>
      <w:r>
        <w:rPr>
          <w:rFonts w:ascii="Times New Roman" w:hAnsi="Times New Roman"/>
          <w:b/>
          <w:i w:val="0"/>
        </w:rPr>
        <w:t>Вътрешни API-та (Complaint zone):</w:t>
      </w:r>
    </w:p>
    <w:p>
      <w:pPr>
        <w:pStyle w:val="ListBullet"/>
        <w:jc w:val="both"/>
      </w:pPr>
      <w:r>
        <w:rPr>
          <w:rFonts w:ascii="Times New Roman" w:hAnsi="Times New Roman"/>
          <w:sz w:val="24"/>
        </w:rPr>
        <w:t>BBO_BE → CMS: REST 8443 mTLS</w:t>
      </w:r>
    </w:p>
    <w:p>
      <w:pPr>
        <w:pStyle w:val="ListBullet"/>
        <w:jc w:val="both"/>
      </w:pPr>
      <w:r>
        <w:rPr>
          <w:rFonts w:ascii="Times New Roman" w:hAnsi="Times New Roman"/>
          <w:sz w:val="24"/>
        </w:rPr>
        <w:t>BBO_BE → AI_CHATBOT: WebSocket 8444</w:t>
      </w:r>
    </w:p>
    <w:p>
      <w:pPr>
        <w:pStyle w:val="ListBullet"/>
        <w:jc w:val="both"/>
      </w:pPr>
      <w:r>
        <w:rPr>
          <w:rFonts w:ascii="Times New Roman" w:hAnsi="Times New Roman"/>
          <w:sz w:val="24"/>
        </w:rPr>
        <w:t>AI_CHATBOT → NLP_ENGINE: gRPC 50051</w:t>
      </w:r>
    </w:p>
    <w:p>
      <w:pPr>
        <w:pStyle w:val="ListBullet"/>
        <w:jc w:val="both"/>
      </w:pPr>
      <w:r>
        <w:rPr>
          <w:rFonts w:ascii="Times New Roman" w:hAnsi="Times New Roman"/>
          <w:sz w:val="24"/>
        </w:rPr>
        <w:t>CMS → AI_COPILOT: REST 8443 mTLS</w:t>
      </w:r>
    </w:p>
    <w:p>
      <w:pPr>
        <w:pStyle w:val="ListBullet"/>
        <w:jc w:val="both"/>
      </w:pPr>
      <w:r>
        <w:rPr>
          <w:rFonts w:ascii="Times New Roman" w:hAnsi="Times New Roman"/>
          <w:sz w:val="24"/>
        </w:rPr>
        <w:t>CMS → NOTIF_SERVICE: Kafka event (9093) — async</w:t>
      </w:r>
    </w:p>
    <w:p>
      <w:pPr>
        <w:pStyle w:val="ListBullet"/>
        <w:jc w:val="both"/>
      </w:pPr>
      <w:r>
        <w:rPr>
          <w:rFonts w:ascii="Times New Roman" w:hAnsi="Times New Roman"/>
          <w:sz w:val="24"/>
        </w:rPr>
        <w:t>CMS → AUDIT_LOG: REST 8443 — sync за критични events</w:t>
      </w:r>
    </w:p>
    <w:p>
      <w:pPr>
        <w:jc w:val="both"/>
      </w:pPr>
      <w:r>
        <w:rPr>
          <w:rFonts w:ascii="Times New Roman" w:hAnsi="Times New Roman"/>
          <w:b/>
          <w:i w:val="0"/>
        </w:rPr>
        <w:t>AI Ко-пилот контекстна сборка:</w:t>
      </w:r>
    </w:p>
    <w:p>
      <w:pPr>
        <w:pStyle w:val="ListBullet"/>
        <w:jc w:val="both"/>
      </w:pPr>
      <w:r>
        <w:rPr>
          <w:rFonts w:ascii="Times New Roman" w:hAnsi="Times New Roman"/>
          <w:sz w:val="24"/>
        </w:rPr>
        <w:t>AI_COPILOT → CORE_BANKING (клиентски профил): SOAP/REST 8443</w:t>
      </w:r>
    </w:p>
    <w:p>
      <w:pPr>
        <w:pStyle w:val="ListBullet"/>
        <w:jc w:val="both"/>
      </w:pPr>
      <w:r>
        <w:rPr>
          <w:rFonts w:ascii="Times New Roman" w:hAnsi="Times New Roman"/>
          <w:sz w:val="24"/>
        </w:rPr>
        <w:t>AI_COPILOT → CORE_ACC (сметки/транзакции): SOAP 8443</w:t>
      </w:r>
    </w:p>
    <w:p>
      <w:pPr>
        <w:pStyle w:val="ListBullet"/>
        <w:jc w:val="both"/>
      </w:pPr>
      <w:r>
        <w:rPr>
          <w:rFonts w:ascii="Times New Roman" w:hAnsi="Times New Roman"/>
          <w:sz w:val="24"/>
        </w:rPr>
        <w:t>AI_COPILOT → CARD_SYSTEM: REST 443</w:t>
      </w:r>
    </w:p>
    <w:p>
      <w:pPr>
        <w:pStyle w:val="ListBullet"/>
        <w:jc w:val="both"/>
      </w:pPr>
      <w:r>
        <w:rPr>
          <w:rFonts w:ascii="Times New Roman" w:hAnsi="Times New Roman"/>
          <w:sz w:val="24"/>
        </w:rPr>
        <w:t>AI_COPILOT → CRM: REST/OData 443</w:t>
      </w:r>
    </w:p>
    <w:p>
      <w:pPr>
        <w:pStyle w:val="ListBullet"/>
        <w:jc w:val="both"/>
      </w:pPr>
      <w:r>
        <w:rPr>
          <w:rFonts w:ascii="Times New Roman" w:hAnsi="Times New Roman"/>
          <w:sz w:val="24"/>
        </w:rPr>
        <w:t>AI_COPILOT → CMS (подобни минали случаи): REST 8443</w:t>
      </w:r>
    </w:p>
    <w:p>
      <w:pPr>
        <w:jc w:val="both"/>
      </w:pPr>
      <w:r>
        <w:rPr>
          <w:rFonts w:ascii="Times New Roman" w:hAnsi="Times New Roman"/>
          <w:b/>
          <w:i w:val="0"/>
        </w:rPr>
        <w:t>Нотификации (NOTIF_SERVICE):</w:t>
      </w:r>
    </w:p>
    <w:p>
      <w:pPr>
        <w:pStyle w:val="ListBullet"/>
        <w:jc w:val="both"/>
      </w:pPr>
      <w:r>
        <w:rPr>
          <w:rFonts w:ascii="Times New Roman" w:hAnsi="Times New Roman"/>
          <w:sz w:val="24"/>
        </w:rPr>
        <w:t>NOTIF → BBO_BE: in-app push 8443</w:t>
      </w:r>
    </w:p>
    <w:p>
      <w:pPr>
        <w:pStyle w:val="ListBullet"/>
        <w:jc w:val="both"/>
      </w:pPr>
      <w:r>
        <w:rPr>
          <w:rFonts w:ascii="Times New Roman" w:hAnsi="Times New Roman"/>
          <w:sz w:val="24"/>
        </w:rPr>
        <w:t>NOTIF → SMTP Relay: SMTP 587 STARTTLS</w:t>
      </w:r>
    </w:p>
    <w:p>
      <w:pPr>
        <w:pStyle w:val="ListBullet"/>
        <w:jc w:val="both"/>
      </w:pPr>
      <w:r>
        <w:rPr>
          <w:rFonts w:ascii="Times New Roman" w:hAnsi="Times New Roman"/>
          <w:sz w:val="24"/>
        </w:rPr>
        <w:t>NOTIF → FCM: HTTPS 443 (Android push)</w:t>
      </w:r>
    </w:p>
    <w:p>
      <w:pPr>
        <w:pStyle w:val="ListBullet"/>
        <w:jc w:val="both"/>
      </w:pPr>
      <w:r>
        <w:rPr>
          <w:rFonts w:ascii="Times New Roman" w:hAnsi="Times New Roman"/>
          <w:sz w:val="24"/>
        </w:rPr>
        <w:t>NOTIF → APNS: HTTPS/2 443 (iOS push)</w:t>
      </w:r>
    </w:p>
    <w:p>
      <w:pPr>
        <w:jc w:val="both"/>
      </w:pPr>
      <w:r>
        <w:rPr>
          <w:rFonts w:ascii="Times New Roman" w:hAnsi="Times New Roman"/>
          <w:b/>
          <w:i w:val="0"/>
        </w:rPr>
        <w:t>Message Bus:</w:t>
      </w:r>
    </w:p>
    <w:p>
      <w:pPr>
        <w:jc w:val="both"/>
      </w:pPr>
      <w:r>
        <w:rPr>
          <w:rFonts w:ascii="Times New Roman" w:hAnsi="Times New Roman"/>
          <w:b w:val="0"/>
          <w:i w:val="0"/>
        </w:rPr>
        <w:t>Apache Kafka 3.7 cluster (3 брокера, RHEL 9) — TLS порт 9093, SASL/SCRAM автентикация. Всички събития за жалби минават през Kafka за decoupling между услугите.</w:t>
      </w:r>
    </w:p>
    <w:p>
      <w:pPr>
        <w:pStyle w:val="Heading2"/>
      </w:pPr>
      <w:r>
        <w:t>3.4. Сигурност и съответствие</w:t>
      </w:r>
    </w:p>
    <w:tbl>
      <w:tblPr>
        <w:tblStyle w:val="TableGrid"/>
        <w:tblW w:type="auto" w:w="0"/>
        <w:tblLook w:firstColumn="1" w:firstRow="1" w:lastColumn="0" w:lastRow="0" w:noHBand="0" w:noVBand="1" w:val="04A0"/>
      </w:tblPr>
      <w:tblGrid>
        <w:gridCol w:w="4844"/>
        <w:gridCol w:w="4844"/>
      </w:tblGrid>
      <w:tr>
        <w:tc>
          <w:tcPr>
            <w:tcW w:type="dxa" w:w="4844"/>
            <w:shd w:fill="4472C4" w:val="clear"/>
          </w:tcPr>
          <w:p>
            <w:pPr>
              <w:jc w:val="center"/>
            </w:pPr>
            <w:r/>
            <w:r>
              <w:rPr>
                <w:rFonts w:ascii="Times New Roman" w:hAnsi="Times New Roman"/>
                <w:b/>
                <w:color w:val="FFFFFF"/>
                <w:sz w:val="22"/>
              </w:rPr>
              <w:t>Изискване</w:t>
            </w:r>
          </w:p>
        </w:tc>
        <w:tc>
          <w:tcPr>
            <w:tcW w:type="dxa" w:w="4844"/>
            <w:shd w:fill="4472C4" w:val="clear"/>
          </w:tcPr>
          <w:p>
            <w:pPr>
              <w:jc w:val="center"/>
            </w:pPr>
            <w:r/>
            <w:r>
              <w:rPr>
                <w:rFonts w:ascii="Times New Roman" w:hAnsi="Times New Roman"/>
                <w:b/>
                <w:color w:val="FFFFFF"/>
                <w:sz w:val="22"/>
              </w:rPr>
              <w:t>Реализация</w:t>
            </w:r>
          </w:p>
        </w:tc>
      </w:tr>
      <w:tr>
        <w:tc>
          <w:tcPr>
            <w:tcW w:type="dxa" w:w="4844"/>
            <w:shd w:fill="D9E2F3" w:val="clear"/>
          </w:tcPr>
          <w:p>
            <w:pPr>
              <w:jc w:val="left"/>
            </w:pPr>
            <w:r/>
            <w:r>
              <w:rPr>
                <w:rFonts w:ascii="Times New Roman" w:hAnsi="Times New Roman"/>
                <w:sz w:val="20"/>
              </w:rPr>
              <w:t>EBA/ESMA JC 2018 35</w:t>
            </w:r>
          </w:p>
        </w:tc>
        <w:tc>
          <w:tcPr>
            <w:tcW w:type="dxa" w:w="4844"/>
            <w:shd w:fill="D9E2F3" w:val="clear"/>
          </w:tcPr>
          <w:p>
            <w:pPr>
              <w:jc w:val="left"/>
            </w:pPr>
            <w:r/>
            <w:r>
              <w:rPr>
                <w:rFonts w:ascii="Times New Roman" w:hAnsi="Times New Roman"/>
                <w:sz w:val="20"/>
              </w:rPr>
              <w:t>AUDIT_LOG Service + PostgreSQL WORM с hash-chain, 7г retention</w:t>
            </w:r>
          </w:p>
        </w:tc>
      </w:tr>
      <w:tr>
        <w:tc>
          <w:tcPr>
            <w:tcW w:type="dxa" w:w="4844"/>
          </w:tcPr>
          <w:p>
            <w:pPr>
              <w:jc w:val="left"/>
            </w:pPr>
            <w:r/>
            <w:r>
              <w:rPr>
                <w:rFonts w:ascii="Times New Roman" w:hAnsi="Times New Roman"/>
                <w:sz w:val="20"/>
              </w:rPr>
              <w:t>DORA — ICT resilience</w:t>
            </w:r>
          </w:p>
        </w:tc>
        <w:tc>
          <w:tcPr>
            <w:tcW w:type="dxa" w:w="4844"/>
          </w:tcPr>
          <w:p>
            <w:pPr>
              <w:jc w:val="left"/>
            </w:pPr>
            <w:r/>
            <w:r>
              <w:rPr>
                <w:rFonts w:ascii="Times New Roman" w:hAnsi="Times New Roman"/>
                <w:sz w:val="20"/>
              </w:rPr>
              <w:t>K8s HA, DB репликация (Oracle Data Guard, PG streaming), Sentinel Redis, 3-node Kafka/ES</w:t>
            </w:r>
          </w:p>
        </w:tc>
      </w:tr>
      <w:tr>
        <w:tc>
          <w:tcPr>
            <w:tcW w:type="dxa" w:w="4844"/>
            <w:shd w:fill="D9E2F3" w:val="clear"/>
          </w:tcPr>
          <w:p>
            <w:pPr>
              <w:jc w:val="left"/>
            </w:pPr>
            <w:r/>
            <w:r>
              <w:rPr>
                <w:rFonts w:ascii="Times New Roman" w:hAnsi="Times New Roman"/>
                <w:sz w:val="20"/>
              </w:rPr>
              <w:t>GDPR — лични данни</w:t>
            </w:r>
          </w:p>
        </w:tc>
        <w:tc>
          <w:tcPr>
            <w:tcW w:type="dxa" w:w="4844"/>
            <w:shd w:fill="D9E2F3" w:val="clear"/>
          </w:tcPr>
          <w:p>
            <w:pPr>
              <w:jc w:val="left"/>
            </w:pPr>
            <w:r/>
            <w:r>
              <w:rPr>
                <w:rFonts w:ascii="Times New Roman" w:hAnsi="Times New Roman"/>
                <w:sz w:val="20"/>
              </w:rPr>
              <w:t>In-app автентикация (без КЕП), AES-256 at rest (MinIO), TLS навсякъде</w:t>
            </w:r>
          </w:p>
        </w:tc>
      </w:tr>
      <w:tr>
        <w:tc>
          <w:tcPr>
            <w:tcW w:type="dxa" w:w="4844"/>
          </w:tcPr>
          <w:p>
            <w:pPr>
              <w:jc w:val="left"/>
            </w:pPr>
            <w:r/>
            <w:r>
              <w:rPr>
                <w:rFonts w:ascii="Times New Roman" w:hAnsi="Times New Roman"/>
                <w:sz w:val="20"/>
              </w:rPr>
              <w:t>PSD2 SCA</w:t>
            </w:r>
          </w:p>
        </w:tc>
        <w:tc>
          <w:tcPr>
            <w:tcW w:type="dxa" w:w="4844"/>
          </w:tcPr>
          <w:p>
            <w:pPr>
              <w:jc w:val="left"/>
            </w:pPr>
            <w:r/>
            <w:r>
              <w:rPr>
                <w:rFonts w:ascii="Times New Roman" w:hAnsi="Times New Roman"/>
                <w:sz w:val="20"/>
              </w:rPr>
              <w:t>OAuth2 + JWT в API Gateway, MFA през Identity Provider</w:t>
            </w:r>
          </w:p>
        </w:tc>
      </w:tr>
      <w:tr>
        <w:tc>
          <w:tcPr>
            <w:tcW w:type="dxa" w:w="4844"/>
            <w:shd w:fill="D9E2F3" w:val="clear"/>
          </w:tcPr>
          <w:p>
            <w:pPr>
              <w:jc w:val="left"/>
            </w:pPr>
            <w:r/>
            <w:r>
              <w:rPr>
                <w:rFonts w:ascii="Times New Roman" w:hAnsi="Times New Roman"/>
                <w:sz w:val="20"/>
              </w:rPr>
              <w:t>Мрежова сегментация</w:t>
            </w:r>
          </w:p>
        </w:tc>
        <w:tc>
          <w:tcPr>
            <w:tcW w:type="dxa" w:w="4844"/>
            <w:shd w:fill="D9E2F3" w:val="clear"/>
          </w:tcPr>
          <w:p>
            <w:pPr>
              <w:jc w:val="left"/>
            </w:pPr>
            <w:r/>
            <w:r>
              <w:rPr>
                <w:rFonts w:ascii="Times New Roman" w:hAnsi="Times New Roman"/>
                <w:sz w:val="20"/>
              </w:rPr>
              <w:t>3 firewall-а, VLAN/subnet per zone</w:t>
            </w:r>
          </w:p>
        </w:tc>
      </w:tr>
      <w:tr>
        <w:tc>
          <w:tcPr>
            <w:tcW w:type="dxa" w:w="4844"/>
          </w:tcPr>
          <w:p>
            <w:pPr>
              <w:jc w:val="left"/>
            </w:pPr>
            <w:r/>
            <w:r>
              <w:rPr>
                <w:rFonts w:ascii="Times New Roman" w:hAnsi="Times New Roman"/>
                <w:sz w:val="20"/>
              </w:rPr>
              <w:t>Secrets management</w:t>
            </w:r>
          </w:p>
        </w:tc>
        <w:tc>
          <w:tcPr>
            <w:tcW w:type="dxa" w:w="4844"/>
          </w:tcPr>
          <w:p>
            <w:pPr>
              <w:jc w:val="left"/>
            </w:pPr>
            <w:r/>
            <w:r>
              <w:rPr>
                <w:rFonts w:ascii="Times New Roman" w:hAnsi="Times New Roman"/>
                <w:sz w:val="20"/>
              </w:rPr>
              <w:t>HashiCorp Vault, без hardcoded credentials</w:t>
            </w:r>
          </w:p>
        </w:tc>
      </w:tr>
      <w:tr>
        <w:tc>
          <w:tcPr>
            <w:tcW w:type="dxa" w:w="4844"/>
            <w:shd w:fill="D9E2F3" w:val="clear"/>
          </w:tcPr>
          <w:p>
            <w:pPr>
              <w:jc w:val="left"/>
            </w:pPr>
            <w:r/>
            <w:r>
              <w:rPr>
                <w:rFonts w:ascii="Times New Roman" w:hAnsi="Times New Roman"/>
                <w:sz w:val="20"/>
              </w:rPr>
              <w:t>Zero-trust вътре</w:t>
            </w:r>
          </w:p>
        </w:tc>
        <w:tc>
          <w:tcPr>
            <w:tcW w:type="dxa" w:w="4844"/>
            <w:shd w:fill="D9E2F3" w:val="clear"/>
          </w:tcPr>
          <w:p>
            <w:pPr>
              <w:jc w:val="left"/>
            </w:pPr>
            <w:r/>
            <w:r>
              <w:rPr>
                <w:rFonts w:ascii="Times New Roman" w:hAnsi="Times New Roman"/>
                <w:sz w:val="20"/>
              </w:rPr>
              <w:t>Istio service mesh с mTLS между всички pods</w:t>
            </w:r>
          </w:p>
        </w:tc>
      </w:tr>
      <w:tr>
        <w:tc>
          <w:tcPr>
            <w:tcW w:type="dxa" w:w="4844"/>
          </w:tcPr>
          <w:p>
            <w:pPr>
              <w:jc w:val="left"/>
            </w:pPr>
            <w:r/>
            <w:r>
              <w:rPr>
                <w:rFonts w:ascii="Times New Roman" w:hAnsi="Times New Roman"/>
                <w:sz w:val="20"/>
              </w:rPr>
              <w:t>Одит на администратори</w:t>
            </w:r>
          </w:p>
        </w:tc>
        <w:tc>
          <w:tcPr>
            <w:tcW w:type="dxa" w:w="4844"/>
          </w:tcPr>
          <w:p>
            <w:pPr>
              <w:jc w:val="left"/>
            </w:pPr>
            <w:r/>
            <w:r>
              <w:rPr>
                <w:rFonts w:ascii="Times New Roman" w:hAnsi="Times New Roman"/>
                <w:sz w:val="20"/>
              </w:rPr>
              <w:t>Bastion host за SSH, SIEM алертинг</w:t>
            </w:r>
          </w:p>
        </w:tc>
      </w:tr>
    </w:tbl>
    <w:p/>
    <w:p>
      <w:r>
        <w:br w:type="page"/>
      </w:r>
    </w:p>
    <w:p>
      <w:pPr>
        <w:pStyle w:val="Heading1"/>
      </w:pPr>
      <w:r>
        <w:t>Глава 4. Проектен план</w:t>
      </w:r>
    </w:p>
    <w:p>
      <w:pPr>
        <w:pStyle w:val="Heading2"/>
      </w:pPr>
      <w:r>
        <w:t>4.1. Избор на методология: Hybrid (Waterfall governance + Agile delivery)</w:t>
      </w:r>
    </w:p>
    <w:p>
      <w:pPr>
        <w:jc w:val="both"/>
      </w:pPr>
      <w:r>
        <w:rPr>
          <w:rFonts w:ascii="Times New Roman" w:hAnsi="Times New Roman"/>
          <w:b w:val="0"/>
          <w:i w:val="0"/>
        </w:rPr>
        <w:t>Проектът използва хибридна методология — Waterfall за governance и стейкхолдър sign-offs, Agile (Scrum) за delivery вътре в ключовите фази. Популярно наричан „Water-Scrum-Fall" или „SAFe-inspired hybrid" — стандартен подход за регулирани enterprise проекти.</w:t>
      </w:r>
    </w:p>
    <w:p>
      <w:pPr>
        <w:jc w:val="both"/>
      </w:pPr>
      <w:r>
        <w:rPr>
          <w:rFonts w:ascii="Times New Roman" w:hAnsi="Times New Roman"/>
          <w:b/>
          <w:i w:val="0"/>
        </w:rPr>
        <w:t>Защо Hybrid, а не чист Waterfall или Agile:</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Критерий</w:t>
            </w:r>
          </w:p>
        </w:tc>
        <w:tc>
          <w:tcPr>
            <w:tcW w:type="dxa" w:w="2422"/>
            <w:shd w:fill="4472C4" w:val="clear"/>
          </w:tcPr>
          <w:p>
            <w:pPr>
              <w:jc w:val="center"/>
            </w:pPr>
            <w:r/>
            <w:r>
              <w:rPr>
                <w:rFonts w:ascii="Times New Roman" w:hAnsi="Times New Roman"/>
                <w:b/>
                <w:color w:val="FFFFFF"/>
                <w:sz w:val="22"/>
              </w:rPr>
              <w:t>Pure Waterfall</w:t>
            </w:r>
          </w:p>
        </w:tc>
        <w:tc>
          <w:tcPr>
            <w:tcW w:type="dxa" w:w="2422"/>
            <w:shd w:fill="4472C4" w:val="clear"/>
          </w:tcPr>
          <w:p>
            <w:pPr>
              <w:jc w:val="center"/>
            </w:pPr>
            <w:r/>
            <w:r>
              <w:rPr>
                <w:rFonts w:ascii="Times New Roman" w:hAnsi="Times New Roman"/>
                <w:b/>
                <w:color w:val="FFFFFF"/>
                <w:sz w:val="22"/>
              </w:rPr>
              <w:t>Pure Agile</w:t>
            </w:r>
          </w:p>
        </w:tc>
        <w:tc>
          <w:tcPr>
            <w:tcW w:type="dxa" w:w="2422"/>
            <w:shd w:fill="4472C4" w:val="clear"/>
          </w:tcPr>
          <w:p>
            <w:pPr>
              <w:jc w:val="center"/>
            </w:pPr>
            <w:r/>
            <w:r>
              <w:rPr>
                <w:rFonts w:ascii="Times New Roman" w:hAnsi="Times New Roman"/>
                <w:b/>
                <w:color w:val="FFFFFF"/>
                <w:sz w:val="22"/>
              </w:rPr>
              <w:t>Hybrid</w:t>
            </w:r>
          </w:p>
        </w:tc>
      </w:tr>
      <w:tr>
        <w:tc>
          <w:tcPr>
            <w:tcW w:type="dxa" w:w="2422"/>
            <w:shd w:fill="D9E2F3" w:val="clear"/>
          </w:tcPr>
          <w:p>
            <w:pPr>
              <w:jc w:val="left"/>
            </w:pPr>
            <w:r/>
            <w:r>
              <w:rPr>
                <w:rFonts w:ascii="Times New Roman" w:hAnsi="Times New Roman"/>
                <w:sz w:val="20"/>
              </w:rPr>
              <w:t>Регулаторно съответствие</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 (governance gates)</w:t>
            </w:r>
          </w:p>
        </w:tc>
      </w:tr>
      <w:tr>
        <w:tc>
          <w:tcPr>
            <w:tcW w:type="dxa" w:w="2422"/>
          </w:tcPr>
          <w:p>
            <w:pPr>
              <w:jc w:val="left"/>
            </w:pPr>
            <w:r/>
            <w:r>
              <w:rPr>
                <w:rFonts w:ascii="Times New Roman" w:hAnsi="Times New Roman"/>
                <w:sz w:val="20"/>
              </w:rPr>
              <w:t>Стейкхолдър sign-off gates</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r>
      <w:tr>
        <w:tc>
          <w:tcPr>
            <w:tcW w:type="dxa" w:w="2422"/>
            <w:shd w:fill="D9E2F3" w:val="clear"/>
          </w:tcPr>
          <w:p>
            <w:pPr>
              <w:jc w:val="left"/>
            </w:pPr>
            <w:r/>
            <w:r>
              <w:rPr>
                <w:rFonts w:ascii="Times New Roman" w:hAnsi="Times New Roman"/>
                <w:sz w:val="20"/>
              </w:rPr>
              <w:t>Legacy интеграция</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r>
      <w:tr>
        <w:tc>
          <w:tcPr>
            <w:tcW w:type="dxa" w:w="2422"/>
          </w:tcPr>
          <w:p>
            <w:pPr>
              <w:jc w:val="left"/>
            </w:pPr>
            <w:r/>
            <w:r>
              <w:rPr>
                <w:rFonts w:ascii="Times New Roman" w:hAnsi="Times New Roman"/>
                <w:sz w:val="20"/>
              </w:rPr>
              <w:t>Гъвкавост при surprises</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r>
      <w:tr>
        <w:tc>
          <w:tcPr>
            <w:tcW w:type="dxa" w:w="2422"/>
            <w:shd w:fill="D9E2F3" w:val="clear"/>
          </w:tcPr>
          <w:p>
            <w:pPr>
              <w:jc w:val="left"/>
            </w:pPr>
            <w:r/>
            <w:r>
              <w:rPr>
                <w:rFonts w:ascii="Times New Roman" w:hAnsi="Times New Roman"/>
                <w:sz w:val="20"/>
              </w:rPr>
              <w:t>Continuous visibility</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r>
      <w:tr>
        <w:tc>
          <w:tcPr>
            <w:tcW w:type="dxa" w:w="2422"/>
          </w:tcPr>
          <w:p>
            <w:pPr>
              <w:jc w:val="left"/>
            </w:pPr>
            <w:r/>
            <w:r>
              <w:rPr>
                <w:rFonts w:ascii="Times New Roman" w:hAnsi="Times New Roman"/>
                <w:sz w:val="20"/>
              </w:rPr>
              <w:t>Team morale / retention</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c>
          <w:tcPr>
            <w:tcW w:type="dxa" w:w="2422"/>
          </w:tcPr>
          <w:p>
            <w:pPr>
              <w:jc w:val="left"/>
            </w:pPr>
            <w:r/>
            <w:r>
              <w:rPr>
                <w:rFonts w:ascii="Times New Roman" w:hAnsi="Times New Roman"/>
                <w:sz w:val="20"/>
              </w:rPr>
              <w:t>✅</w:t>
            </w:r>
          </w:p>
        </w:tc>
      </w:tr>
      <w:tr>
        <w:tc>
          <w:tcPr>
            <w:tcW w:type="dxa" w:w="2422"/>
            <w:shd w:fill="D9E2F3" w:val="clear"/>
          </w:tcPr>
          <w:p>
            <w:pPr>
              <w:jc w:val="left"/>
            </w:pPr>
            <w:r/>
            <w:r>
              <w:rPr>
                <w:rFonts w:ascii="Times New Roman" w:hAnsi="Times New Roman"/>
                <w:sz w:val="20"/>
              </w:rPr>
              <w:t>Early bug detection</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c>
          <w:tcPr>
            <w:tcW w:type="dxa" w:w="2422"/>
            <w:shd w:fill="D9E2F3" w:val="clear"/>
          </w:tcPr>
          <w:p>
            <w:pPr>
              <w:jc w:val="left"/>
            </w:pPr>
            <w:r/>
            <w:r>
              <w:rPr>
                <w:rFonts w:ascii="Times New Roman" w:hAnsi="Times New Roman"/>
                <w:sz w:val="20"/>
              </w:rPr>
              <w:t>✅</w:t>
            </w:r>
          </w:p>
        </w:tc>
      </w:tr>
    </w:tbl>
    <w:p/>
    <w:p>
      <w:pPr>
        <w:jc w:val="both"/>
      </w:pPr>
      <w:r>
        <w:rPr>
          <w:rFonts w:ascii="Times New Roman" w:hAnsi="Times New Roman"/>
          <w:b/>
          <w:i w:val="0"/>
        </w:rPr>
        <w:t>Реален прецедент:</w:t>
      </w:r>
    </w:p>
    <w:p>
      <w:pPr>
        <w:pStyle w:val="ListBullet"/>
        <w:jc w:val="both"/>
      </w:pPr>
      <w:r>
        <w:rPr>
          <w:rFonts w:ascii="Times New Roman" w:hAnsi="Times New Roman"/>
          <w:sz w:val="24"/>
        </w:rPr>
        <w:t>UniCredit Group използва SAFe (Scaled Agile Framework) в стратегическия си план 2022-2024</w:t>
      </w:r>
    </w:p>
    <w:p>
      <w:pPr>
        <w:pStyle w:val="ListBullet"/>
        <w:jc w:val="both"/>
      </w:pPr>
      <w:r>
        <w:rPr>
          <w:rFonts w:ascii="Times New Roman" w:hAnsi="Times New Roman"/>
          <w:sz w:val="24"/>
        </w:rPr>
        <w:t>JPMorgan Chase, Deutsche Bank, Capital One — адоптират Water-Scrum-Fall за регулирани системи</w:t>
      </w:r>
    </w:p>
    <w:p>
      <w:pPr>
        <w:pStyle w:val="ListBullet"/>
        <w:jc w:val="both"/>
      </w:pPr>
      <w:r>
        <w:rPr>
          <w:rFonts w:ascii="Times New Roman" w:hAnsi="Times New Roman"/>
          <w:sz w:val="24"/>
        </w:rPr>
        <w:t>Повечето DORA-подлежащи проекти използват hybrid подход</w:t>
      </w:r>
    </w:p>
    <w:p>
      <w:pPr>
        <w:jc w:val="both"/>
      </w:pPr>
      <w:r>
        <w:rPr>
          <w:rFonts w:ascii="Times New Roman" w:hAnsi="Times New Roman"/>
          <w:b/>
          <w:i w:val="0"/>
        </w:rPr>
        <w:t>Структура на hybrid-а:</w:t>
      </w:r>
    </w:p>
    <w:p>
      <w:pPr>
        <w:jc w:val="both"/>
      </w:pPr>
      <w:r>
        <w:rPr>
          <w:rFonts w:ascii="Times New Roman" w:hAnsi="Times New Roman"/>
          <w:b w:val="0"/>
          <w:i w:val="0"/>
        </w:rPr>
        <w:t>Waterfall фази (с формални gate-ове): P0 (Initiation), P1 (Requirements), P2 (Design), P5 (Deployment). Agile delivery (вътре във фазите): P3 (8 Scrum sprints), P4 (4 test cycles), P6 (Kanban hypercare).</w:t>
      </w:r>
    </w:p>
    <w:p>
      <w:pPr>
        <w:pStyle w:val="Heading2"/>
      </w:pPr>
      <w:r>
        <w:t>4.2. Two-release стратегия</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Release</w:t>
            </w:r>
          </w:p>
        </w:tc>
        <w:tc>
          <w:tcPr>
            <w:tcW w:type="dxa" w:w="2422"/>
            <w:shd w:fill="4472C4" w:val="clear"/>
          </w:tcPr>
          <w:p>
            <w:pPr>
              <w:jc w:val="center"/>
            </w:pPr>
            <w:r/>
            <w:r>
              <w:rPr>
                <w:rFonts w:ascii="Times New Roman" w:hAnsi="Times New Roman"/>
                <w:b/>
                <w:color w:val="FFFFFF"/>
                <w:sz w:val="22"/>
              </w:rPr>
              <w:t>Обхват</w:t>
            </w:r>
          </w:p>
        </w:tc>
        <w:tc>
          <w:tcPr>
            <w:tcW w:type="dxa" w:w="2422"/>
            <w:shd w:fill="4472C4" w:val="clear"/>
          </w:tcPr>
          <w:p>
            <w:pPr>
              <w:jc w:val="center"/>
            </w:pPr>
            <w:r/>
            <w:r>
              <w:rPr>
                <w:rFonts w:ascii="Times New Roman" w:hAnsi="Times New Roman"/>
                <w:b/>
                <w:color w:val="FFFFFF"/>
                <w:sz w:val="22"/>
              </w:rPr>
              <w:t>Стойност</w:t>
            </w:r>
          </w:p>
        </w:tc>
        <w:tc>
          <w:tcPr>
            <w:tcW w:type="dxa" w:w="2422"/>
            <w:shd w:fill="4472C4" w:val="clear"/>
          </w:tcPr>
          <w:p>
            <w:pPr>
              <w:jc w:val="center"/>
            </w:pPr>
            <w:r/>
            <w:r>
              <w:rPr>
                <w:rFonts w:ascii="Times New Roman" w:hAnsi="Times New Roman"/>
                <w:b/>
                <w:color w:val="FFFFFF"/>
                <w:sz w:val="22"/>
              </w:rPr>
              <w:t>Продължителност</w:t>
            </w:r>
          </w:p>
        </w:tc>
      </w:tr>
      <w:tr>
        <w:tc>
          <w:tcPr>
            <w:tcW w:type="dxa" w:w="2422"/>
            <w:shd w:fill="D9E2F3" w:val="clear"/>
          </w:tcPr>
          <w:p>
            <w:pPr>
              <w:jc w:val="left"/>
            </w:pPr>
            <w:r/>
            <w:r>
              <w:rPr>
                <w:rFonts w:ascii="Times New Roman" w:hAnsi="Times New Roman"/>
                <w:sz w:val="20"/>
              </w:rPr>
              <w:t>Release 1 — Level 1: Compliance-Critical CMS</w:t>
            </w:r>
          </w:p>
        </w:tc>
        <w:tc>
          <w:tcPr>
            <w:tcW w:type="dxa" w:w="2422"/>
            <w:shd w:fill="D9E2F3" w:val="clear"/>
          </w:tcPr>
          <w:p>
            <w:pPr>
              <w:jc w:val="left"/>
            </w:pPr>
            <w:r/>
            <w:r>
              <w:rPr>
                <w:rFonts w:ascii="Times New Roman" w:hAnsi="Times New Roman"/>
                <w:sz w:val="20"/>
              </w:rPr>
              <w:t>Tier C + D (формални жалби)</w:t>
            </w:r>
          </w:p>
        </w:tc>
        <w:tc>
          <w:tcPr>
            <w:tcW w:type="dxa" w:w="2422"/>
            <w:shd w:fill="D9E2F3" w:val="clear"/>
          </w:tcPr>
          <w:p>
            <w:pPr>
              <w:jc w:val="left"/>
            </w:pPr>
            <w:r/>
            <w:r>
              <w:rPr>
                <w:rFonts w:ascii="Times New Roman" w:hAnsi="Times New Roman"/>
                <w:sz w:val="20"/>
              </w:rPr>
              <w:t>Пълно регулаторно съответствие; жалби in-app</w:t>
            </w:r>
          </w:p>
        </w:tc>
        <w:tc>
          <w:tcPr>
            <w:tcW w:type="dxa" w:w="2422"/>
            <w:shd w:fill="D9E2F3" w:val="clear"/>
          </w:tcPr>
          <w:p>
            <w:pPr>
              <w:jc w:val="left"/>
            </w:pPr>
            <w:r/>
            <w:r>
              <w:rPr>
                <w:rFonts w:ascii="Times New Roman" w:hAnsi="Times New Roman"/>
                <w:sz w:val="20"/>
              </w:rPr>
              <w:t>14 месеца</w:t>
            </w:r>
          </w:p>
        </w:tc>
      </w:tr>
      <w:tr>
        <w:tc>
          <w:tcPr>
            <w:tcW w:type="dxa" w:w="2422"/>
          </w:tcPr>
          <w:p>
            <w:pPr>
              <w:jc w:val="left"/>
            </w:pPr>
            <w:r/>
            <w:r>
              <w:rPr>
                <w:rFonts w:ascii="Times New Roman" w:hAnsi="Times New Roman"/>
                <w:sz w:val="20"/>
              </w:rPr>
              <w:t>Release 2 — Level 2: AI/UX Enhancements</w:t>
            </w:r>
          </w:p>
        </w:tc>
        <w:tc>
          <w:tcPr>
            <w:tcW w:type="dxa" w:w="2422"/>
          </w:tcPr>
          <w:p>
            <w:pPr>
              <w:jc w:val="left"/>
            </w:pPr>
            <w:r/>
            <w:r>
              <w:rPr>
                <w:rFonts w:ascii="Times New Roman" w:hAnsi="Times New Roman"/>
                <w:sz w:val="20"/>
              </w:rPr>
              <w:t>Tier A + B + AI Co-pilot</w:t>
            </w:r>
          </w:p>
        </w:tc>
        <w:tc>
          <w:tcPr>
            <w:tcW w:type="dxa" w:w="2422"/>
          </w:tcPr>
          <w:p>
            <w:pPr>
              <w:jc w:val="left"/>
            </w:pPr>
            <w:r/>
            <w:r>
              <w:rPr>
                <w:rFonts w:ascii="Times New Roman" w:hAnsi="Times New Roman"/>
                <w:sz w:val="20"/>
              </w:rPr>
              <w:t>AI_CHATBOT, NLP, AI_COPILOT, самообслужване, Analytics</w:t>
            </w:r>
          </w:p>
        </w:tc>
        <w:tc>
          <w:tcPr>
            <w:tcW w:type="dxa" w:w="2422"/>
          </w:tcPr>
          <w:p>
            <w:pPr>
              <w:jc w:val="left"/>
            </w:pPr>
            <w:r/>
            <w:r>
              <w:rPr>
                <w:rFonts w:ascii="Times New Roman" w:hAnsi="Times New Roman"/>
                <w:sz w:val="20"/>
              </w:rPr>
              <w:t>8 месеца</w:t>
            </w:r>
          </w:p>
        </w:tc>
      </w:tr>
    </w:tbl>
    <w:p/>
    <w:p>
      <w:pPr>
        <w:jc w:val="both"/>
      </w:pPr>
      <w:r>
        <w:rPr>
          <w:rFonts w:ascii="Times New Roman" w:hAnsi="Times New Roman"/>
          <w:b w:val="0"/>
          <w:i w:val="0"/>
        </w:rPr>
        <w:t>Обща програма: 22 месеца. Release 1 е пълно compliant без AI. Release 2 добавя оптимизации без промяна на compliance posture.</w:t>
      </w:r>
    </w:p>
    <w:p>
      <w:pPr>
        <w:pStyle w:val="Heading2"/>
      </w:pPr>
      <w:r>
        <w:t>4.3. Фази на Release 1</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4472C4" w:val="clear"/>
          </w:tcPr>
          <w:p>
            <w:pPr>
              <w:jc w:val="center"/>
            </w:pPr>
            <w:r/>
            <w:r>
              <w:rPr>
                <w:rFonts w:ascii="Times New Roman" w:hAnsi="Times New Roman"/>
                <w:b/>
                <w:color w:val="FFFFFF"/>
                <w:sz w:val="22"/>
              </w:rPr>
              <w:t>Фаза</w:t>
            </w:r>
          </w:p>
        </w:tc>
        <w:tc>
          <w:tcPr>
            <w:tcW w:type="dxa" w:w="1938"/>
            <w:shd w:fill="4472C4" w:val="clear"/>
          </w:tcPr>
          <w:p>
            <w:pPr>
              <w:jc w:val="center"/>
            </w:pPr>
            <w:r/>
            <w:r>
              <w:rPr>
                <w:rFonts w:ascii="Times New Roman" w:hAnsi="Times New Roman"/>
                <w:b/>
                <w:color w:val="FFFFFF"/>
                <w:sz w:val="22"/>
              </w:rPr>
              <w:t>Delivery mode</w:t>
            </w:r>
          </w:p>
        </w:tc>
        <w:tc>
          <w:tcPr>
            <w:tcW w:type="dxa" w:w="1938"/>
            <w:shd w:fill="4472C4" w:val="clear"/>
          </w:tcPr>
          <w:p>
            <w:pPr>
              <w:jc w:val="center"/>
            </w:pPr>
            <w:r/>
            <w:r>
              <w:rPr>
                <w:rFonts w:ascii="Times New Roman" w:hAnsi="Times New Roman"/>
                <w:b/>
                <w:color w:val="FFFFFF"/>
                <w:sz w:val="22"/>
              </w:rPr>
              <w:t>Продължителност</w:t>
            </w:r>
          </w:p>
        </w:tc>
        <w:tc>
          <w:tcPr>
            <w:tcW w:type="dxa" w:w="1938"/>
            <w:shd w:fill="4472C4" w:val="clear"/>
          </w:tcPr>
          <w:p>
            <w:pPr>
              <w:jc w:val="center"/>
            </w:pPr>
            <w:r/>
            <w:r>
              <w:rPr>
                <w:rFonts w:ascii="Times New Roman" w:hAnsi="Times New Roman"/>
                <w:b/>
                <w:color w:val="FFFFFF"/>
                <w:sz w:val="22"/>
              </w:rPr>
              <w:t>Ключови deliverables</w:t>
            </w:r>
          </w:p>
        </w:tc>
        <w:tc>
          <w:tcPr>
            <w:tcW w:type="dxa" w:w="1938"/>
            <w:shd w:fill="4472C4" w:val="clear"/>
          </w:tcPr>
          <w:p>
            <w:pPr>
              <w:jc w:val="center"/>
            </w:pPr>
            <w:r/>
            <w:r>
              <w:rPr>
                <w:rFonts w:ascii="Times New Roman" w:hAnsi="Times New Roman"/>
                <w:b/>
                <w:color w:val="FFFFFF"/>
                <w:sz w:val="22"/>
              </w:rPr>
              <w:t>Gate</w:t>
            </w:r>
          </w:p>
        </w:tc>
      </w:tr>
      <w:tr>
        <w:tc>
          <w:tcPr>
            <w:tcW w:type="dxa" w:w="1938"/>
            <w:shd w:fill="D9E2F3" w:val="clear"/>
          </w:tcPr>
          <w:p>
            <w:pPr>
              <w:jc w:val="left"/>
            </w:pPr>
            <w:r/>
            <w:r>
              <w:rPr>
                <w:rFonts w:ascii="Times New Roman" w:hAnsi="Times New Roman"/>
                <w:sz w:val="20"/>
              </w:rPr>
              <w:t>P0 Initiation</w:t>
            </w:r>
          </w:p>
        </w:tc>
        <w:tc>
          <w:tcPr>
            <w:tcW w:type="dxa" w:w="1938"/>
            <w:shd w:fill="D9E2F3" w:val="clear"/>
          </w:tcPr>
          <w:p>
            <w:pPr>
              <w:jc w:val="left"/>
            </w:pPr>
            <w:r/>
            <w:r>
              <w:rPr>
                <w:rFonts w:ascii="Times New Roman" w:hAnsi="Times New Roman"/>
                <w:sz w:val="20"/>
              </w:rPr>
              <w:t>Waterfall</w:t>
            </w:r>
          </w:p>
        </w:tc>
        <w:tc>
          <w:tcPr>
            <w:tcW w:type="dxa" w:w="1938"/>
            <w:shd w:fill="D9E2F3" w:val="clear"/>
          </w:tcPr>
          <w:p>
            <w:pPr>
              <w:jc w:val="left"/>
            </w:pPr>
            <w:r/>
            <w:r>
              <w:rPr>
                <w:rFonts w:ascii="Times New Roman" w:hAnsi="Times New Roman"/>
                <w:sz w:val="20"/>
              </w:rPr>
              <w:t>1 месец</w:t>
            </w:r>
          </w:p>
        </w:tc>
        <w:tc>
          <w:tcPr>
            <w:tcW w:type="dxa" w:w="1938"/>
            <w:shd w:fill="D9E2F3" w:val="clear"/>
          </w:tcPr>
          <w:p>
            <w:pPr>
              <w:jc w:val="left"/>
            </w:pPr>
            <w:r/>
            <w:r>
              <w:rPr>
                <w:rFonts w:ascii="Times New Roman" w:hAnsi="Times New Roman"/>
                <w:sz w:val="20"/>
              </w:rPr>
              <w:t>Charter, Team</w:t>
            </w:r>
          </w:p>
        </w:tc>
        <w:tc>
          <w:tcPr>
            <w:tcW w:type="dxa" w:w="1938"/>
            <w:shd w:fill="D9E2F3" w:val="clear"/>
          </w:tcPr>
          <w:p>
            <w:pPr>
              <w:jc w:val="left"/>
            </w:pPr>
            <w:r/>
            <w:r>
              <w:rPr>
                <w:rFonts w:ascii="Times New Roman" w:hAnsi="Times New Roman"/>
                <w:sz w:val="20"/>
              </w:rPr>
              <w:t>Kickoff</w:t>
            </w:r>
          </w:p>
        </w:tc>
      </w:tr>
      <w:tr>
        <w:tc>
          <w:tcPr>
            <w:tcW w:type="dxa" w:w="1938"/>
          </w:tcPr>
          <w:p>
            <w:pPr>
              <w:jc w:val="left"/>
            </w:pPr>
            <w:r/>
            <w:r>
              <w:rPr>
                <w:rFonts w:ascii="Times New Roman" w:hAnsi="Times New Roman"/>
                <w:sz w:val="20"/>
              </w:rPr>
              <w:t>P1 Requirements</w:t>
            </w:r>
          </w:p>
        </w:tc>
        <w:tc>
          <w:tcPr>
            <w:tcW w:type="dxa" w:w="1938"/>
          </w:tcPr>
          <w:p>
            <w:pPr>
              <w:jc w:val="left"/>
            </w:pPr>
            <w:r/>
            <w:r>
              <w:rPr>
                <w:rFonts w:ascii="Times New Roman" w:hAnsi="Times New Roman"/>
                <w:sz w:val="20"/>
              </w:rPr>
              <w:t>Waterfall</w:t>
            </w:r>
          </w:p>
        </w:tc>
        <w:tc>
          <w:tcPr>
            <w:tcW w:type="dxa" w:w="1938"/>
          </w:tcPr>
          <w:p>
            <w:pPr>
              <w:jc w:val="left"/>
            </w:pPr>
            <w:r/>
            <w:r>
              <w:rPr>
                <w:rFonts w:ascii="Times New Roman" w:hAnsi="Times New Roman"/>
                <w:sz w:val="20"/>
              </w:rPr>
              <w:t>2 месеца</w:t>
            </w:r>
          </w:p>
        </w:tc>
        <w:tc>
          <w:tcPr>
            <w:tcW w:type="dxa" w:w="1938"/>
          </w:tcPr>
          <w:p>
            <w:pPr>
              <w:jc w:val="left"/>
            </w:pPr>
            <w:r/>
            <w:r>
              <w:rPr>
                <w:rFonts w:ascii="Times New Roman" w:hAnsi="Times New Roman"/>
                <w:sz w:val="20"/>
              </w:rPr>
              <w:t>Business + Regulatory + NFR + Backlog</w:t>
            </w:r>
          </w:p>
        </w:tc>
        <w:tc>
          <w:tcPr>
            <w:tcW w:type="dxa" w:w="1938"/>
          </w:tcPr>
          <w:p>
            <w:pPr>
              <w:jc w:val="left"/>
            </w:pPr>
            <w:r/>
            <w:r>
              <w:rPr>
                <w:rFonts w:ascii="Times New Roman" w:hAnsi="Times New Roman"/>
                <w:sz w:val="20"/>
              </w:rPr>
              <w:t>✋ GATE 1</w:t>
            </w:r>
          </w:p>
        </w:tc>
      </w:tr>
      <w:tr>
        <w:tc>
          <w:tcPr>
            <w:tcW w:type="dxa" w:w="1938"/>
            <w:shd w:fill="D9E2F3" w:val="clear"/>
          </w:tcPr>
          <w:p>
            <w:pPr>
              <w:jc w:val="left"/>
            </w:pPr>
            <w:r/>
            <w:r>
              <w:rPr>
                <w:rFonts w:ascii="Times New Roman" w:hAnsi="Times New Roman"/>
                <w:sz w:val="20"/>
              </w:rPr>
              <w:t>P2 Design</w:t>
            </w:r>
          </w:p>
        </w:tc>
        <w:tc>
          <w:tcPr>
            <w:tcW w:type="dxa" w:w="1938"/>
            <w:shd w:fill="D9E2F3" w:val="clear"/>
          </w:tcPr>
          <w:p>
            <w:pPr>
              <w:jc w:val="left"/>
            </w:pPr>
            <w:r/>
            <w:r>
              <w:rPr>
                <w:rFonts w:ascii="Times New Roman" w:hAnsi="Times New Roman"/>
                <w:sz w:val="20"/>
              </w:rPr>
              <w:t>Waterfall</w:t>
            </w:r>
          </w:p>
        </w:tc>
        <w:tc>
          <w:tcPr>
            <w:tcW w:type="dxa" w:w="1938"/>
            <w:shd w:fill="D9E2F3" w:val="clear"/>
          </w:tcPr>
          <w:p>
            <w:pPr>
              <w:jc w:val="left"/>
            </w:pPr>
            <w:r/>
            <w:r>
              <w:rPr>
                <w:rFonts w:ascii="Times New Roman" w:hAnsi="Times New Roman"/>
                <w:sz w:val="20"/>
              </w:rPr>
              <w:t>2 месеца</w:t>
            </w:r>
          </w:p>
        </w:tc>
        <w:tc>
          <w:tcPr>
            <w:tcW w:type="dxa" w:w="1938"/>
            <w:shd w:fill="D9E2F3" w:val="clear"/>
          </w:tcPr>
          <w:p>
            <w:pPr>
              <w:jc w:val="left"/>
            </w:pPr>
            <w:r/>
            <w:r>
              <w:rPr>
                <w:rFonts w:ascii="Times New Roman" w:hAnsi="Times New Roman"/>
                <w:sz w:val="20"/>
              </w:rPr>
              <w:t>Architecture, Data model, UI/UX, APIs</w:t>
            </w:r>
          </w:p>
        </w:tc>
        <w:tc>
          <w:tcPr>
            <w:tcW w:type="dxa" w:w="1938"/>
            <w:shd w:fill="D9E2F3" w:val="clear"/>
          </w:tcPr>
          <w:p>
            <w:pPr>
              <w:jc w:val="left"/>
            </w:pPr>
            <w:r/>
            <w:r>
              <w:rPr>
                <w:rFonts w:ascii="Times New Roman" w:hAnsi="Times New Roman"/>
                <w:sz w:val="20"/>
              </w:rPr>
              <w:t>✋ GATE 2</w:t>
            </w:r>
          </w:p>
        </w:tc>
      </w:tr>
      <w:tr>
        <w:tc>
          <w:tcPr>
            <w:tcW w:type="dxa" w:w="1938"/>
          </w:tcPr>
          <w:p>
            <w:pPr>
              <w:jc w:val="left"/>
            </w:pPr>
            <w:r/>
            <w:r>
              <w:rPr>
                <w:rFonts w:ascii="Times New Roman" w:hAnsi="Times New Roman"/>
                <w:sz w:val="20"/>
              </w:rPr>
              <w:t>P3 Implementation</w:t>
            </w:r>
          </w:p>
        </w:tc>
        <w:tc>
          <w:tcPr>
            <w:tcW w:type="dxa" w:w="1938"/>
          </w:tcPr>
          <w:p>
            <w:pPr>
              <w:jc w:val="left"/>
            </w:pPr>
            <w:r/>
            <w:r>
              <w:rPr>
                <w:rFonts w:ascii="Times New Roman" w:hAnsi="Times New Roman"/>
                <w:sz w:val="20"/>
              </w:rPr>
              <w:t>🌀 Scrum</w:t>
            </w:r>
          </w:p>
        </w:tc>
        <w:tc>
          <w:tcPr>
            <w:tcW w:type="dxa" w:w="1938"/>
          </w:tcPr>
          <w:p>
            <w:pPr>
              <w:jc w:val="left"/>
            </w:pPr>
            <w:r/>
            <w:r>
              <w:rPr>
                <w:rFonts w:ascii="Times New Roman" w:hAnsi="Times New Roman"/>
                <w:sz w:val="20"/>
              </w:rPr>
              <w:t>4 мес. = 8 спринта × 2w</w:t>
            </w:r>
          </w:p>
        </w:tc>
        <w:tc>
          <w:tcPr>
            <w:tcW w:type="dxa" w:w="1938"/>
          </w:tcPr>
          <w:p>
            <w:pPr>
              <w:jc w:val="left"/>
            </w:pPr>
            <w:r/>
            <w:r>
              <w:rPr>
                <w:rFonts w:ascii="Times New Roman" w:hAnsi="Times New Roman"/>
                <w:sz w:val="20"/>
              </w:rPr>
              <w:t>User stories sprint-by-sprint</w:t>
            </w:r>
          </w:p>
        </w:tc>
        <w:tc>
          <w:tcPr>
            <w:tcW w:type="dxa" w:w="1938"/>
          </w:tcPr>
          <w:p>
            <w:pPr>
              <w:jc w:val="left"/>
            </w:pPr>
            <w:r/>
            <w:r>
              <w:rPr>
                <w:rFonts w:ascii="Times New Roman" w:hAnsi="Times New Roman"/>
                <w:sz w:val="20"/>
              </w:rPr>
              <w:t>— (continuous)</w:t>
            </w:r>
          </w:p>
        </w:tc>
      </w:tr>
      <w:tr>
        <w:tc>
          <w:tcPr>
            <w:tcW w:type="dxa" w:w="1938"/>
            <w:shd w:fill="D9E2F3" w:val="clear"/>
          </w:tcPr>
          <w:p>
            <w:pPr>
              <w:jc w:val="left"/>
            </w:pPr>
            <w:r/>
            <w:r>
              <w:rPr>
                <w:rFonts w:ascii="Times New Roman" w:hAnsi="Times New Roman"/>
                <w:sz w:val="20"/>
              </w:rPr>
              <w:t>P4 Testing</w:t>
            </w:r>
          </w:p>
        </w:tc>
        <w:tc>
          <w:tcPr>
            <w:tcW w:type="dxa" w:w="1938"/>
            <w:shd w:fill="D9E2F3" w:val="clear"/>
          </w:tcPr>
          <w:p>
            <w:pPr>
              <w:jc w:val="left"/>
            </w:pPr>
            <w:r/>
            <w:r>
              <w:rPr>
                <w:rFonts w:ascii="Times New Roman" w:hAnsi="Times New Roman"/>
                <w:sz w:val="20"/>
              </w:rPr>
              <w:t>🌀 Test cycles</w:t>
            </w:r>
          </w:p>
        </w:tc>
        <w:tc>
          <w:tcPr>
            <w:tcW w:type="dxa" w:w="1938"/>
            <w:shd w:fill="D9E2F3" w:val="clear"/>
          </w:tcPr>
          <w:p>
            <w:pPr>
              <w:jc w:val="left"/>
            </w:pPr>
            <w:r/>
            <w:r>
              <w:rPr>
                <w:rFonts w:ascii="Times New Roman" w:hAnsi="Times New Roman"/>
                <w:sz w:val="20"/>
              </w:rPr>
              <w:t>2 мес. = 4 test sprints</w:t>
            </w:r>
          </w:p>
        </w:tc>
        <w:tc>
          <w:tcPr>
            <w:tcW w:type="dxa" w:w="1938"/>
            <w:shd w:fill="D9E2F3" w:val="clear"/>
          </w:tcPr>
          <w:p>
            <w:pPr>
              <w:jc w:val="left"/>
            </w:pPr>
            <w:r/>
            <w:r>
              <w:rPr>
                <w:rFonts w:ascii="Times New Roman" w:hAnsi="Times New Roman"/>
                <w:sz w:val="20"/>
              </w:rPr>
              <w:t>SIT, Compliance, Security, UAT</w:t>
            </w:r>
          </w:p>
        </w:tc>
        <w:tc>
          <w:tcPr>
            <w:tcW w:type="dxa" w:w="1938"/>
            <w:shd w:fill="D9E2F3" w:val="clear"/>
          </w:tcPr>
          <w:p>
            <w:pPr>
              <w:jc w:val="left"/>
            </w:pPr>
            <w:r/>
            <w:r>
              <w:rPr>
                <w:rFonts w:ascii="Times New Roman" w:hAnsi="Times New Roman"/>
                <w:sz w:val="20"/>
              </w:rPr>
              <w:t>✋ GATE 3</w:t>
            </w:r>
          </w:p>
        </w:tc>
      </w:tr>
      <w:tr>
        <w:tc>
          <w:tcPr>
            <w:tcW w:type="dxa" w:w="1938"/>
          </w:tcPr>
          <w:p>
            <w:pPr>
              <w:jc w:val="left"/>
            </w:pPr>
            <w:r/>
            <w:r>
              <w:rPr>
                <w:rFonts w:ascii="Times New Roman" w:hAnsi="Times New Roman"/>
                <w:sz w:val="20"/>
              </w:rPr>
              <w:t>P5 Deployment</w:t>
            </w:r>
          </w:p>
        </w:tc>
        <w:tc>
          <w:tcPr>
            <w:tcW w:type="dxa" w:w="1938"/>
          </w:tcPr>
          <w:p>
            <w:pPr>
              <w:jc w:val="left"/>
            </w:pPr>
            <w:r/>
            <w:r>
              <w:rPr>
                <w:rFonts w:ascii="Times New Roman" w:hAnsi="Times New Roman"/>
                <w:sz w:val="20"/>
              </w:rPr>
              <w:t>Waterfall + Kanban</w:t>
            </w:r>
          </w:p>
        </w:tc>
        <w:tc>
          <w:tcPr>
            <w:tcW w:type="dxa" w:w="1938"/>
          </w:tcPr>
          <w:p>
            <w:pPr>
              <w:jc w:val="left"/>
            </w:pPr>
            <w:r/>
            <w:r>
              <w:rPr>
                <w:rFonts w:ascii="Times New Roman" w:hAnsi="Times New Roman"/>
                <w:sz w:val="20"/>
              </w:rPr>
              <w:t>1 месец</w:t>
            </w:r>
          </w:p>
        </w:tc>
        <w:tc>
          <w:tcPr>
            <w:tcW w:type="dxa" w:w="1938"/>
          </w:tcPr>
          <w:p>
            <w:pPr>
              <w:jc w:val="left"/>
            </w:pPr>
            <w:r/>
            <w:r>
              <w:rPr>
                <w:rFonts w:ascii="Times New Roman" w:hAnsi="Times New Roman"/>
                <w:sz w:val="20"/>
              </w:rPr>
              <w:t>Prod deploy, Pilot 5%, GA</w:t>
            </w:r>
          </w:p>
        </w:tc>
        <w:tc>
          <w:tcPr>
            <w:tcW w:type="dxa" w:w="1938"/>
          </w:tcPr>
          <w:p>
            <w:pPr>
              <w:jc w:val="left"/>
            </w:pPr>
            <w:r/>
            <w:r>
              <w:rPr>
                <w:rFonts w:ascii="Times New Roman" w:hAnsi="Times New Roman"/>
                <w:sz w:val="20"/>
              </w:rPr>
              <w:t>🎉 GO LIVE</w:t>
            </w:r>
          </w:p>
        </w:tc>
      </w:tr>
      <w:tr>
        <w:tc>
          <w:tcPr>
            <w:tcW w:type="dxa" w:w="1938"/>
            <w:shd w:fill="D9E2F3" w:val="clear"/>
          </w:tcPr>
          <w:p>
            <w:pPr>
              <w:jc w:val="left"/>
            </w:pPr>
            <w:r/>
            <w:r>
              <w:rPr>
                <w:rFonts w:ascii="Times New Roman" w:hAnsi="Times New Roman"/>
                <w:sz w:val="20"/>
              </w:rPr>
              <w:t>P6 Hypercare</w:t>
            </w:r>
          </w:p>
        </w:tc>
        <w:tc>
          <w:tcPr>
            <w:tcW w:type="dxa" w:w="1938"/>
            <w:shd w:fill="D9E2F3" w:val="clear"/>
          </w:tcPr>
          <w:p>
            <w:pPr>
              <w:jc w:val="left"/>
            </w:pPr>
            <w:r/>
            <w:r>
              <w:rPr>
                <w:rFonts w:ascii="Times New Roman" w:hAnsi="Times New Roman"/>
                <w:sz w:val="20"/>
              </w:rPr>
              <w:t>🌀 Kanban</w:t>
            </w:r>
          </w:p>
        </w:tc>
        <w:tc>
          <w:tcPr>
            <w:tcW w:type="dxa" w:w="1938"/>
            <w:shd w:fill="D9E2F3" w:val="clear"/>
          </w:tcPr>
          <w:p>
            <w:pPr>
              <w:jc w:val="left"/>
            </w:pPr>
            <w:r/>
            <w:r>
              <w:rPr>
                <w:rFonts w:ascii="Times New Roman" w:hAnsi="Times New Roman"/>
                <w:sz w:val="20"/>
              </w:rPr>
              <w:t>2 месеца</w:t>
            </w:r>
          </w:p>
        </w:tc>
        <w:tc>
          <w:tcPr>
            <w:tcW w:type="dxa" w:w="1938"/>
            <w:shd w:fill="D9E2F3" w:val="clear"/>
          </w:tcPr>
          <w:p>
            <w:pPr>
              <w:jc w:val="left"/>
            </w:pPr>
            <w:r/>
            <w:r>
              <w:rPr>
                <w:rFonts w:ascii="Times New Roman" w:hAnsi="Times New Roman"/>
                <w:sz w:val="20"/>
              </w:rPr>
              <w:t>Incident resolution, Tuning, Retro</w:t>
            </w:r>
          </w:p>
        </w:tc>
        <w:tc>
          <w:tcPr>
            <w:tcW w:type="dxa" w:w="1938"/>
            <w:shd w:fill="D9E2F3" w:val="clear"/>
          </w:tcPr>
          <w:p>
            <w:pPr>
              <w:jc w:val="left"/>
            </w:pPr>
            <w:r/>
            <w:r>
              <w:rPr>
                <w:rFonts w:ascii="Times New Roman" w:hAnsi="Times New Roman"/>
                <w:sz w:val="20"/>
              </w:rPr>
              <w:t>✋ GATE 4</w:t>
            </w:r>
          </w:p>
        </w:tc>
      </w:tr>
    </w:tbl>
    <w:p/>
    <w:p>
      <w:pPr>
        <w:pStyle w:val="Heading2"/>
      </w:pPr>
      <w:r>
        <w:t>4.4. Agile delivery — 8 Sprints (P3)</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Sprint</w:t>
            </w:r>
          </w:p>
        </w:tc>
        <w:tc>
          <w:tcPr>
            <w:tcW w:type="dxa" w:w="3230"/>
            <w:shd w:fill="4472C4" w:val="clear"/>
          </w:tcPr>
          <w:p>
            <w:pPr>
              <w:jc w:val="center"/>
            </w:pPr>
            <w:r/>
            <w:r>
              <w:rPr>
                <w:rFonts w:ascii="Times New Roman" w:hAnsi="Times New Roman"/>
                <w:b/>
                <w:color w:val="FFFFFF"/>
                <w:sz w:val="22"/>
              </w:rPr>
              <w:t>Sprint Goal</w:t>
            </w:r>
          </w:p>
        </w:tc>
        <w:tc>
          <w:tcPr>
            <w:tcW w:type="dxa" w:w="3230"/>
            <w:shd w:fill="4472C4" w:val="clear"/>
          </w:tcPr>
          <w:p>
            <w:pPr>
              <w:jc w:val="center"/>
            </w:pPr>
            <w:r/>
            <w:r>
              <w:rPr>
                <w:rFonts w:ascii="Times New Roman" w:hAnsi="Times New Roman"/>
                <w:b/>
                <w:color w:val="FFFFFF"/>
                <w:sz w:val="22"/>
              </w:rPr>
              <w:t>Key Epics</w:t>
            </w:r>
          </w:p>
        </w:tc>
      </w:tr>
      <w:tr>
        <w:tc>
          <w:tcPr>
            <w:tcW w:type="dxa" w:w="3230"/>
            <w:shd w:fill="D9E2F3" w:val="clear"/>
          </w:tcPr>
          <w:p>
            <w:pPr>
              <w:jc w:val="left"/>
            </w:pPr>
            <w:r/>
            <w:r>
              <w:rPr>
                <w:rFonts w:ascii="Times New Roman" w:hAnsi="Times New Roman"/>
                <w:sz w:val="20"/>
              </w:rPr>
              <w:t>Sprint 1</w:t>
            </w:r>
          </w:p>
        </w:tc>
        <w:tc>
          <w:tcPr>
            <w:tcW w:type="dxa" w:w="3230"/>
            <w:shd w:fill="D9E2F3" w:val="clear"/>
          </w:tcPr>
          <w:p>
            <w:pPr>
              <w:jc w:val="left"/>
            </w:pPr>
            <w:r/>
            <w:r>
              <w:rPr>
                <w:rFonts w:ascii="Times New Roman" w:hAnsi="Times New Roman"/>
                <w:sz w:val="20"/>
              </w:rPr>
              <w:t>Infrastructure Foundation</w:t>
            </w:r>
          </w:p>
        </w:tc>
        <w:tc>
          <w:tcPr>
            <w:tcW w:type="dxa" w:w="3230"/>
            <w:shd w:fill="D9E2F3" w:val="clear"/>
          </w:tcPr>
          <w:p>
            <w:pPr>
              <w:jc w:val="left"/>
            </w:pPr>
            <w:r/>
            <w:r>
              <w:rPr>
                <w:rFonts w:ascii="Times New Roman" w:hAnsi="Times New Roman"/>
                <w:sz w:val="20"/>
              </w:rPr>
              <w:t>E1 (K8s, DBs, Kafka, Vault, MinIO, CI/CD)</w:t>
            </w:r>
          </w:p>
        </w:tc>
      </w:tr>
      <w:tr>
        <w:tc>
          <w:tcPr>
            <w:tcW w:type="dxa" w:w="3230"/>
          </w:tcPr>
          <w:p>
            <w:pPr>
              <w:jc w:val="left"/>
            </w:pPr>
            <w:r/>
            <w:r>
              <w:rPr>
                <w:rFonts w:ascii="Times New Roman" w:hAnsi="Times New Roman"/>
                <w:sz w:val="20"/>
              </w:rPr>
              <w:t>Sprint 2</w:t>
            </w:r>
          </w:p>
        </w:tc>
        <w:tc>
          <w:tcPr>
            <w:tcW w:type="dxa" w:w="3230"/>
          </w:tcPr>
          <w:p>
            <w:pPr>
              <w:jc w:val="left"/>
            </w:pPr>
            <w:r/>
            <w:r>
              <w:rPr>
                <w:rFonts w:ascii="Times New Roman" w:hAnsi="Times New Roman"/>
                <w:sz w:val="20"/>
              </w:rPr>
              <w:t>CMS Core — регистрация на жалба</w:t>
            </w:r>
          </w:p>
        </w:tc>
        <w:tc>
          <w:tcPr>
            <w:tcW w:type="dxa" w:w="3230"/>
          </w:tcPr>
          <w:p>
            <w:pPr>
              <w:jc w:val="left"/>
            </w:pPr>
            <w:r/>
            <w:r>
              <w:rPr>
                <w:rFonts w:ascii="Times New Roman" w:hAnsi="Times New Roman"/>
                <w:sz w:val="20"/>
              </w:rPr>
              <w:t>E2 (ref#, workflow, Camunda Zeebe)</w:t>
            </w:r>
          </w:p>
        </w:tc>
      </w:tr>
      <w:tr>
        <w:tc>
          <w:tcPr>
            <w:tcW w:type="dxa" w:w="3230"/>
            <w:shd w:fill="D9E2F3" w:val="clear"/>
          </w:tcPr>
          <w:p>
            <w:pPr>
              <w:jc w:val="left"/>
            </w:pPr>
            <w:r/>
            <w:r>
              <w:rPr>
                <w:rFonts w:ascii="Times New Roman" w:hAnsi="Times New Roman"/>
                <w:sz w:val="20"/>
              </w:rPr>
              <w:t>Sprint 3</w:t>
            </w:r>
          </w:p>
        </w:tc>
        <w:tc>
          <w:tcPr>
            <w:tcW w:type="dxa" w:w="3230"/>
            <w:shd w:fill="D9E2F3" w:val="clear"/>
          </w:tcPr>
          <w:p>
            <w:pPr>
              <w:jc w:val="left"/>
            </w:pPr>
            <w:r/>
            <w:r>
              <w:rPr>
                <w:rFonts w:ascii="Times New Roman" w:hAnsi="Times New Roman"/>
                <w:sz w:val="20"/>
              </w:rPr>
              <w:t>Audit + Compliance Core</w:t>
            </w:r>
          </w:p>
        </w:tc>
        <w:tc>
          <w:tcPr>
            <w:tcW w:type="dxa" w:w="3230"/>
            <w:shd w:fill="D9E2F3" w:val="clear"/>
          </w:tcPr>
          <w:p>
            <w:pPr>
              <w:jc w:val="left"/>
            </w:pPr>
            <w:r/>
            <w:r>
              <w:rPr>
                <w:rFonts w:ascii="Times New Roman" w:hAnsi="Times New Roman"/>
                <w:sz w:val="20"/>
              </w:rPr>
              <w:t>E3 (AUDIT_LOG, RBAC, retention)</w:t>
            </w:r>
          </w:p>
        </w:tc>
      </w:tr>
      <w:tr>
        <w:tc>
          <w:tcPr>
            <w:tcW w:type="dxa" w:w="3230"/>
          </w:tcPr>
          <w:p>
            <w:pPr>
              <w:jc w:val="left"/>
            </w:pPr>
            <w:r/>
            <w:r>
              <w:rPr>
                <w:rFonts w:ascii="Times New Roman" w:hAnsi="Times New Roman"/>
                <w:sz w:val="20"/>
              </w:rPr>
              <w:t>Sprint 4</w:t>
            </w:r>
          </w:p>
        </w:tc>
        <w:tc>
          <w:tcPr>
            <w:tcW w:type="dxa" w:w="3230"/>
          </w:tcPr>
          <w:p>
            <w:pPr>
              <w:jc w:val="left"/>
            </w:pPr>
            <w:r/>
            <w:r>
              <w:rPr>
                <w:rFonts w:ascii="Times New Roman" w:hAnsi="Times New Roman"/>
                <w:sz w:val="20"/>
              </w:rPr>
              <w:t>Notifications multi-channel</w:t>
            </w:r>
          </w:p>
        </w:tc>
        <w:tc>
          <w:tcPr>
            <w:tcW w:type="dxa" w:w="3230"/>
          </w:tcPr>
          <w:p>
            <w:pPr>
              <w:jc w:val="left"/>
            </w:pPr>
            <w:r/>
            <w:r>
              <w:rPr>
                <w:rFonts w:ascii="Times New Roman" w:hAnsi="Times New Roman"/>
                <w:sz w:val="20"/>
              </w:rPr>
              <w:t>E4 (NOTIF_SERVICE, email/push/in-app)</w:t>
            </w:r>
          </w:p>
        </w:tc>
      </w:tr>
      <w:tr>
        <w:tc>
          <w:tcPr>
            <w:tcW w:type="dxa" w:w="3230"/>
            <w:shd w:fill="D9E2F3" w:val="clear"/>
          </w:tcPr>
          <w:p>
            <w:pPr>
              <w:jc w:val="left"/>
            </w:pPr>
            <w:r/>
            <w:r>
              <w:rPr>
                <w:rFonts w:ascii="Times New Roman" w:hAnsi="Times New Roman"/>
                <w:sz w:val="20"/>
              </w:rPr>
              <w:t>Sprint 5</w:t>
            </w:r>
          </w:p>
        </w:tc>
        <w:tc>
          <w:tcPr>
            <w:tcW w:type="dxa" w:w="3230"/>
            <w:shd w:fill="D9E2F3" w:val="clear"/>
          </w:tcPr>
          <w:p>
            <w:pPr>
              <w:jc w:val="left"/>
            </w:pPr>
            <w:r/>
            <w:r>
              <w:rPr>
                <w:rFonts w:ascii="Times New Roman" w:hAnsi="Times New Roman"/>
                <w:sz w:val="20"/>
              </w:rPr>
              <w:t>Specialist Workbench v1</w:t>
            </w:r>
          </w:p>
        </w:tc>
        <w:tc>
          <w:tcPr>
            <w:tcW w:type="dxa" w:w="3230"/>
            <w:shd w:fill="D9E2F3" w:val="clear"/>
          </w:tcPr>
          <w:p>
            <w:pPr>
              <w:jc w:val="left"/>
            </w:pPr>
            <w:r/>
            <w:r>
              <w:rPr>
                <w:rFonts w:ascii="Times New Roman" w:hAnsi="Times New Roman"/>
                <w:sz w:val="20"/>
              </w:rPr>
              <w:t>E5 (queue, detail, decision flow)</w:t>
            </w:r>
          </w:p>
        </w:tc>
      </w:tr>
      <w:tr>
        <w:tc>
          <w:tcPr>
            <w:tcW w:type="dxa" w:w="3230"/>
          </w:tcPr>
          <w:p>
            <w:pPr>
              <w:jc w:val="left"/>
            </w:pPr>
            <w:r/>
            <w:r>
              <w:rPr>
                <w:rFonts w:ascii="Times New Roman" w:hAnsi="Times New Roman"/>
                <w:sz w:val="20"/>
              </w:rPr>
              <w:t>Sprint 6</w:t>
            </w:r>
          </w:p>
        </w:tc>
        <w:tc>
          <w:tcPr>
            <w:tcW w:type="dxa" w:w="3230"/>
          </w:tcPr>
          <w:p>
            <w:pPr>
              <w:jc w:val="left"/>
            </w:pPr>
            <w:r/>
            <w:r>
              <w:rPr>
                <w:rFonts w:ascii="Times New Roman" w:hAnsi="Times New Roman"/>
                <w:sz w:val="20"/>
              </w:rPr>
              <w:t>Client-facing end-to-end</w:t>
            </w:r>
          </w:p>
        </w:tc>
        <w:tc>
          <w:tcPr>
            <w:tcW w:type="dxa" w:w="3230"/>
          </w:tcPr>
          <w:p>
            <w:pPr>
              <w:jc w:val="left"/>
            </w:pPr>
            <w:r/>
            <w:r>
              <w:rPr>
                <w:rFonts w:ascii="Times New Roman" w:hAnsi="Times New Roman"/>
                <w:sz w:val="20"/>
              </w:rPr>
              <w:t>E6 (BBM + BBO + attachments + tracking)</w:t>
            </w:r>
          </w:p>
        </w:tc>
      </w:tr>
      <w:tr>
        <w:tc>
          <w:tcPr>
            <w:tcW w:type="dxa" w:w="3230"/>
            <w:shd w:fill="D9E2F3" w:val="clear"/>
          </w:tcPr>
          <w:p>
            <w:pPr>
              <w:jc w:val="left"/>
            </w:pPr>
            <w:r/>
            <w:r>
              <w:rPr>
                <w:rFonts w:ascii="Times New Roman" w:hAnsi="Times New Roman"/>
                <w:sz w:val="20"/>
              </w:rPr>
              <w:t>Sprint 7</w:t>
            </w:r>
          </w:p>
        </w:tc>
        <w:tc>
          <w:tcPr>
            <w:tcW w:type="dxa" w:w="3230"/>
            <w:shd w:fill="D9E2F3" w:val="clear"/>
          </w:tcPr>
          <w:p>
            <w:pPr>
              <w:jc w:val="left"/>
            </w:pPr>
            <w:r/>
            <w:r>
              <w:rPr>
                <w:rFonts w:ascii="Times New Roman" w:hAnsi="Times New Roman"/>
                <w:sz w:val="20"/>
              </w:rPr>
              <w:t>Core Banking + Card integration</w:t>
            </w:r>
          </w:p>
        </w:tc>
        <w:tc>
          <w:tcPr>
            <w:tcW w:type="dxa" w:w="3230"/>
            <w:shd w:fill="D9E2F3" w:val="clear"/>
          </w:tcPr>
          <w:p>
            <w:pPr>
              <w:jc w:val="left"/>
            </w:pPr>
            <w:r/>
            <w:r>
              <w:rPr>
                <w:rFonts w:ascii="Times New Roman" w:hAnsi="Times New Roman"/>
                <w:sz w:val="20"/>
              </w:rPr>
              <w:t>E7 (adapters, compensation via CORE_ACC)</w:t>
            </w:r>
          </w:p>
        </w:tc>
      </w:tr>
      <w:tr>
        <w:tc>
          <w:tcPr>
            <w:tcW w:type="dxa" w:w="3230"/>
          </w:tcPr>
          <w:p>
            <w:pPr>
              <w:jc w:val="left"/>
            </w:pPr>
            <w:r/>
            <w:r>
              <w:rPr>
                <w:rFonts w:ascii="Times New Roman" w:hAnsi="Times New Roman"/>
                <w:sz w:val="20"/>
              </w:rPr>
              <w:t>Sprint 8</w:t>
            </w:r>
          </w:p>
        </w:tc>
        <w:tc>
          <w:tcPr>
            <w:tcW w:type="dxa" w:w="3230"/>
          </w:tcPr>
          <w:p>
            <w:pPr>
              <w:jc w:val="left"/>
            </w:pPr>
            <w:r/>
            <w:r>
              <w:rPr>
                <w:rFonts w:ascii="Times New Roman" w:hAnsi="Times New Roman"/>
                <w:sz w:val="20"/>
              </w:rPr>
              <w:t>Reporting + Escalation + Polish</w:t>
            </w:r>
          </w:p>
        </w:tc>
        <w:tc>
          <w:tcPr>
            <w:tcW w:type="dxa" w:w="3230"/>
          </w:tcPr>
          <w:p>
            <w:pPr>
              <w:jc w:val="left"/>
            </w:pPr>
            <w:r/>
            <w:r>
              <w:rPr>
                <w:rFonts w:ascii="Times New Roman" w:hAnsi="Times New Roman"/>
                <w:sz w:val="20"/>
              </w:rPr>
              <w:t>E8 (БНБ/EBA reports, manager review)</w:t>
            </w:r>
          </w:p>
        </w:tc>
      </w:tr>
    </w:tbl>
    <w:p/>
    <w:p>
      <w:pPr>
        <w:jc w:val="both"/>
      </w:pPr>
      <w:r>
        <w:rPr>
          <w:rFonts w:ascii="Times New Roman" w:hAnsi="Times New Roman"/>
          <w:b w:val="0"/>
          <w:i w:val="0"/>
        </w:rPr>
        <w:t>Sprint backlog: 40 user stories в 8 епика, общо 197 story points, ~740 часа implementation effort. Пълният backlog — виж project_plan.xlsx, sheet SPRINT BACKLOG.</w:t>
      </w:r>
    </w:p>
    <w:p>
      <w:pPr>
        <w:jc w:val="both"/>
      </w:pPr>
      <w:r>
        <w:rPr>
          <w:rFonts w:ascii="Times New Roman" w:hAnsi="Times New Roman"/>
          <w:b/>
          <w:i w:val="0"/>
        </w:rPr>
        <w:t>Scrum церемонии:</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4472C4" w:val="clear"/>
          </w:tcPr>
          <w:p>
            <w:pPr>
              <w:jc w:val="center"/>
            </w:pPr>
            <w:r/>
            <w:r>
              <w:rPr>
                <w:rFonts w:ascii="Times New Roman" w:hAnsi="Times New Roman"/>
                <w:b/>
                <w:color w:val="FFFFFF"/>
                <w:sz w:val="22"/>
              </w:rPr>
              <w:t>Церемония</w:t>
            </w:r>
          </w:p>
        </w:tc>
        <w:tc>
          <w:tcPr>
            <w:tcW w:type="dxa" w:w="2422"/>
            <w:shd w:fill="4472C4" w:val="clear"/>
          </w:tcPr>
          <w:p>
            <w:pPr>
              <w:jc w:val="center"/>
            </w:pPr>
            <w:r/>
            <w:r>
              <w:rPr>
                <w:rFonts w:ascii="Times New Roman" w:hAnsi="Times New Roman"/>
                <w:b/>
                <w:color w:val="FFFFFF"/>
                <w:sz w:val="22"/>
              </w:rPr>
              <w:t>Честота</w:t>
            </w:r>
          </w:p>
        </w:tc>
        <w:tc>
          <w:tcPr>
            <w:tcW w:type="dxa" w:w="2422"/>
            <w:shd w:fill="4472C4" w:val="clear"/>
          </w:tcPr>
          <w:p>
            <w:pPr>
              <w:jc w:val="center"/>
            </w:pPr>
            <w:r/>
            <w:r>
              <w:rPr>
                <w:rFonts w:ascii="Times New Roman" w:hAnsi="Times New Roman"/>
                <w:b/>
                <w:color w:val="FFFFFF"/>
                <w:sz w:val="22"/>
              </w:rPr>
              <w:t>Участници</w:t>
            </w:r>
          </w:p>
        </w:tc>
        <w:tc>
          <w:tcPr>
            <w:tcW w:type="dxa" w:w="2422"/>
            <w:shd w:fill="4472C4" w:val="clear"/>
          </w:tcPr>
          <w:p>
            <w:pPr>
              <w:jc w:val="center"/>
            </w:pPr>
            <w:r/>
            <w:r>
              <w:rPr>
                <w:rFonts w:ascii="Times New Roman" w:hAnsi="Times New Roman"/>
                <w:b/>
                <w:color w:val="FFFFFF"/>
                <w:sz w:val="22"/>
              </w:rPr>
              <w:t>Цел</w:t>
            </w:r>
          </w:p>
        </w:tc>
      </w:tr>
      <w:tr>
        <w:tc>
          <w:tcPr>
            <w:tcW w:type="dxa" w:w="2422"/>
            <w:shd w:fill="D9E2F3" w:val="clear"/>
          </w:tcPr>
          <w:p>
            <w:pPr>
              <w:jc w:val="left"/>
            </w:pPr>
            <w:r/>
            <w:r>
              <w:rPr>
                <w:rFonts w:ascii="Times New Roman" w:hAnsi="Times New Roman"/>
                <w:sz w:val="20"/>
              </w:rPr>
              <w:t>Sprint Planning</w:t>
            </w:r>
          </w:p>
        </w:tc>
        <w:tc>
          <w:tcPr>
            <w:tcW w:type="dxa" w:w="2422"/>
            <w:shd w:fill="D9E2F3" w:val="clear"/>
          </w:tcPr>
          <w:p>
            <w:pPr>
              <w:jc w:val="left"/>
            </w:pPr>
            <w:r/>
            <w:r>
              <w:rPr>
                <w:rFonts w:ascii="Times New Roman" w:hAnsi="Times New Roman"/>
                <w:sz w:val="20"/>
              </w:rPr>
              <w:t>Начало на sprint</w:t>
            </w:r>
          </w:p>
        </w:tc>
        <w:tc>
          <w:tcPr>
            <w:tcW w:type="dxa" w:w="2422"/>
            <w:shd w:fill="D9E2F3" w:val="clear"/>
          </w:tcPr>
          <w:p>
            <w:pPr>
              <w:jc w:val="left"/>
            </w:pPr>
            <w:r/>
            <w:r>
              <w:rPr>
                <w:rFonts w:ascii="Times New Roman" w:hAnsi="Times New Roman"/>
                <w:sz w:val="20"/>
              </w:rPr>
              <w:t>Целият екип + PO</w:t>
            </w:r>
          </w:p>
        </w:tc>
        <w:tc>
          <w:tcPr>
            <w:tcW w:type="dxa" w:w="2422"/>
            <w:shd w:fill="D9E2F3" w:val="clear"/>
          </w:tcPr>
          <w:p>
            <w:pPr>
              <w:jc w:val="left"/>
            </w:pPr>
            <w:r/>
            <w:r>
              <w:rPr>
                <w:rFonts w:ascii="Times New Roman" w:hAnsi="Times New Roman"/>
                <w:sz w:val="20"/>
              </w:rPr>
              <w:t>Избор на stories</w:t>
            </w:r>
          </w:p>
        </w:tc>
      </w:tr>
      <w:tr>
        <w:tc>
          <w:tcPr>
            <w:tcW w:type="dxa" w:w="2422"/>
          </w:tcPr>
          <w:p>
            <w:pPr>
              <w:jc w:val="left"/>
            </w:pPr>
            <w:r/>
            <w:r>
              <w:rPr>
                <w:rFonts w:ascii="Times New Roman" w:hAnsi="Times New Roman"/>
                <w:sz w:val="20"/>
              </w:rPr>
              <w:t>Daily Standup</w:t>
            </w:r>
          </w:p>
        </w:tc>
        <w:tc>
          <w:tcPr>
            <w:tcW w:type="dxa" w:w="2422"/>
          </w:tcPr>
          <w:p>
            <w:pPr>
              <w:jc w:val="left"/>
            </w:pPr>
            <w:r/>
            <w:r>
              <w:rPr>
                <w:rFonts w:ascii="Times New Roman" w:hAnsi="Times New Roman"/>
                <w:sz w:val="20"/>
              </w:rPr>
              <w:t>Ежедневно, 15 мин</w:t>
            </w:r>
          </w:p>
        </w:tc>
        <w:tc>
          <w:tcPr>
            <w:tcW w:type="dxa" w:w="2422"/>
          </w:tcPr>
          <w:p>
            <w:pPr>
              <w:jc w:val="left"/>
            </w:pPr>
            <w:r/>
            <w:r>
              <w:rPr>
                <w:rFonts w:ascii="Times New Roman" w:hAnsi="Times New Roman"/>
                <w:sz w:val="20"/>
              </w:rPr>
              <w:t>Dev team + SM</w:t>
            </w:r>
          </w:p>
        </w:tc>
        <w:tc>
          <w:tcPr>
            <w:tcW w:type="dxa" w:w="2422"/>
          </w:tcPr>
          <w:p>
            <w:pPr>
              <w:jc w:val="left"/>
            </w:pPr>
            <w:r/>
            <w:r>
              <w:rPr>
                <w:rFonts w:ascii="Times New Roman" w:hAnsi="Times New Roman"/>
                <w:sz w:val="20"/>
              </w:rPr>
              <w:t>Progress, blockers</w:t>
            </w:r>
          </w:p>
        </w:tc>
      </w:tr>
      <w:tr>
        <w:tc>
          <w:tcPr>
            <w:tcW w:type="dxa" w:w="2422"/>
            <w:shd w:fill="D9E2F3" w:val="clear"/>
          </w:tcPr>
          <w:p>
            <w:pPr>
              <w:jc w:val="left"/>
            </w:pPr>
            <w:r/>
            <w:r>
              <w:rPr>
                <w:rFonts w:ascii="Times New Roman" w:hAnsi="Times New Roman"/>
                <w:sz w:val="20"/>
              </w:rPr>
              <w:t>Sprint Review</w:t>
            </w:r>
          </w:p>
        </w:tc>
        <w:tc>
          <w:tcPr>
            <w:tcW w:type="dxa" w:w="2422"/>
            <w:shd w:fill="D9E2F3" w:val="clear"/>
          </w:tcPr>
          <w:p>
            <w:pPr>
              <w:jc w:val="left"/>
            </w:pPr>
            <w:r/>
            <w:r>
              <w:rPr>
                <w:rFonts w:ascii="Times New Roman" w:hAnsi="Times New Roman"/>
                <w:sz w:val="20"/>
              </w:rPr>
              <w:t>Край на sprint</w:t>
            </w:r>
          </w:p>
        </w:tc>
        <w:tc>
          <w:tcPr>
            <w:tcW w:type="dxa" w:w="2422"/>
            <w:shd w:fill="D9E2F3" w:val="clear"/>
          </w:tcPr>
          <w:p>
            <w:pPr>
              <w:jc w:val="left"/>
            </w:pPr>
            <w:r/>
            <w:r>
              <w:rPr>
                <w:rFonts w:ascii="Times New Roman" w:hAnsi="Times New Roman"/>
                <w:sz w:val="20"/>
              </w:rPr>
              <w:t>Екип + PO + Стейкхолдери</w:t>
            </w:r>
          </w:p>
        </w:tc>
        <w:tc>
          <w:tcPr>
            <w:tcW w:type="dxa" w:w="2422"/>
            <w:shd w:fill="D9E2F3" w:val="clear"/>
          </w:tcPr>
          <w:p>
            <w:pPr>
              <w:jc w:val="left"/>
            </w:pPr>
            <w:r/>
            <w:r>
              <w:rPr>
                <w:rFonts w:ascii="Times New Roman" w:hAnsi="Times New Roman"/>
                <w:sz w:val="20"/>
              </w:rPr>
              <w:t>Demo на завършени stories</w:t>
            </w:r>
          </w:p>
        </w:tc>
      </w:tr>
      <w:tr>
        <w:tc>
          <w:tcPr>
            <w:tcW w:type="dxa" w:w="2422"/>
          </w:tcPr>
          <w:p>
            <w:pPr>
              <w:jc w:val="left"/>
            </w:pPr>
            <w:r/>
            <w:r>
              <w:rPr>
                <w:rFonts w:ascii="Times New Roman" w:hAnsi="Times New Roman"/>
                <w:sz w:val="20"/>
              </w:rPr>
              <w:t>Sprint Retrospective</w:t>
            </w:r>
          </w:p>
        </w:tc>
        <w:tc>
          <w:tcPr>
            <w:tcW w:type="dxa" w:w="2422"/>
          </w:tcPr>
          <w:p>
            <w:pPr>
              <w:jc w:val="left"/>
            </w:pPr>
            <w:r/>
            <w:r>
              <w:rPr>
                <w:rFonts w:ascii="Times New Roman" w:hAnsi="Times New Roman"/>
                <w:sz w:val="20"/>
              </w:rPr>
              <w:t>Край на sprint</w:t>
            </w:r>
          </w:p>
        </w:tc>
        <w:tc>
          <w:tcPr>
            <w:tcW w:type="dxa" w:w="2422"/>
          </w:tcPr>
          <w:p>
            <w:pPr>
              <w:jc w:val="left"/>
            </w:pPr>
            <w:r/>
            <w:r>
              <w:rPr>
                <w:rFonts w:ascii="Times New Roman" w:hAnsi="Times New Roman"/>
                <w:sz w:val="20"/>
              </w:rPr>
              <w:t>Dev team + SM</w:t>
            </w:r>
          </w:p>
        </w:tc>
        <w:tc>
          <w:tcPr>
            <w:tcW w:type="dxa" w:w="2422"/>
          </w:tcPr>
          <w:p>
            <w:pPr>
              <w:jc w:val="left"/>
            </w:pPr>
            <w:r/>
            <w:r>
              <w:rPr>
                <w:rFonts w:ascii="Times New Roman" w:hAnsi="Times New Roman"/>
                <w:sz w:val="20"/>
              </w:rPr>
              <w:t>Continuous improvement</w:t>
            </w:r>
          </w:p>
        </w:tc>
      </w:tr>
      <w:tr>
        <w:tc>
          <w:tcPr>
            <w:tcW w:type="dxa" w:w="2422"/>
            <w:shd w:fill="D9E2F3" w:val="clear"/>
          </w:tcPr>
          <w:p>
            <w:pPr>
              <w:jc w:val="left"/>
            </w:pPr>
            <w:r/>
            <w:r>
              <w:rPr>
                <w:rFonts w:ascii="Times New Roman" w:hAnsi="Times New Roman"/>
                <w:sz w:val="20"/>
              </w:rPr>
              <w:t>Backlog Refinement</w:t>
            </w:r>
          </w:p>
        </w:tc>
        <w:tc>
          <w:tcPr>
            <w:tcW w:type="dxa" w:w="2422"/>
            <w:shd w:fill="D9E2F3" w:val="clear"/>
          </w:tcPr>
          <w:p>
            <w:pPr>
              <w:jc w:val="left"/>
            </w:pPr>
            <w:r/>
            <w:r>
              <w:rPr>
                <w:rFonts w:ascii="Times New Roman" w:hAnsi="Times New Roman"/>
                <w:sz w:val="20"/>
              </w:rPr>
              <w:t>По средата</w:t>
            </w:r>
          </w:p>
        </w:tc>
        <w:tc>
          <w:tcPr>
            <w:tcW w:type="dxa" w:w="2422"/>
            <w:shd w:fill="D9E2F3" w:val="clear"/>
          </w:tcPr>
          <w:p>
            <w:pPr>
              <w:jc w:val="left"/>
            </w:pPr>
            <w:r/>
            <w:r>
              <w:rPr>
                <w:rFonts w:ascii="Times New Roman" w:hAnsi="Times New Roman"/>
                <w:sz w:val="20"/>
              </w:rPr>
              <w:t>PO + BA + Tech Lead</w:t>
            </w:r>
          </w:p>
        </w:tc>
        <w:tc>
          <w:tcPr>
            <w:tcW w:type="dxa" w:w="2422"/>
            <w:shd w:fill="D9E2F3" w:val="clear"/>
          </w:tcPr>
          <w:p>
            <w:pPr>
              <w:jc w:val="left"/>
            </w:pPr>
            <w:r/>
            <w:r>
              <w:rPr>
                <w:rFonts w:ascii="Times New Roman" w:hAnsi="Times New Roman"/>
                <w:sz w:val="20"/>
              </w:rPr>
              <w:t>Подготовка на следващ sprint</w:t>
            </w:r>
          </w:p>
        </w:tc>
      </w:tr>
    </w:tbl>
    <w:p/>
    <w:p>
      <w:pPr>
        <w:pStyle w:val="Heading2"/>
      </w:pPr>
      <w:r>
        <w:t>4.5. Екип и ресурси</w:t>
      </w:r>
    </w:p>
    <w:p>
      <w:pPr>
        <w:jc w:val="both"/>
      </w:pPr>
      <w:r>
        <w:rPr>
          <w:rFonts w:ascii="Times New Roman" w:hAnsi="Times New Roman"/>
          <w:b/>
          <w:i w:val="0"/>
        </w:rPr>
        <w:t>Release 1 (Level 1) — ~15.85 FTE средно:</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Роля</w:t>
            </w:r>
          </w:p>
        </w:tc>
        <w:tc>
          <w:tcPr>
            <w:tcW w:type="dxa" w:w="3230"/>
            <w:shd w:fill="4472C4" w:val="clear"/>
          </w:tcPr>
          <w:p>
            <w:pPr>
              <w:jc w:val="center"/>
            </w:pPr>
            <w:r/>
            <w:r>
              <w:rPr>
                <w:rFonts w:ascii="Times New Roman" w:hAnsi="Times New Roman"/>
                <w:b/>
                <w:color w:val="FFFFFF"/>
                <w:sz w:val="22"/>
              </w:rPr>
              <w:t>FTE</w:t>
            </w:r>
          </w:p>
        </w:tc>
        <w:tc>
          <w:tcPr>
            <w:tcW w:type="dxa" w:w="3230"/>
            <w:shd w:fill="4472C4" w:val="clear"/>
          </w:tcPr>
          <w:p>
            <w:pPr>
              <w:jc w:val="center"/>
            </w:pPr>
            <w:r/>
            <w:r>
              <w:rPr>
                <w:rFonts w:ascii="Times New Roman" w:hAnsi="Times New Roman"/>
                <w:b/>
                <w:color w:val="FFFFFF"/>
                <w:sz w:val="22"/>
              </w:rPr>
              <w:t>Отговорност</w:t>
            </w:r>
          </w:p>
        </w:tc>
      </w:tr>
      <w:tr>
        <w:tc>
          <w:tcPr>
            <w:tcW w:type="dxa" w:w="3230"/>
            <w:shd w:fill="D9E2F3" w:val="clear"/>
          </w:tcPr>
          <w:p>
            <w:pPr>
              <w:jc w:val="left"/>
            </w:pPr>
            <w:r/>
            <w:r>
              <w:rPr>
                <w:rFonts w:ascii="Times New Roman" w:hAnsi="Times New Roman"/>
                <w:sz w:val="20"/>
              </w:rPr>
              <w:t>Project Sponsor</w:t>
            </w:r>
          </w:p>
        </w:tc>
        <w:tc>
          <w:tcPr>
            <w:tcW w:type="dxa" w:w="3230"/>
            <w:shd w:fill="D9E2F3" w:val="clear"/>
          </w:tcPr>
          <w:p>
            <w:pPr>
              <w:jc w:val="left"/>
            </w:pPr>
            <w:r/>
            <w:r>
              <w:rPr>
                <w:rFonts w:ascii="Times New Roman" w:hAnsi="Times New Roman"/>
                <w:sz w:val="20"/>
              </w:rPr>
              <w:t>0.1</w:t>
            </w:r>
          </w:p>
        </w:tc>
        <w:tc>
          <w:tcPr>
            <w:tcW w:type="dxa" w:w="3230"/>
            <w:shd w:fill="D9E2F3" w:val="clear"/>
          </w:tcPr>
          <w:p>
            <w:pPr>
              <w:jc w:val="left"/>
            </w:pPr>
            <w:r/>
            <w:r>
              <w:rPr>
                <w:rFonts w:ascii="Times New Roman" w:hAnsi="Times New Roman"/>
                <w:sz w:val="20"/>
              </w:rPr>
              <w:t>CCO</w:t>
            </w:r>
          </w:p>
        </w:tc>
      </w:tr>
      <w:tr>
        <w:tc>
          <w:tcPr>
            <w:tcW w:type="dxa" w:w="3230"/>
          </w:tcPr>
          <w:p>
            <w:pPr>
              <w:jc w:val="left"/>
            </w:pPr>
            <w:r/>
            <w:r>
              <w:rPr>
                <w:rFonts w:ascii="Times New Roman" w:hAnsi="Times New Roman"/>
                <w:sz w:val="20"/>
              </w:rPr>
              <w:t>Project Manager / Scrum Master</w:t>
            </w:r>
          </w:p>
        </w:tc>
        <w:tc>
          <w:tcPr>
            <w:tcW w:type="dxa" w:w="3230"/>
          </w:tcPr>
          <w:p>
            <w:pPr>
              <w:jc w:val="left"/>
            </w:pPr>
            <w:r/>
            <w:r>
              <w:rPr>
                <w:rFonts w:ascii="Times New Roman" w:hAnsi="Times New Roman"/>
                <w:sz w:val="20"/>
              </w:rPr>
              <w:t>1</w:t>
            </w:r>
          </w:p>
        </w:tc>
        <w:tc>
          <w:tcPr>
            <w:tcW w:type="dxa" w:w="3230"/>
          </w:tcPr>
          <w:p>
            <w:pPr>
              <w:jc w:val="left"/>
            </w:pPr>
            <w:r/>
            <w:r>
              <w:rPr>
                <w:rFonts w:ascii="Times New Roman" w:hAnsi="Times New Roman"/>
                <w:sz w:val="20"/>
              </w:rPr>
              <w:t>Waterfall gates + фасилитация на спринтове</w:t>
            </w:r>
          </w:p>
        </w:tc>
      </w:tr>
      <w:tr>
        <w:tc>
          <w:tcPr>
            <w:tcW w:type="dxa" w:w="3230"/>
            <w:shd w:fill="D9E2F3" w:val="clear"/>
          </w:tcPr>
          <w:p>
            <w:pPr>
              <w:jc w:val="left"/>
            </w:pPr>
            <w:r/>
            <w:r>
              <w:rPr>
                <w:rFonts w:ascii="Times New Roman" w:hAnsi="Times New Roman"/>
                <w:sz w:val="20"/>
              </w:rPr>
              <w:t>Product Owner</w:t>
            </w:r>
          </w:p>
        </w:tc>
        <w:tc>
          <w:tcPr>
            <w:tcW w:type="dxa" w:w="3230"/>
            <w:shd w:fill="D9E2F3" w:val="clear"/>
          </w:tcPr>
          <w:p>
            <w:pPr>
              <w:jc w:val="left"/>
            </w:pPr>
            <w:r/>
            <w:r>
              <w:rPr>
                <w:rFonts w:ascii="Times New Roman" w:hAnsi="Times New Roman"/>
                <w:sz w:val="20"/>
              </w:rPr>
              <w:t>1</w:t>
            </w:r>
          </w:p>
        </w:tc>
        <w:tc>
          <w:tcPr>
            <w:tcW w:type="dxa" w:w="3230"/>
            <w:shd w:fill="D9E2F3" w:val="clear"/>
          </w:tcPr>
          <w:p>
            <w:pPr>
              <w:jc w:val="left"/>
            </w:pPr>
            <w:r/>
            <w:r>
              <w:rPr>
                <w:rFonts w:ascii="Times New Roman" w:hAnsi="Times New Roman"/>
                <w:sz w:val="20"/>
              </w:rPr>
              <w:t>От Complaints dept — владее backlog-а</w:t>
            </w:r>
          </w:p>
        </w:tc>
      </w:tr>
      <w:tr>
        <w:tc>
          <w:tcPr>
            <w:tcW w:type="dxa" w:w="3230"/>
          </w:tcPr>
          <w:p>
            <w:pPr>
              <w:jc w:val="left"/>
            </w:pPr>
            <w:r/>
            <w:r>
              <w:rPr>
                <w:rFonts w:ascii="Times New Roman" w:hAnsi="Times New Roman"/>
                <w:sz w:val="20"/>
              </w:rPr>
              <w:t>Business Analyst</w:t>
            </w:r>
          </w:p>
        </w:tc>
        <w:tc>
          <w:tcPr>
            <w:tcW w:type="dxa" w:w="3230"/>
          </w:tcPr>
          <w:p>
            <w:pPr>
              <w:jc w:val="left"/>
            </w:pPr>
            <w:r/>
            <w:r>
              <w:rPr>
                <w:rFonts w:ascii="Times New Roman" w:hAnsi="Times New Roman"/>
                <w:sz w:val="20"/>
              </w:rPr>
              <w:t>1</w:t>
            </w:r>
          </w:p>
        </w:tc>
        <w:tc>
          <w:tcPr>
            <w:tcW w:type="dxa" w:w="3230"/>
          </w:tcPr>
          <w:p>
            <w:pPr>
              <w:jc w:val="left"/>
            </w:pPr>
            <w:r/>
            <w:r>
              <w:rPr>
                <w:rFonts w:ascii="Times New Roman" w:hAnsi="Times New Roman"/>
                <w:sz w:val="20"/>
              </w:rPr>
              <w:t>Изисквания, Tier модел</w:t>
            </w:r>
          </w:p>
        </w:tc>
      </w:tr>
      <w:tr>
        <w:tc>
          <w:tcPr>
            <w:tcW w:type="dxa" w:w="3230"/>
            <w:shd w:fill="D9E2F3" w:val="clear"/>
          </w:tcPr>
          <w:p>
            <w:pPr>
              <w:jc w:val="left"/>
            </w:pPr>
            <w:r/>
            <w:r>
              <w:rPr>
                <w:rFonts w:ascii="Times New Roman" w:hAnsi="Times New Roman"/>
                <w:sz w:val="20"/>
              </w:rPr>
              <w:t>Compliance Advisor</w:t>
            </w:r>
          </w:p>
        </w:tc>
        <w:tc>
          <w:tcPr>
            <w:tcW w:type="dxa" w:w="3230"/>
            <w:shd w:fill="D9E2F3" w:val="clear"/>
          </w:tcPr>
          <w:p>
            <w:pPr>
              <w:jc w:val="left"/>
            </w:pPr>
            <w:r/>
            <w:r>
              <w:rPr>
                <w:rFonts w:ascii="Times New Roman" w:hAnsi="Times New Roman"/>
                <w:sz w:val="20"/>
              </w:rPr>
              <w:t>0.5</w:t>
            </w:r>
          </w:p>
        </w:tc>
        <w:tc>
          <w:tcPr>
            <w:tcW w:type="dxa" w:w="3230"/>
            <w:shd w:fill="D9E2F3" w:val="clear"/>
          </w:tcPr>
          <w:p>
            <w:pPr>
              <w:jc w:val="left"/>
            </w:pPr>
            <w:r/>
            <w:r>
              <w:rPr>
                <w:rFonts w:ascii="Times New Roman" w:hAnsi="Times New Roman"/>
                <w:sz w:val="20"/>
              </w:rPr>
              <w:t>EBA, BNB, DORA, GDPR</w:t>
            </w:r>
          </w:p>
        </w:tc>
      </w:tr>
      <w:tr>
        <w:tc>
          <w:tcPr>
            <w:tcW w:type="dxa" w:w="3230"/>
          </w:tcPr>
          <w:p>
            <w:pPr>
              <w:jc w:val="left"/>
            </w:pPr>
            <w:r/>
            <w:r>
              <w:rPr>
                <w:rFonts w:ascii="Times New Roman" w:hAnsi="Times New Roman"/>
                <w:sz w:val="20"/>
              </w:rPr>
              <w:t>Legal Advisor</w:t>
            </w:r>
          </w:p>
        </w:tc>
        <w:tc>
          <w:tcPr>
            <w:tcW w:type="dxa" w:w="3230"/>
          </w:tcPr>
          <w:p>
            <w:pPr>
              <w:jc w:val="left"/>
            </w:pPr>
            <w:r/>
            <w:r>
              <w:rPr>
                <w:rFonts w:ascii="Times New Roman" w:hAnsi="Times New Roman"/>
                <w:sz w:val="20"/>
              </w:rPr>
              <w:t>0.25</w:t>
            </w:r>
          </w:p>
        </w:tc>
        <w:tc>
          <w:tcPr>
            <w:tcW w:type="dxa" w:w="3230"/>
          </w:tcPr>
          <w:p>
            <w:pPr>
              <w:jc w:val="left"/>
            </w:pPr>
            <w:r/>
            <w:r>
              <w:rPr>
                <w:rFonts w:ascii="Times New Roman" w:hAnsi="Times New Roman"/>
                <w:sz w:val="20"/>
              </w:rPr>
              <w:t>КЕП, ЗЗЛД, договори</w:t>
            </w:r>
          </w:p>
        </w:tc>
      </w:tr>
      <w:tr>
        <w:tc>
          <w:tcPr>
            <w:tcW w:type="dxa" w:w="3230"/>
            <w:shd w:fill="D9E2F3" w:val="clear"/>
          </w:tcPr>
          <w:p>
            <w:pPr>
              <w:jc w:val="left"/>
            </w:pPr>
            <w:r/>
            <w:r>
              <w:rPr>
                <w:rFonts w:ascii="Times New Roman" w:hAnsi="Times New Roman"/>
                <w:sz w:val="20"/>
              </w:rPr>
              <w:t>Tech Lead / Architect</w:t>
            </w:r>
          </w:p>
        </w:tc>
        <w:tc>
          <w:tcPr>
            <w:tcW w:type="dxa" w:w="3230"/>
            <w:shd w:fill="D9E2F3" w:val="clear"/>
          </w:tcPr>
          <w:p>
            <w:pPr>
              <w:jc w:val="left"/>
            </w:pPr>
            <w:r/>
            <w:r>
              <w:rPr>
                <w:rFonts w:ascii="Times New Roman" w:hAnsi="Times New Roman"/>
                <w:sz w:val="20"/>
              </w:rPr>
              <w:t>1</w:t>
            </w:r>
          </w:p>
        </w:tc>
        <w:tc>
          <w:tcPr>
            <w:tcW w:type="dxa" w:w="3230"/>
            <w:shd w:fill="D9E2F3" w:val="clear"/>
          </w:tcPr>
          <w:p>
            <w:pPr>
              <w:jc w:val="left"/>
            </w:pPr>
            <w:r/>
            <w:r>
              <w:rPr>
                <w:rFonts w:ascii="Times New Roman" w:hAnsi="Times New Roman"/>
                <w:sz w:val="20"/>
              </w:rPr>
              <w:t>Архитектура, code reviews</w:t>
            </w:r>
          </w:p>
        </w:tc>
      </w:tr>
      <w:tr>
        <w:tc>
          <w:tcPr>
            <w:tcW w:type="dxa" w:w="3230"/>
          </w:tcPr>
          <w:p>
            <w:pPr>
              <w:jc w:val="left"/>
            </w:pPr>
            <w:r/>
            <w:r>
              <w:rPr>
                <w:rFonts w:ascii="Times New Roman" w:hAnsi="Times New Roman"/>
                <w:sz w:val="20"/>
              </w:rPr>
              <w:t>Backend Engineer</w:t>
            </w:r>
          </w:p>
        </w:tc>
        <w:tc>
          <w:tcPr>
            <w:tcW w:type="dxa" w:w="3230"/>
          </w:tcPr>
          <w:p>
            <w:pPr>
              <w:jc w:val="left"/>
            </w:pPr>
            <w:r/>
            <w:r>
              <w:rPr>
                <w:rFonts w:ascii="Times New Roman" w:hAnsi="Times New Roman"/>
                <w:sz w:val="20"/>
              </w:rPr>
              <w:t>4</w:t>
            </w:r>
          </w:p>
        </w:tc>
        <w:tc>
          <w:tcPr>
            <w:tcW w:type="dxa" w:w="3230"/>
          </w:tcPr>
          <w:p>
            <w:pPr>
              <w:jc w:val="left"/>
            </w:pPr>
            <w:r/>
            <w:r>
              <w:rPr>
                <w:rFonts w:ascii="Times New Roman" w:hAnsi="Times New Roman"/>
                <w:sz w:val="20"/>
              </w:rPr>
              <w:t>Java/Spring Boot, Camunda, integrations</w:t>
            </w:r>
          </w:p>
        </w:tc>
      </w:tr>
      <w:tr>
        <w:tc>
          <w:tcPr>
            <w:tcW w:type="dxa" w:w="3230"/>
            <w:shd w:fill="D9E2F3" w:val="clear"/>
          </w:tcPr>
          <w:p>
            <w:pPr>
              <w:jc w:val="left"/>
            </w:pPr>
            <w:r/>
            <w:r>
              <w:rPr>
                <w:rFonts w:ascii="Times New Roman" w:hAnsi="Times New Roman"/>
                <w:sz w:val="20"/>
              </w:rPr>
              <w:t>Frontend Engineer</w:t>
            </w:r>
          </w:p>
        </w:tc>
        <w:tc>
          <w:tcPr>
            <w:tcW w:type="dxa" w:w="3230"/>
            <w:shd w:fill="D9E2F3" w:val="clear"/>
          </w:tcPr>
          <w:p>
            <w:pPr>
              <w:jc w:val="left"/>
            </w:pPr>
            <w:r/>
            <w:r>
              <w:rPr>
                <w:rFonts w:ascii="Times New Roman" w:hAnsi="Times New Roman"/>
                <w:sz w:val="20"/>
              </w:rPr>
              <w:t>1</w:t>
            </w:r>
          </w:p>
        </w:tc>
        <w:tc>
          <w:tcPr>
            <w:tcW w:type="dxa" w:w="3230"/>
            <w:shd w:fill="D9E2F3" w:val="clear"/>
          </w:tcPr>
          <w:p>
            <w:pPr>
              <w:jc w:val="left"/>
            </w:pPr>
            <w:r/>
            <w:r>
              <w:rPr>
                <w:rFonts w:ascii="Times New Roman" w:hAnsi="Times New Roman"/>
                <w:sz w:val="20"/>
              </w:rPr>
              <w:t>React — Specialist Workbench</w:t>
            </w:r>
          </w:p>
        </w:tc>
      </w:tr>
      <w:tr>
        <w:tc>
          <w:tcPr>
            <w:tcW w:type="dxa" w:w="3230"/>
          </w:tcPr>
          <w:p>
            <w:pPr>
              <w:jc w:val="left"/>
            </w:pPr>
            <w:r/>
            <w:r>
              <w:rPr>
                <w:rFonts w:ascii="Times New Roman" w:hAnsi="Times New Roman"/>
                <w:sz w:val="20"/>
              </w:rPr>
              <w:t>Mobile Engineer</w:t>
            </w:r>
          </w:p>
        </w:tc>
        <w:tc>
          <w:tcPr>
            <w:tcW w:type="dxa" w:w="3230"/>
          </w:tcPr>
          <w:p>
            <w:pPr>
              <w:jc w:val="left"/>
            </w:pPr>
            <w:r/>
            <w:r>
              <w:rPr>
                <w:rFonts w:ascii="Times New Roman" w:hAnsi="Times New Roman"/>
                <w:sz w:val="20"/>
              </w:rPr>
              <w:t>1</w:t>
            </w:r>
          </w:p>
        </w:tc>
        <w:tc>
          <w:tcPr>
            <w:tcW w:type="dxa" w:w="3230"/>
          </w:tcPr>
          <w:p>
            <w:pPr>
              <w:jc w:val="left"/>
            </w:pPr>
            <w:r/>
            <w:r>
              <w:rPr>
                <w:rFonts w:ascii="Times New Roman" w:hAnsi="Times New Roman"/>
                <w:sz w:val="20"/>
              </w:rPr>
              <w:t>iOS + Android</w:t>
            </w:r>
          </w:p>
        </w:tc>
      </w:tr>
      <w:tr>
        <w:tc>
          <w:tcPr>
            <w:tcW w:type="dxa" w:w="3230"/>
            <w:shd w:fill="D9E2F3" w:val="clear"/>
          </w:tcPr>
          <w:p>
            <w:pPr>
              <w:jc w:val="left"/>
            </w:pPr>
            <w:r/>
            <w:r>
              <w:rPr>
                <w:rFonts w:ascii="Times New Roman" w:hAnsi="Times New Roman"/>
                <w:sz w:val="20"/>
              </w:rPr>
              <w:t>QA Engineer</w:t>
            </w:r>
          </w:p>
        </w:tc>
        <w:tc>
          <w:tcPr>
            <w:tcW w:type="dxa" w:w="3230"/>
            <w:shd w:fill="D9E2F3" w:val="clear"/>
          </w:tcPr>
          <w:p>
            <w:pPr>
              <w:jc w:val="left"/>
            </w:pPr>
            <w:r/>
            <w:r>
              <w:rPr>
                <w:rFonts w:ascii="Times New Roman" w:hAnsi="Times New Roman"/>
                <w:sz w:val="20"/>
              </w:rPr>
              <w:t>2</w:t>
            </w:r>
          </w:p>
        </w:tc>
        <w:tc>
          <w:tcPr>
            <w:tcW w:type="dxa" w:w="3230"/>
            <w:shd w:fill="D9E2F3" w:val="clear"/>
          </w:tcPr>
          <w:p>
            <w:pPr>
              <w:jc w:val="left"/>
            </w:pPr>
            <w:r/>
            <w:r>
              <w:rPr>
                <w:rFonts w:ascii="Times New Roman" w:hAnsi="Times New Roman"/>
                <w:sz w:val="20"/>
              </w:rPr>
              <w:t>Manual + automation</w:t>
            </w:r>
          </w:p>
        </w:tc>
      </w:tr>
      <w:tr>
        <w:tc>
          <w:tcPr>
            <w:tcW w:type="dxa" w:w="3230"/>
          </w:tcPr>
          <w:p>
            <w:pPr>
              <w:jc w:val="left"/>
            </w:pPr>
            <w:r/>
            <w:r>
              <w:rPr>
                <w:rFonts w:ascii="Times New Roman" w:hAnsi="Times New Roman"/>
                <w:sz w:val="20"/>
              </w:rPr>
              <w:t>DevOps / SRE</w:t>
            </w:r>
          </w:p>
        </w:tc>
        <w:tc>
          <w:tcPr>
            <w:tcW w:type="dxa" w:w="3230"/>
          </w:tcPr>
          <w:p>
            <w:pPr>
              <w:jc w:val="left"/>
            </w:pPr>
            <w:r/>
            <w:r>
              <w:rPr>
                <w:rFonts w:ascii="Times New Roman" w:hAnsi="Times New Roman"/>
                <w:sz w:val="20"/>
              </w:rPr>
              <w:t>1</w:t>
            </w:r>
          </w:p>
        </w:tc>
        <w:tc>
          <w:tcPr>
            <w:tcW w:type="dxa" w:w="3230"/>
          </w:tcPr>
          <w:p>
            <w:pPr>
              <w:jc w:val="left"/>
            </w:pPr>
            <w:r/>
            <w:r>
              <w:rPr>
                <w:rFonts w:ascii="Times New Roman" w:hAnsi="Times New Roman"/>
                <w:sz w:val="20"/>
              </w:rPr>
              <w:t>K8s, CI/CD, Vault</w:t>
            </w:r>
          </w:p>
        </w:tc>
      </w:tr>
      <w:tr>
        <w:tc>
          <w:tcPr>
            <w:tcW w:type="dxa" w:w="3230"/>
            <w:shd w:fill="D9E2F3" w:val="clear"/>
          </w:tcPr>
          <w:p>
            <w:pPr>
              <w:jc w:val="left"/>
            </w:pPr>
            <w:r/>
            <w:r>
              <w:rPr>
                <w:rFonts w:ascii="Times New Roman" w:hAnsi="Times New Roman"/>
                <w:sz w:val="20"/>
              </w:rPr>
              <w:t>Security Engineer</w:t>
            </w:r>
          </w:p>
        </w:tc>
        <w:tc>
          <w:tcPr>
            <w:tcW w:type="dxa" w:w="3230"/>
            <w:shd w:fill="D9E2F3" w:val="clear"/>
          </w:tcPr>
          <w:p>
            <w:pPr>
              <w:jc w:val="left"/>
            </w:pPr>
            <w:r/>
            <w:r>
              <w:rPr>
                <w:rFonts w:ascii="Times New Roman" w:hAnsi="Times New Roman"/>
                <w:sz w:val="20"/>
              </w:rPr>
              <w:t>0.5</w:t>
            </w:r>
          </w:p>
        </w:tc>
        <w:tc>
          <w:tcPr>
            <w:tcW w:type="dxa" w:w="3230"/>
            <w:shd w:fill="D9E2F3" w:val="clear"/>
          </w:tcPr>
          <w:p>
            <w:pPr>
              <w:jc w:val="left"/>
            </w:pPr>
            <w:r/>
            <w:r>
              <w:rPr>
                <w:rFonts w:ascii="Times New Roman" w:hAnsi="Times New Roman"/>
                <w:sz w:val="20"/>
              </w:rPr>
              <w:t>Threat model, pen test</w:t>
            </w:r>
          </w:p>
        </w:tc>
      </w:tr>
      <w:tr>
        <w:tc>
          <w:tcPr>
            <w:tcW w:type="dxa" w:w="3230"/>
          </w:tcPr>
          <w:p>
            <w:pPr>
              <w:jc w:val="left"/>
            </w:pPr>
            <w:r/>
            <w:r>
              <w:rPr>
                <w:rFonts w:ascii="Times New Roman" w:hAnsi="Times New Roman"/>
                <w:sz w:val="20"/>
              </w:rPr>
              <w:t>UX Designer</w:t>
            </w:r>
          </w:p>
        </w:tc>
        <w:tc>
          <w:tcPr>
            <w:tcW w:type="dxa" w:w="3230"/>
          </w:tcPr>
          <w:p>
            <w:pPr>
              <w:jc w:val="left"/>
            </w:pPr>
            <w:r/>
            <w:r>
              <w:rPr>
                <w:rFonts w:ascii="Times New Roman" w:hAnsi="Times New Roman"/>
                <w:sz w:val="20"/>
              </w:rPr>
              <w:t>0.5</w:t>
            </w:r>
          </w:p>
        </w:tc>
        <w:tc>
          <w:tcPr>
            <w:tcW w:type="dxa" w:w="3230"/>
          </w:tcPr>
          <w:p>
            <w:pPr>
              <w:jc w:val="left"/>
            </w:pPr>
            <w:r/>
            <w:r>
              <w:rPr>
                <w:rFonts w:ascii="Times New Roman" w:hAnsi="Times New Roman"/>
                <w:sz w:val="20"/>
              </w:rPr>
              <w:t>Figma, prototypes</w:t>
            </w:r>
          </w:p>
        </w:tc>
      </w:tr>
      <w:tr>
        <w:tc>
          <w:tcPr>
            <w:tcW w:type="dxa" w:w="3230"/>
            <w:shd w:fill="D9E2F3" w:val="clear"/>
          </w:tcPr>
          <w:p>
            <w:pPr>
              <w:jc w:val="left"/>
            </w:pPr>
            <w:r/>
            <w:r>
              <w:rPr>
                <w:rFonts w:ascii="Times New Roman" w:hAnsi="Times New Roman"/>
                <w:sz w:val="20"/>
              </w:rPr>
              <w:t>Support Team</w:t>
            </w:r>
          </w:p>
        </w:tc>
        <w:tc>
          <w:tcPr>
            <w:tcW w:type="dxa" w:w="3230"/>
            <w:shd w:fill="D9E2F3" w:val="clear"/>
          </w:tcPr>
          <w:p>
            <w:pPr>
              <w:jc w:val="left"/>
            </w:pPr>
            <w:r/>
            <w:r>
              <w:rPr>
                <w:rFonts w:ascii="Times New Roman" w:hAnsi="Times New Roman"/>
                <w:sz w:val="20"/>
              </w:rPr>
              <w:t>1</w:t>
            </w:r>
          </w:p>
        </w:tc>
        <w:tc>
          <w:tcPr>
            <w:tcW w:type="dxa" w:w="3230"/>
            <w:shd w:fill="D9E2F3" w:val="clear"/>
          </w:tcPr>
          <w:p>
            <w:pPr>
              <w:jc w:val="left"/>
            </w:pPr>
            <w:r/>
            <w:r>
              <w:rPr>
                <w:rFonts w:ascii="Times New Roman" w:hAnsi="Times New Roman"/>
                <w:sz w:val="20"/>
              </w:rPr>
              <w:t>Hypercare (само P6)</w:t>
            </w:r>
          </w:p>
        </w:tc>
      </w:tr>
    </w:tbl>
    <w:p/>
    <w:p>
      <w:pPr>
        <w:jc w:val="both"/>
      </w:pPr>
      <w:r>
        <w:rPr>
          <w:rFonts w:ascii="Times New Roman" w:hAnsi="Times New Roman"/>
          <w:b/>
          <w:i w:val="0"/>
        </w:rPr>
        <w:t>Release 2 (AI-heavy) — ~9.25 FTE:</w:t>
      </w:r>
    </w:p>
    <w:tbl>
      <w:tblPr>
        <w:tblStyle w:val="TableGrid"/>
        <w:tblW w:type="auto" w:w="0"/>
        <w:tblLook w:firstColumn="1" w:firstRow="1" w:lastColumn="0" w:lastRow="0" w:noHBand="0" w:noVBand="1" w:val="04A0"/>
      </w:tblPr>
      <w:tblGrid>
        <w:gridCol w:w="4844"/>
        <w:gridCol w:w="4844"/>
      </w:tblGrid>
      <w:tr>
        <w:tc>
          <w:tcPr>
            <w:tcW w:type="dxa" w:w="4844"/>
            <w:shd w:fill="4472C4" w:val="clear"/>
          </w:tcPr>
          <w:p>
            <w:pPr>
              <w:jc w:val="center"/>
            </w:pPr>
            <w:r/>
            <w:r>
              <w:rPr>
                <w:rFonts w:ascii="Times New Roman" w:hAnsi="Times New Roman"/>
                <w:b/>
                <w:color w:val="FFFFFF"/>
                <w:sz w:val="22"/>
              </w:rPr>
              <w:t>Роля</w:t>
            </w:r>
          </w:p>
        </w:tc>
        <w:tc>
          <w:tcPr>
            <w:tcW w:type="dxa" w:w="4844"/>
            <w:shd w:fill="4472C4" w:val="clear"/>
          </w:tcPr>
          <w:p>
            <w:pPr>
              <w:jc w:val="center"/>
            </w:pPr>
            <w:r/>
            <w:r>
              <w:rPr>
                <w:rFonts w:ascii="Times New Roman" w:hAnsi="Times New Roman"/>
                <w:b/>
                <w:color w:val="FFFFFF"/>
                <w:sz w:val="22"/>
              </w:rPr>
              <w:t>FTE</w:t>
            </w:r>
          </w:p>
        </w:tc>
      </w:tr>
      <w:tr>
        <w:tc>
          <w:tcPr>
            <w:tcW w:type="dxa" w:w="4844"/>
            <w:shd w:fill="D9E2F3" w:val="clear"/>
          </w:tcPr>
          <w:p>
            <w:pPr>
              <w:jc w:val="left"/>
            </w:pPr>
            <w:r/>
            <w:r>
              <w:rPr>
                <w:rFonts w:ascii="Times New Roman" w:hAnsi="Times New Roman"/>
                <w:sz w:val="20"/>
              </w:rPr>
              <w:t>Project Manager</w:t>
            </w:r>
          </w:p>
        </w:tc>
        <w:tc>
          <w:tcPr>
            <w:tcW w:type="dxa" w:w="4844"/>
            <w:shd w:fill="D9E2F3" w:val="clear"/>
          </w:tcPr>
          <w:p>
            <w:pPr>
              <w:jc w:val="left"/>
            </w:pPr>
            <w:r/>
            <w:r>
              <w:rPr>
                <w:rFonts w:ascii="Times New Roman" w:hAnsi="Times New Roman"/>
                <w:sz w:val="20"/>
              </w:rPr>
              <w:t>1</w:t>
            </w:r>
          </w:p>
        </w:tc>
      </w:tr>
      <w:tr>
        <w:tc>
          <w:tcPr>
            <w:tcW w:type="dxa" w:w="4844"/>
          </w:tcPr>
          <w:p>
            <w:pPr>
              <w:jc w:val="left"/>
            </w:pPr>
            <w:r/>
            <w:r>
              <w:rPr>
                <w:rFonts w:ascii="Times New Roman" w:hAnsi="Times New Roman"/>
                <w:sz w:val="20"/>
              </w:rPr>
              <w:t>Product Owner</w:t>
            </w:r>
          </w:p>
        </w:tc>
        <w:tc>
          <w:tcPr>
            <w:tcW w:type="dxa" w:w="4844"/>
          </w:tcPr>
          <w:p>
            <w:pPr>
              <w:jc w:val="left"/>
            </w:pPr>
            <w:r/>
            <w:r>
              <w:rPr>
                <w:rFonts w:ascii="Times New Roman" w:hAnsi="Times New Roman"/>
                <w:sz w:val="20"/>
              </w:rPr>
              <w:t>0.5</w:t>
            </w:r>
          </w:p>
        </w:tc>
      </w:tr>
      <w:tr>
        <w:tc>
          <w:tcPr>
            <w:tcW w:type="dxa" w:w="4844"/>
            <w:shd w:fill="D9E2F3" w:val="clear"/>
          </w:tcPr>
          <w:p>
            <w:pPr>
              <w:jc w:val="left"/>
            </w:pPr>
            <w:r/>
            <w:r>
              <w:rPr>
                <w:rFonts w:ascii="Times New Roman" w:hAnsi="Times New Roman"/>
                <w:sz w:val="20"/>
              </w:rPr>
              <w:t>BA</w:t>
            </w:r>
          </w:p>
        </w:tc>
        <w:tc>
          <w:tcPr>
            <w:tcW w:type="dxa" w:w="4844"/>
            <w:shd w:fill="D9E2F3" w:val="clear"/>
          </w:tcPr>
          <w:p>
            <w:pPr>
              <w:jc w:val="left"/>
            </w:pPr>
            <w:r/>
            <w:r>
              <w:rPr>
                <w:rFonts w:ascii="Times New Roman" w:hAnsi="Times New Roman"/>
                <w:sz w:val="20"/>
              </w:rPr>
              <w:t>0.5</w:t>
            </w:r>
          </w:p>
        </w:tc>
      </w:tr>
      <w:tr>
        <w:tc>
          <w:tcPr>
            <w:tcW w:type="dxa" w:w="4844"/>
          </w:tcPr>
          <w:p>
            <w:pPr>
              <w:jc w:val="left"/>
            </w:pPr>
            <w:r/>
            <w:r>
              <w:rPr>
                <w:rFonts w:ascii="Times New Roman" w:hAnsi="Times New Roman"/>
                <w:sz w:val="20"/>
              </w:rPr>
              <w:t>Tech Lead</w:t>
            </w:r>
          </w:p>
        </w:tc>
        <w:tc>
          <w:tcPr>
            <w:tcW w:type="dxa" w:w="4844"/>
          </w:tcPr>
          <w:p>
            <w:pPr>
              <w:jc w:val="left"/>
            </w:pPr>
            <w:r/>
            <w:r>
              <w:rPr>
                <w:rFonts w:ascii="Times New Roman" w:hAnsi="Times New Roman"/>
                <w:sz w:val="20"/>
              </w:rPr>
              <w:t>1</w:t>
            </w:r>
          </w:p>
        </w:tc>
      </w:tr>
      <w:tr>
        <w:tc>
          <w:tcPr>
            <w:tcW w:type="dxa" w:w="4844"/>
            <w:shd w:fill="D9E2F3" w:val="clear"/>
          </w:tcPr>
          <w:p>
            <w:pPr>
              <w:jc w:val="left"/>
            </w:pPr>
            <w:r/>
            <w:r>
              <w:rPr>
                <w:rFonts w:ascii="Times New Roman" w:hAnsi="Times New Roman"/>
                <w:sz w:val="20"/>
              </w:rPr>
              <w:t>AI/ML Engineer</w:t>
            </w:r>
          </w:p>
        </w:tc>
        <w:tc>
          <w:tcPr>
            <w:tcW w:type="dxa" w:w="4844"/>
            <w:shd w:fill="D9E2F3" w:val="clear"/>
          </w:tcPr>
          <w:p>
            <w:pPr>
              <w:jc w:val="left"/>
            </w:pPr>
            <w:r/>
            <w:r>
              <w:rPr>
                <w:rFonts w:ascii="Times New Roman" w:hAnsi="Times New Roman"/>
                <w:sz w:val="20"/>
              </w:rPr>
              <w:t>3</w:t>
            </w:r>
          </w:p>
        </w:tc>
      </w:tr>
      <w:tr>
        <w:tc>
          <w:tcPr>
            <w:tcW w:type="dxa" w:w="4844"/>
          </w:tcPr>
          <w:p>
            <w:pPr>
              <w:jc w:val="left"/>
            </w:pPr>
            <w:r/>
            <w:r>
              <w:rPr>
                <w:rFonts w:ascii="Times New Roman" w:hAnsi="Times New Roman"/>
                <w:sz w:val="20"/>
              </w:rPr>
              <w:t>Backend Engineer</w:t>
            </w:r>
          </w:p>
        </w:tc>
        <w:tc>
          <w:tcPr>
            <w:tcW w:type="dxa" w:w="4844"/>
          </w:tcPr>
          <w:p>
            <w:pPr>
              <w:jc w:val="left"/>
            </w:pPr>
            <w:r/>
            <w:r>
              <w:rPr>
                <w:rFonts w:ascii="Times New Roman" w:hAnsi="Times New Roman"/>
                <w:sz w:val="20"/>
              </w:rPr>
              <w:t>2</w:t>
            </w:r>
          </w:p>
        </w:tc>
      </w:tr>
      <w:tr>
        <w:tc>
          <w:tcPr>
            <w:tcW w:type="dxa" w:w="4844"/>
            <w:shd w:fill="D9E2F3" w:val="clear"/>
          </w:tcPr>
          <w:p>
            <w:pPr>
              <w:jc w:val="left"/>
            </w:pPr>
            <w:r/>
            <w:r>
              <w:rPr>
                <w:rFonts w:ascii="Times New Roman" w:hAnsi="Times New Roman"/>
                <w:sz w:val="20"/>
              </w:rPr>
              <w:t>QA Engineer</w:t>
            </w:r>
          </w:p>
        </w:tc>
        <w:tc>
          <w:tcPr>
            <w:tcW w:type="dxa" w:w="4844"/>
            <w:shd w:fill="D9E2F3" w:val="clear"/>
          </w:tcPr>
          <w:p>
            <w:pPr>
              <w:jc w:val="left"/>
            </w:pPr>
            <w:r/>
            <w:r>
              <w:rPr>
                <w:rFonts w:ascii="Times New Roman" w:hAnsi="Times New Roman"/>
                <w:sz w:val="20"/>
              </w:rPr>
              <w:t>1</w:t>
            </w:r>
          </w:p>
        </w:tc>
      </w:tr>
      <w:tr>
        <w:tc>
          <w:tcPr>
            <w:tcW w:type="dxa" w:w="4844"/>
          </w:tcPr>
          <w:p>
            <w:pPr>
              <w:jc w:val="left"/>
            </w:pPr>
            <w:r/>
            <w:r>
              <w:rPr>
                <w:rFonts w:ascii="Times New Roman" w:hAnsi="Times New Roman"/>
                <w:sz w:val="20"/>
              </w:rPr>
              <w:t>DevOps/SRE</w:t>
            </w:r>
          </w:p>
        </w:tc>
        <w:tc>
          <w:tcPr>
            <w:tcW w:type="dxa" w:w="4844"/>
          </w:tcPr>
          <w:p>
            <w:pPr>
              <w:jc w:val="left"/>
            </w:pPr>
            <w:r/>
            <w:r>
              <w:rPr>
                <w:rFonts w:ascii="Times New Roman" w:hAnsi="Times New Roman"/>
                <w:sz w:val="20"/>
              </w:rPr>
              <w:t>0.5</w:t>
            </w:r>
          </w:p>
        </w:tc>
      </w:tr>
      <w:tr>
        <w:tc>
          <w:tcPr>
            <w:tcW w:type="dxa" w:w="4844"/>
            <w:shd w:fill="D9E2F3" w:val="clear"/>
          </w:tcPr>
          <w:p>
            <w:pPr>
              <w:jc w:val="left"/>
            </w:pPr>
            <w:r/>
            <w:r>
              <w:rPr>
                <w:rFonts w:ascii="Times New Roman" w:hAnsi="Times New Roman"/>
                <w:sz w:val="20"/>
              </w:rPr>
              <w:t>Compliance Advisor</w:t>
            </w:r>
          </w:p>
        </w:tc>
        <w:tc>
          <w:tcPr>
            <w:tcW w:type="dxa" w:w="4844"/>
            <w:shd w:fill="D9E2F3" w:val="clear"/>
          </w:tcPr>
          <w:p>
            <w:pPr>
              <w:jc w:val="left"/>
            </w:pPr>
            <w:r/>
            <w:r>
              <w:rPr>
                <w:rFonts w:ascii="Times New Roman" w:hAnsi="Times New Roman"/>
                <w:sz w:val="20"/>
              </w:rPr>
              <w:t>0.25</w:t>
            </w:r>
          </w:p>
        </w:tc>
      </w:tr>
    </w:tbl>
    <w:p/>
    <w:p>
      <w:pPr>
        <w:pStyle w:val="Heading2"/>
      </w:pPr>
      <w:r>
        <w:t>4.6. Рискове и Definition of Done</w:t>
      </w:r>
    </w:p>
    <w:p>
      <w:pPr>
        <w:jc w:val="both"/>
      </w:pPr>
      <w:r>
        <w:rPr>
          <w:rFonts w:ascii="Times New Roman" w:hAnsi="Times New Roman"/>
          <w:b/>
          <w:i w:val="0"/>
        </w:rPr>
        <w:t>Ключови рискове (hybrid-specific):</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Риск</w:t>
            </w:r>
          </w:p>
        </w:tc>
        <w:tc>
          <w:tcPr>
            <w:tcW w:type="dxa" w:w="3230"/>
            <w:shd w:fill="4472C4" w:val="clear"/>
          </w:tcPr>
          <w:p>
            <w:pPr>
              <w:jc w:val="center"/>
            </w:pPr>
            <w:r/>
            <w:r>
              <w:rPr>
                <w:rFonts w:ascii="Times New Roman" w:hAnsi="Times New Roman"/>
                <w:b/>
                <w:color w:val="FFFFFF"/>
                <w:sz w:val="22"/>
              </w:rPr>
              <w:t>Вероятност × Въздействие</w:t>
            </w:r>
          </w:p>
        </w:tc>
        <w:tc>
          <w:tcPr>
            <w:tcW w:type="dxa" w:w="3230"/>
            <w:shd w:fill="4472C4" w:val="clear"/>
          </w:tcPr>
          <w:p>
            <w:pPr>
              <w:jc w:val="center"/>
            </w:pPr>
            <w:r/>
            <w:r>
              <w:rPr>
                <w:rFonts w:ascii="Times New Roman" w:hAnsi="Times New Roman"/>
                <w:b/>
                <w:color w:val="FFFFFF"/>
                <w:sz w:val="22"/>
              </w:rPr>
              <w:t>Мерки</w:t>
            </w:r>
          </w:p>
        </w:tc>
      </w:tr>
      <w:tr>
        <w:tc>
          <w:tcPr>
            <w:tcW w:type="dxa" w:w="3230"/>
            <w:shd w:fill="D9E2F3" w:val="clear"/>
          </w:tcPr>
          <w:p>
            <w:pPr>
              <w:jc w:val="left"/>
            </w:pPr>
            <w:r/>
            <w:r>
              <w:rPr>
                <w:rFonts w:ascii="Times New Roman" w:hAnsi="Times New Roman"/>
                <w:sz w:val="20"/>
              </w:rPr>
              <w:t>Hybrid methodology confusion</w:t>
            </w:r>
          </w:p>
        </w:tc>
        <w:tc>
          <w:tcPr>
            <w:tcW w:type="dxa" w:w="3230"/>
            <w:shd w:fill="D9E2F3" w:val="clear"/>
          </w:tcPr>
          <w:p>
            <w:pPr>
              <w:jc w:val="left"/>
            </w:pPr>
            <w:r/>
            <w:r>
              <w:rPr>
                <w:rFonts w:ascii="Times New Roman" w:hAnsi="Times New Roman"/>
                <w:sz w:val="20"/>
              </w:rPr>
              <w:t>Med × Med</w:t>
            </w:r>
          </w:p>
        </w:tc>
        <w:tc>
          <w:tcPr>
            <w:tcW w:type="dxa" w:w="3230"/>
            <w:shd w:fill="D9E2F3" w:val="clear"/>
          </w:tcPr>
          <w:p>
            <w:pPr>
              <w:jc w:val="left"/>
            </w:pPr>
            <w:r/>
            <w:r>
              <w:rPr>
                <w:rFonts w:ascii="Times New Roman" w:hAnsi="Times New Roman"/>
                <w:sz w:val="20"/>
              </w:rPr>
              <w:t>Clear expectations при kickoff; explicit gates</w:t>
            </w:r>
          </w:p>
        </w:tc>
      </w:tr>
      <w:tr>
        <w:tc>
          <w:tcPr>
            <w:tcW w:type="dxa" w:w="3230"/>
          </w:tcPr>
          <w:p>
            <w:pPr>
              <w:jc w:val="left"/>
            </w:pPr>
            <w:r/>
            <w:r>
              <w:rPr>
                <w:rFonts w:ascii="Times New Roman" w:hAnsi="Times New Roman"/>
                <w:sz w:val="20"/>
              </w:rPr>
              <w:t>Velocity под-очаквана</w:t>
            </w:r>
          </w:p>
        </w:tc>
        <w:tc>
          <w:tcPr>
            <w:tcW w:type="dxa" w:w="3230"/>
          </w:tcPr>
          <w:p>
            <w:pPr>
              <w:jc w:val="left"/>
            </w:pPr>
            <w:r/>
            <w:r>
              <w:rPr>
                <w:rFonts w:ascii="Times New Roman" w:hAnsi="Times New Roman"/>
                <w:sz w:val="20"/>
              </w:rPr>
              <w:t>Med × Med</w:t>
            </w:r>
          </w:p>
        </w:tc>
        <w:tc>
          <w:tcPr>
            <w:tcW w:type="dxa" w:w="3230"/>
          </w:tcPr>
          <w:p>
            <w:pPr>
              <w:jc w:val="left"/>
            </w:pPr>
            <w:r/>
            <w:r>
              <w:rPr>
                <w:rFonts w:ascii="Times New Roman" w:hAnsi="Times New Roman"/>
                <w:sz w:val="20"/>
              </w:rPr>
              <w:t>Sprint retros; scope rebalancing</w:t>
            </w:r>
          </w:p>
        </w:tc>
      </w:tr>
      <w:tr>
        <w:tc>
          <w:tcPr>
            <w:tcW w:type="dxa" w:w="3230"/>
            <w:shd w:fill="D9E2F3" w:val="clear"/>
          </w:tcPr>
          <w:p>
            <w:pPr>
              <w:jc w:val="left"/>
            </w:pPr>
            <w:r/>
            <w:r>
              <w:rPr>
                <w:rFonts w:ascii="Times New Roman" w:hAnsi="Times New Roman"/>
                <w:sz w:val="20"/>
              </w:rPr>
              <w:t>Technical debt</w:t>
            </w:r>
          </w:p>
        </w:tc>
        <w:tc>
          <w:tcPr>
            <w:tcW w:type="dxa" w:w="3230"/>
            <w:shd w:fill="D9E2F3" w:val="clear"/>
          </w:tcPr>
          <w:p>
            <w:pPr>
              <w:jc w:val="left"/>
            </w:pPr>
            <w:r/>
            <w:r>
              <w:rPr>
                <w:rFonts w:ascii="Times New Roman" w:hAnsi="Times New Roman"/>
                <w:sz w:val="20"/>
              </w:rPr>
              <w:t>Med × Med</w:t>
            </w:r>
          </w:p>
        </w:tc>
        <w:tc>
          <w:tcPr>
            <w:tcW w:type="dxa" w:w="3230"/>
            <w:shd w:fill="D9E2F3" w:val="clear"/>
          </w:tcPr>
          <w:p>
            <w:pPr>
              <w:jc w:val="left"/>
            </w:pPr>
            <w:r/>
            <w:r>
              <w:rPr>
                <w:rFonts w:ascii="Times New Roman" w:hAnsi="Times New Roman"/>
                <w:sz w:val="20"/>
              </w:rPr>
              <w:t>20% capacity за refactoring; DoD включва cleanup</w:t>
            </w:r>
          </w:p>
        </w:tc>
      </w:tr>
      <w:tr>
        <w:tc>
          <w:tcPr>
            <w:tcW w:type="dxa" w:w="3230"/>
          </w:tcPr>
          <w:p>
            <w:pPr>
              <w:jc w:val="left"/>
            </w:pPr>
            <w:r/>
            <w:r>
              <w:rPr>
                <w:rFonts w:ascii="Times New Roman" w:hAnsi="Times New Roman"/>
                <w:sz w:val="20"/>
              </w:rPr>
              <w:t>Integration с CORE_BANKING</w:t>
            </w:r>
          </w:p>
        </w:tc>
        <w:tc>
          <w:tcPr>
            <w:tcW w:type="dxa" w:w="3230"/>
          </w:tcPr>
          <w:p>
            <w:pPr>
              <w:jc w:val="left"/>
            </w:pPr>
            <w:r/>
            <w:r>
              <w:rPr>
                <w:rFonts w:ascii="Times New Roman" w:hAnsi="Times New Roman"/>
                <w:sz w:val="20"/>
              </w:rPr>
              <w:t>High × High</w:t>
            </w:r>
          </w:p>
        </w:tc>
        <w:tc>
          <w:tcPr>
            <w:tcW w:type="dxa" w:w="3230"/>
          </w:tcPr>
          <w:p>
            <w:pPr>
              <w:jc w:val="left"/>
            </w:pPr>
            <w:r/>
            <w:r>
              <w:rPr>
                <w:rFonts w:ascii="Times New Roman" w:hAnsi="Times New Roman"/>
                <w:sz w:val="20"/>
              </w:rPr>
              <w:t>Early POC в P2; Sprint 7 dedicated; buffer Sprint 8</w:t>
            </w:r>
          </w:p>
        </w:tc>
      </w:tr>
      <w:tr>
        <w:tc>
          <w:tcPr>
            <w:tcW w:type="dxa" w:w="3230"/>
            <w:shd w:fill="D9E2F3" w:val="clear"/>
          </w:tcPr>
          <w:p>
            <w:pPr>
              <w:jc w:val="left"/>
            </w:pPr>
            <w:r/>
            <w:r>
              <w:rPr>
                <w:rFonts w:ascii="Times New Roman" w:hAnsi="Times New Roman"/>
                <w:sz w:val="20"/>
              </w:rPr>
              <w:t>Регулаторна промяна</w:t>
            </w:r>
          </w:p>
        </w:tc>
        <w:tc>
          <w:tcPr>
            <w:tcW w:type="dxa" w:w="3230"/>
            <w:shd w:fill="D9E2F3" w:val="clear"/>
          </w:tcPr>
          <w:p>
            <w:pPr>
              <w:jc w:val="left"/>
            </w:pPr>
            <w:r/>
            <w:r>
              <w:rPr>
                <w:rFonts w:ascii="Times New Roman" w:hAnsi="Times New Roman"/>
                <w:sz w:val="20"/>
              </w:rPr>
              <w:t>Med × High</w:t>
            </w:r>
          </w:p>
        </w:tc>
        <w:tc>
          <w:tcPr>
            <w:tcW w:type="dxa" w:w="3230"/>
            <w:shd w:fill="D9E2F3" w:val="clear"/>
          </w:tcPr>
          <w:p>
            <w:pPr>
              <w:jc w:val="left"/>
            </w:pPr>
            <w:r/>
            <w:r>
              <w:rPr>
                <w:rFonts w:ascii="Times New Roman" w:hAnsi="Times New Roman"/>
                <w:sz w:val="20"/>
              </w:rPr>
              <w:t>Compliance Advisor мониторира; buffer в P4</w:t>
            </w:r>
          </w:p>
        </w:tc>
      </w:tr>
    </w:tbl>
    <w:p/>
    <w:p>
      <w:pPr>
        <w:jc w:val="both"/>
      </w:pPr>
      <w:r>
        <w:rPr>
          <w:rFonts w:ascii="Times New Roman" w:hAnsi="Times New Roman"/>
          <w:b/>
          <w:i w:val="0"/>
        </w:rPr>
        <w:t>Definition of Done (Sprint-level):</w:t>
      </w:r>
    </w:p>
    <w:p>
      <w:pPr>
        <w:pStyle w:val="ListBullet"/>
        <w:jc w:val="both"/>
      </w:pPr>
      <w:r>
        <w:rPr>
          <w:rFonts w:ascii="Times New Roman" w:hAnsi="Times New Roman"/>
          <w:sz w:val="24"/>
        </w:rPr>
        <w:t>Код ревюиран и merge-нат</w:t>
      </w:r>
    </w:p>
    <w:p>
      <w:pPr>
        <w:pStyle w:val="ListBullet"/>
        <w:jc w:val="both"/>
      </w:pPr>
      <w:r>
        <w:rPr>
          <w:rFonts w:ascii="Times New Roman" w:hAnsi="Times New Roman"/>
          <w:sz w:val="24"/>
        </w:rPr>
        <w:t>Unit tests покритие ≥ 80%</w:t>
      </w:r>
    </w:p>
    <w:p>
      <w:pPr>
        <w:pStyle w:val="ListBullet"/>
        <w:jc w:val="both"/>
      </w:pPr>
      <w:r>
        <w:rPr>
          <w:rFonts w:ascii="Times New Roman" w:hAnsi="Times New Roman"/>
          <w:sz w:val="24"/>
        </w:rPr>
        <w:t>Integration tests минават в CI</w:t>
      </w:r>
    </w:p>
    <w:p>
      <w:pPr>
        <w:pStyle w:val="ListBullet"/>
        <w:jc w:val="both"/>
      </w:pPr>
      <w:r>
        <w:rPr>
          <w:rFonts w:ascii="Times New Roman" w:hAnsi="Times New Roman"/>
          <w:sz w:val="24"/>
        </w:rPr>
        <w:t>Deployed в QA среда и тестван от QA</w:t>
      </w:r>
    </w:p>
    <w:p>
      <w:pPr>
        <w:pStyle w:val="ListBullet"/>
        <w:jc w:val="both"/>
      </w:pPr>
      <w:r>
        <w:rPr>
          <w:rFonts w:ascii="Times New Roman" w:hAnsi="Times New Roman"/>
          <w:sz w:val="24"/>
        </w:rPr>
        <w:t>Документация обновена</w:t>
      </w:r>
    </w:p>
    <w:p>
      <w:pPr>
        <w:pStyle w:val="ListBullet"/>
        <w:jc w:val="both"/>
      </w:pPr>
      <w:r>
        <w:rPr>
          <w:rFonts w:ascii="Times New Roman" w:hAnsi="Times New Roman"/>
          <w:sz w:val="24"/>
        </w:rPr>
        <w:t>Security scan (SAST + dependency check) без P1/P2</w:t>
      </w:r>
    </w:p>
    <w:p>
      <w:pPr>
        <w:pStyle w:val="ListBullet"/>
        <w:jc w:val="both"/>
      </w:pPr>
      <w:r>
        <w:rPr>
          <w:rFonts w:ascii="Times New Roman" w:hAnsi="Times New Roman"/>
          <w:sz w:val="24"/>
        </w:rPr>
        <w:t>Приет от PO в Sprint Review</w:t>
      </w:r>
    </w:p>
    <w:p>
      <w:pPr>
        <w:pStyle w:val="ListBullet"/>
        <w:jc w:val="both"/>
      </w:pPr>
      <w:r>
        <w:rPr>
          <w:rFonts w:ascii="Times New Roman" w:hAnsi="Times New Roman"/>
          <w:sz w:val="24"/>
        </w:rPr>
        <w:t>Audit events записани в AUDIT_LOG</w:t>
      </w:r>
    </w:p>
    <w:p>
      <w:pPr>
        <w:pStyle w:val="ListBullet"/>
        <w:jc w:val="both"/>
      </w:pPr>
      <w:r>
        <w:rPr>
          <w:rFonts w:ascii="Times New Roman" w:hAnsi="Times New Roman"/>
          <w:sz w:val="24"/>
        </w:rPr>
        <w:t>UI text в БГ + EN</w:t>
      </w:r>
    </w:p>
    <w:p>
      <w:pPr>
        <w:pStyle w:val="ListBullet"/>
        <w:jc w:val="both"/>
      </w:pPr>
      <w:r>
        <w:rPr>
          <w:rFonts w:ascii="Times New Roman" w:hAnsi="Times New Roman"/>
          <w:sz w:val="24"/>
        </w:rPr>
        <w:t>Без технически дълг записан в tracker</w:t>
      </w:r>
    </w:p>
    <w:p>
      <w:pPr>
        <w:jc w:val="both"/>
      </w:pPr>
      <w:r>
        <w:rPr>
          <w:rFonts w:ascii="Times New Roman" w:hAnsi="Times New Roman"/>
          <w:b/>
          <w:i w:val="0"/>
        </w:rPr>
        <w:t>Ключови milestones:</w:t>
      </w:r>
    </w:p>
    <w:tbl>
      <w:tblPr>
        <w:tblStyle w:val="TableGrid"/>
        <w:tblW w:type="auto" w:w="0"/>
        <w:tblLook w:firstColumn="1" w:firstRow="1" w:lastColumn="0" w:lastRow="0" w:noHBand="0" w:noVBand="1" w:val="04A0"/>
      </w:tblPr>
      <w:tblGrid>
        <w:gridCol w:w="3230"/>
        <w:gridCol w:w="3230"/>
        <w:gridCol w:w="3230"/>
      </w:tblGrid>
      <w:tr>
        <w:tc>
          <w:tcPr>
            <w:tcW w:type="dxa" w:w="3230"/>
            <w:shd w:fill="4472C4" w:val="clear"/>
          </w:tcPr>
          <w:p>
            <w:pPr>
              <w:jc w:val="center"/>
            </w:pPr>
            <w:r/>
            <w:r>
              <w:rPr>
                <w:rFonts w:ascii="Times New Roman" w:hAnsi="Times New Roman"/>
                <w:b/>
                <w:color w:val="FFFFFF"/>
                <w:sz w:val="22"/>
              </w:rPr>
              <w:t>Milestone</w:t>
            </w:r>
          </w:p>
        </w:tc>
        <w:tc>
          <w:tcPr>
            <w:tcW w:type="dxa" w:w="3230"/>
            <w:shd w:fill="4472C4" w:val="clear"/>
          </w:tcPr>
          <w:p>
            <w:pPr>
              <w:jc w:val="center"/>
            </w:pPr>
            <w:r/>
            <w:r>
              <w:rPr>
                <w:rFonts w:ascii="Times New Roman" w:hAnsi="Times New Roman"/>
                <w:b/>
                <w:color w:val="FFFFFF"/>
                <w:sz w:val="22"/>
              </w:rPr>
              <w:t>Дата</w:t>
            </w:r>
          </w:p>
        </w:tc>
        <w:tc>
          <w:tcPr>
            <w:tcW w:type="dxa" w:w="3230"/>
            <w:shd w:fill="4472C4" w:val="clear"/>
          </w:tcPr>
          <w:p>
            <w:pPr>
              <w:jc w:val="center"/>
            </w:pPr>
            <w:r/>
            <w:r>
              <w:rPr>
                <w:rFonts w:ascii="Times New Roman" w:hAnsi="Times New Roman"/>
                <w:b/>
                <w:color w:val="FFFFFF"/>
                <w:sz w:val="22"/>
              </w:rPr>
              <w:t>Описание</w:t>
            </w:r>
          </w:p>
        </w:tc>
      </w:tr>
      <w:tr>
        <w:tc>
          <w:tcPr>
            <w:tcW w:type="dxa" w:w="3230"/>
            <w:shd w:fill="D9E2F3" w:val="clear"/>
          </w:tcPr>
          <w:p>
            <w:pPr>
              <w:jc w:val="left"/>
            </w:pPr>
            <w:r/>
            <w:r>
              <w:rPr>
                <w:rFonts w:ascii="Times New Roman" w:hAnsi="Times New Roman"/>
                <w:sz w:val="20"/>
              </w:rPr>
              <w:t>Project start</w:t>
            </w:r>
          </w:p>
        </w:tc>
        <w:tc>
          <w:tcPr>
            <w:tcW w:type="dxa" w:w="3230"/>
            <w:shd w:fill="D9E2F3" w:val="clear"/>
          </w:tcPr>
          <w:p>
            <w:pPr>
              <w:jc w:val="left"/>
            </w:pPr>
            <w:r/>
            <w:r>
              <w:rPr>
                <w:rFonts w:ascii="Times New Roman" w:hAnsi="Times New Roman"/>
                <w:sz w:val="20"/>
              </w:rPr>
              <w:t>2026-05-04</w:t>
            </w:r>
          </w:p>
        </w:tc>
        <w:tc>
          <w:tcPr>
            <w:tcW w:type="dxa" w:w="3230"/>
            <w:shd w:fill="D9E2F3" w:val="clear"/>
          </w:tcPr>
          <w:p>
            <w:pPr>
              <w:jc w:val="left"/>
            </w:pPr>
            <w:r/>
            <w:r>
              <w:rPr>
                <w:rFonts w:ascii="Times New Roman" w:hAnsi="Times New Roman"/>
                <w:sz w:val="20"/>
              </w:rPr>
              <w:t>Kickoff</w:t>
            </w:r>
          </w:p>
        </w:tc>
      </w:tr>
      <w:tr>
        <w:tc>
          <w:tcPr>
            <w:tcW w:type="dxa" w:w="3230"/>
          </w:tcPr>
          <w:p>
            <w:pPr>
              <w:jc w:val="left"/>
            </w:pPr>
            <w:r/>
            <w:r>
              <w:rPr>
                <w:rFonts w:ascii="Times New Roman" w:hAnsi="Times New Roman"/>
                <w:sz w:val="20"/>
              </w:rPr>
              <w:t>Requirements sign-off</w:t>
            </w:r>
          </w:p>
        </w:tc>
        <w:tc>
          <w:tcPr>
            <w:tcW w:type="dxa" w:w="3230"/>
          </w:tcPr>
          <w:p>
            <w:pPr>
              <w:jc w:val="left"/>
            </w:pPr>
            <w:r/>
            <w:r>
              <w:rPr>
                <w:rFonts w:ascii="Times New Roman" w:hAnsi="Times New Roman"/>
                <w:sz w:val="20"/>
              </w:rPr>
              <w:t>2026-07-31</w:t>
            </w:r>
          </w:p>
        </w:tc>
        <w:tc>
          <w:tcPr>
            <w:tcW w:type="dxa" w:w="3230"/>
          </w:tcPr>
          <w:p>
            <w:pPr>
              <w:jc w:val="left"/>
            </w:pPr>
            <w:r/>
            <w:r>
              <w:rPr>
                <w:rFonts w:ascii="Times New Roman" w:hAnsi="Times New Roman"/>
                <w:sz w:val="20"/>
              </w:rPr>
              <w:t>✋ GATE 1</w:t>
            </w:r>
          </w:p>
        </w:tc>
      </w:tr>
      <w:tr>
        <w:tc>
          <w:tcPr>
            <w:tcW w:type="dxa" w:w="3230"/>
            <w:shd w:fill="D9E2F3" w:val="clear"/>
          </w:tcPr>
          <w:p>
            <w:pPr>
              <w:jc w:val="left"/>
            </w:pPr>
            <w:r/>
            <w:r>
              <w:rPr>
                <w:rFonts w:ascii="Times New Roman" w:hAnsi="Times New Roman"/>
                <w:sz w:val="20"/>
              </w:rPr>
              <w:t>Design sign-off</w:t>
            </w:r>
          </w:p>
        </w:tc>
        <w:tc>
          <w:tcPr>
            <w:tcW w:type="dxa" w:w="3230"/>
            <w:shd w:fill="D9E2F3" w:val="clear"/>
          </w:tcPr>
          <w:p>
            <w:pPr>
              <w:jc w:val="left"/>
            </w:pPr>
            <w:r/>
            <w:r>
              <w:rPr>
                <w:rFonts w:ascii="Times New Roman" w:hAnsi="Times New Roman"/>
                <w:sz w:val="20"/>
              </w:rPr>
              <w:t>2026-09-30</w:t>
            </w:r>
          </w:p>
        </w:tc>
        <w:tc>
          <w:tcPr>
            <w:tcW w:type="dxa" w:w="3230"/>
            <w:shd w:fill="D9E2F3" w:val="clear"/>
          </w:tcPr>
          <w:p>
            <w:pPr>
              <w:jc w:val="left"/>
            </w:pPr>
            <w:r/>
            <w:r>
              <w:rPr>
                <w:rFonts w:ascii="Times New Roman" w:hAnsi="Times New Roman"/>
                <w:sz w:val="20"/>
              </w:rPr>
              <w:t>✋ GATE 2</w:t>
            </w:r>
          </w:p>
        </w:tc>
      </w:tr>
      <w:tr>
        <w:tc>
          <w:tcPr>
            <w:tcW w:type="dxa" w:w="3230"/>
          </w:tcPr>
          <w:p>
            <w:pPr>
              <w:jc w:val="left"/>
            </w:pPr>
            <w:r/>
            <w:r>
              <w:rPr>
                <w:rFonts w:ascii="Times New Roman" w:hAnsi="Times New Roman"/>
                <w:sz w:val="20"/>
              </w:rPr>
              <w:t>Sprint 1 start</w:t>
            </w:r>
          </w:p>
        </w:tc>
        <w:tc>
          <w:tcPr>
            <w:tcW w:type="dxa" w:w="3230"/>
          </w:tcPr>
          <w:p>
            <w:pPr>
              <w:jc w:val="left"/>
            </w:pPr>
            <w:r/>
            <w:r>
              <w:rPr>
                <w:rFonts w:ascii="Times New Roman" w:hAnsi="Times New Roman"/>
                <w:sz w:val="20"/>
              </w:rPr>
              <w:t>2026-10-01</w:t>
            </w:r>
          </w:p>
        </w:tc>
        <w:tc>
          <w:tcPr>
            <w:tcW w:type="dxa" w:w="3230"/>
          </w:tcPr>
          <w:p>
            <w:pPr>
              <w:jc w:val="left"/>
            </w:pPr>
            <w:r/>
            <w:r>
              <w:rPr>
                <w:rFonts w:ascii="Times New Roman" w:hAnsi="Times New Roman"/>
                <w:sz w:val="20"/>
              </w:rPr>
              <w:t>Agile delivery begins</w:t>
            </w:r>
          </w:p>
        </w:tc>
      </w:tr>
      <w:tr>
        <w:tc>
          <w:tcPr>
            <w:tcW w:type="dxa" w:w="3230"/>
            <w:shd w:fill="D9E2F3" w:val="clear"/>
          </w:tcPr>
          <w:p>
            <w:pPr>
              <w:jc w:val="left"/>
            </w:pPr>
            <w:r/>
            <w:r>
              <w:rPr>
                <w:rFonts w:ascii="Times New Roman" w:hAnsi="Times New Roman"/>
                <w:sz w:val="20"/>
              </w:rPr>
              <w:t>Sprint 8 complete</w:t>
            </w:r>
          </w:p>
        </w:tc>
        <w:tc>
          <w:tcPr>
            <w:tcW w:type="dxa" w:w="3230"/>
            <w:shd w:fill="D9E2F3" w:val="clear"/>
          </w:tcPr>
          <w:p>
            <w:pPr>
              <w:jc w:val="left"/>
            </w:pPr>
            <w:r/>
            <w:r>
              <w:rPr>
                <w:rFonts w:ascii="Times New Roman" w:hAnsi="Times New Roman"/>
                <w:sz w:val="20"/>
              </w:rPr>
              <w:t>2027-01-29</w:t>
            </w:r>
          </w:p>
        </w:tc>
        <w:tc>
          <w:tcPr>
            <w:tcW w:type="dxa" w:w="3230"/>
            <w:shd w:fill="D9E2F3" w:val="clear"/>
          </w:tcPr>
          <w:p>
            <w:pPr>
              <w:jc w:val="left"/>
            </w:pPr>
            <w:r/>
            <w:r>
              <w:rPr>
                <w:rFonts w:ascii="Times New Roman" w:hAnsi="Times New Roman"/>
                <w:sz w:val="20"/>
              </w:rPr>
              <w:t>P3 done</w:t>
            </w:r>
          </w:p>
        </w:tc>
      </w:tr>
      <w:tr>
        <w:tc>
          <w:tcPr>
            <w:tcW w:type="dxa" w:w="3230"/>
          </w:tcPr>
          <w:p>
            <w:pPr>
              <w:jc w:val="left"/>
            </w:pPr>
            <w:r/>
            <w:r>
              <w:rPr>
                <w:rFonts w:ascii="Times New Roman" w:hAnsi="Times New Roman"/>
                <w:sz w:val="20"/>
              </w:rPr>
              <w:t>Go/no-go</w:t>
            </w:r>
          </w:p>
        </w:tc>
        <w:tc>
          <w:tcPr>
            <w:tcW w:type="dxa" w:w="3230"/>
          </w:tcPr>
          <w:p>
            <w:pPr>
              <w:jc w:val="left"/>
            </w:pPr>
            <w:r/>
            <w:r>
              <w:rPr>
                <w:rFonts w:ascii="Times New Roman" w:hAnsi="Times New Roman"/>
                <w:sz w:val="20"/>
              </w:rPr>
              <w:t>2027-03-31</w:t>
            </w:r>
          </w:p>
        </w:tc>
        <w:tc>
          <w:tcPr>
            <w:tcW w:type="dxa" w:w="3230"/>
          </w:tcPr>
          <w:p>
            <w:pPr>
              <w:jc w:val="left"/>
            </w:pPr>
            <w:r/>
            <w:r>
              <w:rPr>
                <w:rFonts w:ascii="Times New Roman" w:hAnsi="Times New Roman"/>
                <w:sz w:val="20"/>
              </w:rPr>
              <w:t>✋ GATE 3</w:t>
            </w:r>
          </w:p>
        </w:tc>
      </w:tr>
      <w:tr>
        <w:tc>
          <w:tcPr>
            <w:tcW w:type="dxa" w:w="3230"/>
            <w:shd w:fill="D9E2F3" w:val="clear"/>
          </w:tcPr>
          <w:p>
            <w:pPr>
              <w:jc w:val="left"/>
            </w:pPr>
            <w:r/>
            <w:r>
              <w:rPr>
                <w:rFonts w:ascii="Times New Roman" w:hAnsi="Times New Roman"/>
                <w:sz w:val="20"/>
              </w:rPr>
              <w:t>Release 1 GA</w:t>
            </w:r>
          </w:p>
        </w:tc>
        <w:tc>
          <w:tcPr>
            <w:tcW w:type="dxa" w:w="3230"/>
            <w:shd w:fill="D9E2F3" w:val="clear"/>
          </w:tcPr>
          <w:p>
            <w:pPr>
              <w:jc w:val="left"/>
            </w:pPr>
            <w:r/>
            <w:r>
              <w:rPr>
                <w:rFonts w:ascii="Times New Roman" w:hAnsi="Times New Roman"/>
                <w:sz w:val="20"/>
              </w:rPr>
              <w:t>2027-04-30</w:t>
            </w:r>
          </w:p>
        </w:tc>
        <w:tc>
          <w:tcPr>
            <w:tcW w:type="dxa" w:w="3230"/>
            <w:shd w:fill="D9E2F3" w:val="clear"/>
          </w:tcPr>
          <w:p>
            <w:pPr>
              <w:jc w:val="left"/>
            </w:pPr>
            <w:r/>
            <w:r>
              <w:rPr>
                <w:rFonts w:ascii="Times New Roman" w:hAnsi="Times New Roman"/>
                <w:sz w:val="20"/>
              </w:rPr>
              <w:t>🎉 Production launch</w:t>
            </w:r>
          </w:p>
        </w:tc>
      </w:tr>
      <w:tr>
        <w:tc>
          <w:tcPr>
            <w:tcW w:type="dxa" w:w="3230"/>
          </w:tcPr>
          <w:p>
            <w:pPr>
              <w:jc w:val="left"/>
            </w:pPr>
            <w:r/>
            <w:r>
              <w:rPr>
                <w:rFonts w:ascii="Times New Roman" w:hAnsi="Times New Roman"/>
                <w:sz w:val="20"/>
              </w:rPr>
              <w:t>Release 1 closed</w:t>
            </w:r>
          </w:p>
        </w:tc>
        <w:tc>
          <w:tcPr>
            <w:tcW w:type="dxa" w:w="3230"/>
          </w:tcPr>
          <w:p>
            <w:pPr>
              <w:jc w:val="left"/>
            </w:pPr>
            <w:r/>
            <w:r>
              <w:rPr>
                <w:rFonts w:ascii="Times New Roman" w:hAnsi="Times New Roman"/>
                <w:sz w:val="20"/>
              </w:rPr>
              <w:t>2027-06-30</w:t>
            </w:r>
          </w:p>
        </w:tc>
        <w:tc>
          <w:tcPr>
            <w:tcW w:type="dxa" w:w="3230"/>
          </w:tcPr>
          <w:p>
            <w:pPr>
              <w:jc w:val="left"/>
            </w:pPr>
            <w:r/>
            <w:r>
              <w:rPr>
                <w:rFonts w:ascii="Times New Roman" w:hAnsi="Times New Roman"/>
                <w:sz w:val="20"/>
              </w:rPr>
              <w:t>✋ GATE 4</w:t>
            </w:r>
          </w:p>
        </w:tc>
      </w:tr>
      <w:tr>
        <w:tc>
          <w:tcPr>
            <w:tcW w:type="dxa" w:w="3230"/>
            <w:shd w:fill="D9E2F3" w:val="clear"/>
          </w:tcPr>
          <w:p>
            <w:pPr>
              <w:jc w:val="left"/>
            </w:pPr>
            <w:r/>
            <w:r>
              <w:rPr>
                <w:rFonts w:ascii="Times New Roman" w:hAnsi="Times New Roman"/>
                <w:sz w:val="20"/>
              </w:rPr>
              <w:t>Release 2 start</w:t>
            </w:r>
          </w:p>
        </w:tc>
        <w:tc>
          <w:tcPr>
            <w:tcW w:type="dxa" w:w="3230"/>
            <w:shd w:fill="D9E2F3" w:val="clear"/>
          </w:tcPr>
          <w:p>
            <w:pPr>
              <w:jc w:val="left"/>
            </w:pPr>
            <w:r/>
            <w:r>
              <w:rPr>
                <w:rFonts w:ascii="Times New Roman" w:hAnsi="Times New Roman"/>
                <w:sz w:val="20"/>
              </w:rPr>
              <w:t>2027-07-01</w:t>
            </w:r>
          </w:p>
        </w:tc>
        <w:tc>
          <w:tcPr>
            <w:tcW w:type="dxa" w:w="3230"/>
            <w:shd w:fill="D9E2F3" w:val="clear"/>
          </w:tcPr>
          <w:p>
            <w:pPr>
              <w:jc w:val="left"/>
            </w:pPr>
            <w:r/>
            <w:r>
              <w:rPr>
                <w:rFonts w:ascii="Times New Roman" w:hAnsi="Times New Roman"/>
                <w:sz w:val="20"/>
              </w:rPr>
              <w:t>AI enhancement project</w:t>
            </w:r>
          </w:p>
        </w:tc>
      </w:tr>
      <w:tr>
        <w:tc>
          <w:tcPr>
            <w:tcW w:type="dxa" w:w="3230"/>
          </w:tcPr>
          <w:p>
            <w:pPr>
              <w:jc w:val="left"/>
            </w:pPr>
            <w:r/>
            <w:r>
              <w:rPr>
                <w:rFonts w:ascii="Times New Roman" w:hAnsi="Times New Roman"/>
                <w:sz w:val="20"/>
              </w:rPr>
              <w:t>Release 2 GA</w:t>
            </w:r>
          </w:p>
        </w:tc>
        <w:tc>
          <w:tcPr>
            <w:tcW w:type="dxa" w:w="3230"/>
          </w:tcPr>
          <w:p>
            <w:pPr>
              <w:jc w:val="left"/>
            </w:pPr>
            <w:r/>
            <w:r>
              <w:rPr>
                <w:rFonts w:ascii="Times New Roman" w:hAnsi="Times New Roman"/>
                <w:sz w:val="20"/>
              </w:rPr>
              <w:t>2028-02-29</w:t>
            </w:r>
          </w:p>
        </w:tc>
        <w:tc>
          <w:tcPr>
            <w:tcW w:type="dxa" w:w="3230"/>
          </w:tcPr>
          <w:p>
            <w:pPr>
              <w:jc w:val="left"/>
            </w:pPr>
            <w:r/>
            <w:r>
              <w:rPr>
                <w:rFonts w:ascii="Times New Roman" w:hAnsi="Times New Roman"/>
                <w:sz w:val="20"/>
              </w:rPr>
              <w:t>AI components live</w:t>
            </w:r>
          </w:p>
        </w:tc>
      </w:tr>
    </w:tbl>
    <w:p/>
    <w:p>
      <w:r>
        <w:br w:type="page"/>
      </w:r>
    </w:p>
    <w:p>
      <w:pPr>
        <w:pStyle w:val="Heading1"/>
      </w:pPr>
      <w:r>
        <w:t>Използвана литература</w:t>
      </w:r>
    </w:p>
    <w:p>
      <w:pPr>
        <w:jc w:val="both"/>
      </w:pPr>
      <w:r>
        <w:rPr>
          <w:rFonts w:ascii="Times New Roman" w:hAnsi="Times New Roman"/>
          <w:b/>
          <w:i w:val="0"/>
        </w:rPr>
        <w:t>Официални / институционални източници:</w:t>
      </w:r>
    </w:p>
    <w:p>
      <w:pPr>
        <w:jc w:val="both"/>
      </w:pPr>
      <w:r>
        <w:rPr>
          <w:rFonts w:ascii="Times New Roman" w:hAnsi="Times New Roman"/>
          <w:sz w:val="22"/>
        </w:rPr>
        <w:t>[1] Revolut — "How can I file a complaint?", https://help.revolut.com/help/more/legal-topics/how-do-i-complain/</w:t>
      </w:r>
    </w:p>
    <w:p>
      <w:pPr>
        <w:jc w:val="both"/>
      </w:pPr>
      <w:r>
        <w:rPr>
          <w:rFonts w:ascii="Times New Roman" w:hAnsi="Times New Roman"/>
          <w:sz w:val="22"/>
        </w:rPr>
        <w:t>[2] Revolut — "AI Assistant (Rita)", https://www.revolut.com/legal/rita-disclaimer/</w:t>
      </w:r>
    </w:p>
    <w:p>
      <w:pPr>
        <w:jc w:val="both"/>
      </w:pPr>
      <w:r>
        <w:rPr>
          <w:rFonts w:ascii="Times New Roman" w:hAnsi="Times New Roman"/>
          <w:sz w:val="22"/>
        </w:rPr>
        <w:t>[3] Monzo — "Complaints at Monzo" (Aug 2017), https://monzo.com/blog/2017/08/09/complaints-at-monzo</w:t>
      </w:r>
    </w:p>
    <w:p>
      <w:pPr>
        <w:jc w:val="both"/>
      </w:pPr>
      <w:r>
        <w:rPr>
          <w:rFonts w:ascii="Times New Roman" w:hAnsi="Times New Roman"/>
          <w:sz w:val="22"/>
        </w:rPr>
        <w:t>[4] Monzo — "Customer Support Design" (Nov 2020), https://monzo.com/blog/2020/11/11/customer-support-design</w:t>
      </w:r>
    </w:p>
    <w:p>
      <w:pPr>
        <w:jc w:val="both"/>
      </w:pPr>
      <w:r>
        <w:rPr>
          <w:rFonts w:ascii="Times New Roman" w:hAnsi="Times New Roman"/>
          <w:sz w:val="22"/>
        </w:rPr>
        <w:t>[5] DBS Newsroom — "Gen AI chatbot rollout", https://www.dbs.com/newsroom/DBS_rolls_out_Gen_AI_powered_chatbot_to_all_corporate_clients</w:t>
      </w:r>
    </w:p>
    <w:p>
      <w:pPr>
        <w:jc w:val="both"/>
      </w:pPr>
      <w:r>
        <w:rPr>
          <w:rFonts w:ascii="Times New Roman" w:hAnsi="Times New Roman"/>
          <w:sz w:val="22"/>
        </w:rPr>
        <w:t>[6] DBS Newsroom — "CSO Assistant", https://www.dbs.com/newsroom/DBS_empowers_its_Customer_Service_Officers_with_Gen_AI_powered_virtual_assistant</w:t>
      </w:r>
    </w:p>
    <w:p>
      <w:pPr>
        <w:jc w:val="both"/>
      </w:pPr>
      <w:r>
        <w:rPr>
          <w:rFonts w:ascii="Times New Roman" w:hAnsi="Times New Roman"/>
          <w:sz w:val="22"/>
        </w:rPr>
        <w:t>[7] DBS — "Digibot", https://www.dbs.com.sg/personal/deposits/bank-with-ease/digibot</w:t>
      </w:r>
    </w:p>
    <w:p>
      <w:pPr>
        <w:jc w:val="both"/>
      </w:pPr>
      <w:r>
        <w:rPr>
          <w:rFonts w:ascii="Times New Roman" w:hAnsi="Times New Roman"/>
          <w:sz w:val="22"/>
        </w:rPr>
        <w:t>[8] EBA — "Joint Committee Guidelines on Complaints Handling" (JC 2018 35), https://www.eba.europa.eu/</w:t>
      </w:r>
    </w:p>
    <w:p>
      <w:pPr>
        <w:jc w:val="both"/>
      </w:pPr>
      <w:r>
        <w:rPr>
          <w:rFonts w:ascii="Times New Roman" w:hAnsi="Times New Roman"/>
          <w:sz w:val="22"/>
        </w:rPr>
        <w:t>[9] EBA — "Updates to Joint Committee Guidelines on Complaints Handling", https://www.eba.europa.eu/</w:t>
      </w:r>
    </w:p>
    <w:p>
      <w:pPr>
        <w:jc w:val="both"/>
      </w:pPr>
      <w:r>
        <w:rPr>
          <w:rFonts w:ascii="Times New Roman" w:hAnsi="Times New Roman"/>
          <w:sz w:val="22"/>
        </w:rPr>
        <w:t>[10] UniCredit Bulbank — "Complaints and Compliments", https://www.unicreditbulbank.bg/en/contacts/feedback/complaints-and-compliments/</w:t>
      </w:r>
    </w:p>
    <w:p>
      <w:pPr>
        <w:jc w:val="both"/>
      </w:pPr>
      <w:r>
        <w:rPr>
          <w:rFonts w:ascii="Times New Roman" w:hAnsi="Times New Roman"/>
          <w:sz w:val="22"/>
        </w:rPr>
        <w:t>[11] UniCredit Group — "Digital &amp; Data Strategy", https://www.unicreditgroup.eu/en/business/digital-and-data.html</w:t>
      </w:r>
    </w:p>
    <w:p>
      <w:pPr>
        <w:jc w:val="both"/>
      </w:pPr>
      <w:r>
        <w:rPr>
          <w:rFonts w:ascii="Times New Roman" w:hAnsi="Times New Roman"/>
          <w:sz w:val="22"/>
        </w:rPr>
        <w:t>[12] UniCredit Group — "Unlocked Strategic Plan 2022-2024", https://www.unicreditgroup.eu/</w:t>
      </w:r>
    </w:p>
    <w:p>
      <w:pPr>
        <w:jc w:val="both"/>
      </w:pPr>
      <w:r>
        <w:rPr>
          <w:rFonts w:ascii="Times New Roman" w:hAnsi="Times New Roman"/>
          <w:sz w:val="22"/>
        </w:rPr>
        <w:t>[13] UniCredit Partners with Google Cloud (May 2025), https://www.googlecloudpresscorner.com/</w:t>
      </w:r>
    </w:p>
    <w:p>
      <w:pPr>
        <w:jc w:val="both"/>
      </w:pPr>
      <w:r>
        <w:rPr>
          <w:rFonts w:ascii="Times New Roman" w:hAnsi="Times New Roman"/>
          <w:b w:val="0"/>
          <w:i w:val="0"/>
        </w:rPr>
      </w:r>
    </w:p>
    <w:p>
      <w:pPr>
        <w:jc w:val="both"/>
      </w:pPr>
      <w:r>
        <w:rPr>
          <w:rFonts w:ascii="Times New Roman" w:hAnsi="Times New Roman"/>
          <w:b/>
          <w:i w:val="0"/>
        </w:rPr>
        <w:t>Източници от трети страни / новини:</w:t>
      </w:r>
    </w:p>
    <w:p>
      <w:pPr>
        <w:jc w:val="both"/>
      </w:pPr>
      <w:r>
        <w:rPr>
          <w:rFonts w:ascii="Times New Roman" w:hAnsi="Times New Roman"/>
          <w:sz w:val="22"/>
        </w:rPr>
        <w:t>[14] DBS rolls out Gen AI chatbot (Fortune, Nov 2025), https://fortune.com/</w:t>
      </w:r>
    </w:p>
    <w:p>
      <w:pPr>
        <w:jc w:val="both"/>
      </w:pPr>
      <w:r>
        <w:rPr>
          <w:rFonts w:ascii="Times New Roman" w:hAnsi="Times New Roman"/>
          <w:sz w:val="22"/>
        </w:rPr>
        <w:t>[15] DBS AI Chatbots (Conversational Tech Summit Asia), https://conversationaltechsummitasia.com/</w:t>
      </w:r>
    </w:p>
    <w:p>
      <w:pPr>
        <w:jc w:val="both"/>
      </w:pPr>
      <w:r>
        <w:rPr>
          <w:rFonts w:ascii="Times New Roman" w:hAnsi="Times New Roman"/>
          <w:sz w:val="22"/>
        </w:rPr>
        <w:t>[16] Banking Regulation 2026 — Bulgaria (Chambers and Partners), https://practiceguides.chambers.com/</w:t>
      </w:r>
    </w:p>
    <w:p>
      <w:pPr>
        <w:jc w:val="both"/>
      </w:pPr>
      <w:r>
        <w:rPr>
          <w:rFonts w:ascii="Times New Roman" w:hAnsi="Times New Roman"/>
          <w:sz w:val="22"/>
        </w:rPr>
        <w:t>[17] Bulgaria Consumer Protection — 1600 complaints (Sofia Globe, Jan 2026), https://sofiaglobe.com/</w:t>
      </w:r>
    </w:p>
    <w:p>
      <w:pPr>
        <w:jc w:val="both"/>
      </w:pPr>
      <w:r>
        <w:rPr>
          <w:rFonts w:ascii="Times New Roman" w:hAnsi="Times New Roman"/>
          <w:sz w:val="22"/>
        </w:rPr>
        <w:t>[18] BitBang — "How UniCredit Drives Continuous Improvement", https://bitbang.com/</w:t>
      </w:r>
    </w:p>
    <w:p>
      <w:pPr>
        <w:jc w:val="both"/>
      </w:pPr>
      <w:r>
        <w:rPr>
          <w:rFonts w:ascii="Times New Roman" w:hAnsi="Times New Roman"/>
          <w:sz w:val="22"/>
        </w:rPr>
        <w:t>[19] BPM in Banking (ProcessMaker whitepaper), https://www.processmaker.com/</w:t>
      </w:r>
    </w:p>
    <w:p>
      <w:pPr>
        <w:jc w:val="both"/>
      </w:pPr>
      <w:r>
        <w:rPr>
          <w:rFonts w:ascii="Times New Roman" w:hAnsi="Times New Roman"/>
          <w:sz w:val="22"/>
        </w:rPr>
        <w:t>[20] Microservices Architecture in Banking (Surf), https://surf.dev/</w:t>
      </w:r>
    </w:p>
    <w:p>
      <w:pPr>
        <w:jc w:val="both"/>
      </w:pPr>
      <w:r>
        <w:rPr>
          <w:rFonts w:ascii="Times New Roman" w:hAnsi="Times New Roman"/>
          <w:sz w:val="22"/>
        </w:rPr>
        <w:t>[21] BPM in Banking with Low-Code (Kissflow), https://kissflow.com/</w:t>
      </w:r>
    </w:p>
    <w:p>
      <w:pPr>
        <w:jc w:val="both"/>
      </w:pPr>
      <w:r>
        <w:rPr>
          <w:rFonts w:ascii="Times New Roman" w:hAnsi="Times New Roman"/>
          <w:b w:val="0"/>
          <w:i w:val="0"/>
        </w:rPr>
      </w:r>
    </w:p>
    <w:p>
      <w:pPr>
        <w:jc w:val="both"/>
      </w:pPr>
      <w:r>
        <w:rPr>
          <w:rFonts w:ascii="Times New Roman" w:hAnsi="Times New Roman"/>
          <w:b/>
          <w:i w:val="0"/>
        </w:rPr>
        <w:t>Тестване от първо лице:</w:t>
      </w:r>
    </w:p>
    <w:p>
      <w:pPr>
        <w:jc w:val="both"/>
      </w:pPr>
      <w:r>
        <w:rPr>
          <w:rFonts w:ascii="Times New Roman" w:hAnsi="Times New Roman"/>
          <w:sz w:val="22"/>
        </w:rPr>
        <w:t>[22] УниКредит Булбанк — онлайн формуляр за жалби, тестван 2026-04-09</w:t>
      </w:r>
    </w:p>
    <w:p>
      <w:pPr>
        <w:jc w:val="both"/>
      </w:pPr>
      <w:r>
        <w:rPr>
          <w:rFonts w:ascii="Times New Roman" w:hAnsi="Times New Roman"/>
          <w:sz w:val="22"/>
        </w:rPr>
        <w:t>[23] ОББ — онлайн формуляр за обратна връзка/жалби, тестван 2026-04-09</w:t>
      </w:r>
    </w:p>
    <w:p>
      <w:pPr>
        <w:jc w:val="both"/>
      </w:pPr>
      <w:r>
        <w:rPr>
          <w:rFonts w:ascii="Times New Roman" w:hAnsi="Times New Roman"/>
          <w:sz w:val="22"/>
        </w:rPr>
        <w:t>[24] Банка ДСК — онлайн формуляр за обратна връзка, тестван 2026-04-09; два потвърдителни имейла получени, действителен отговор ~13 часа след подаване</w:t>
      </w:r>
    </w:p>
    <w:p>
      <w:pPr>
        <w:jc w:val="both"/>
      </w:pPr>
      <w:r>
        <w:rPr>
          <w:rFonts w:ascii="Times New Roman" w:hAnsi="Times New Roman"/>
          <w:b w:val="0"/>
          <w:i w:val="0"/>
        </w:rPr>
      </w:r>
    </w:p>
    <w:p>
      <w:pPr>
        <w:jc w:val="both"/>
      </w:pPr>
      <w:r>
        <w:rPr>
          <w:rFonts w:ascii="Times New Roman" w:hAnsi="Times New Roman"/>
          <w:b/>
          <w:i w:val="0"/>
        </w:rPr>
        <w:t>Лекционни материали:</w:t>
      </w:r>
    </w:p>
    <w:p>
      <w:pPr>
        <w:jc w:val="both"/>
      </w:pPr>
      <w:r>
        <w:rPr>
          <w:rFonts w:ascii="Times New Roman" w:hAnsi="Times New Roman"/>
          <w:sz w:val="22"/>
        </w:rPr>
        <w:t>[25] 01. Дигитализация в банкирането — IT структура, enterprise architecture, банкови системи</w:t>
      </w:r>
    </w:p>
    <w:p>
      <w:pPr>
        <w:jc w:val="both"/>
      </w:pPr>
      <w:r>
        <w:rPr>
          <w:rFonts w:ascii="Times New Roman" w:hAnsi="Times New Roman"/>
          <w:sz w:val="22"/>
        </w:rPr>
        <w:t>[26] 02. IT операции, Cloud, контейнери — виртуализация, Kubernetes</w:t>
      </w:r>
    </w:p>
    <w:p>
      <w:pPr>
        <w:jc w:val="both"/>
      </w:pPr>
      <w:r>
        <w:rPr>
          <w:rFonts w:ascii="Times New Roman" w:hAnsi="Times New Roman"/>
          <w:sz w:val="22"/>
        </w:rPr>
        <w:t>[27] 03. Въведение в бизнес анализа — BA техники, UML, product vision</w:t>
      </w:r>
    </w:p>
    <w:p>
      <w:pPr>
        <w:jc w:val="both"/>
      </w:pPr>
      <w:r>
        <w:rPr>
          <w:rFonts w:ascii="Times New Roman" w:hAnsi="Times New Roman"/>
          <w:sz w:val="22"/>
        </w:rPr>
        <w:t>[28] 04. Микросервизи, DevOps, VibeCoding — Spring Boot, монолит vs. микросервизи</w:t>
      </w:r>
    </w:p>
    <w:p>
      <w:pPr>
        <w:jc w:val="both"/>
      </w:pPr>
      <w:r>
        <w:rPr>
          <w:rFonts w:ascii="Times New Roman" w:hAnsi="Times New Roman"/>
          <w:sz w:val="22"/>
        </w:rPr>
        <w:t>[29] 05. Дигитално банкиране, eChannels — онлайн/мобилно банкиране, AI в банкирането</w:t>
      </w:r>
    </w:p>
    <w:p>
      <w:pPr>
        <w:jc w:val="both"/>
      </w:pPr>
      <w:r>
        <w:rPr>
          <w:rFonts w:ascii="Times New Roman" w:hAnsi="Times New Roman"/>
          <w:sz w:val="22"/>
        </w:rPr>
        <w:t>[30] 06. Управление на проекти, IT процеси — Waterfall vs. Agile, ITSM, SDLC</w:t>
      </w:r>
    </w:p>
    <w:sectPr w:rsidR="00FC693F" w:rsidRPr="0006063C" w:rsidSect="00034616">
      <w:footerReference w:type="default" r:id="rId9"/>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