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057929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MX" w:eastAsia="en-US"/>
          <w14:ligatures w14:val="standardContextual"/>
        </w:rPr>
      </w:sdtEndPr>
      <w:sdtContent>
        <w:p w14:paraId="6FA9E033" w14:textId="73CC53B7" w:rsidR="00CC4A01" w:rsidRDefault="00CC4A01">
          <w:pPr>
            <w:pStyle w:val="TtuloTDC"/>
          </w:pPr>
          <w:r>
            <w:rPr>
              <w:lang w:val="es-ES"/>
            </w:rPr>
            <w:t>Tabla de contenido</w:t>
          </w:r>
        </w:p>
        <w:p w14:paraId="062CB760" w14:textId="6E0D792C" w:rsidR="00720ABA" w:rsidRDefault="00CC4A0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904011" w:history="1">
            <w:r w:rsidR="00720ABA" w:rsidRPr="005B7731">
              <w:rPr>
                <w:rStyle w:val="Hipervnculo"/>
                <w:noProof/>
              </w:rPr>
              <w:t>Identificación y Definición de Microservicios</w:t>
            </w:r>
            <w:r w:rsidR="00720ABA">
              <w:rPr>
                <w:noProof/>
                <w:webHidden/>
              </w:rPr>
              <w:tab/>
            </w:r>
            <w:r w:rsidR="00720ABA">
              <w:rPr>
                <w:noProof/>
                <w:webHidden/>
              </w:rPr>
              <w:fldChar w:fldCharType="begin"/>
            </w:r>
            <w:r w:rsidR="00720ABA">
              <w:rPr>
                <w:noProof/>
                <w:webHidden/>
              </w:rPr>
              <w:instrText xml:space="preserve"> PAGEREF _Toc167904011 \h </w:instrText>
            </w:r>
            <w:r w:rsidR="00720ABA">
              <w:rPr>
                <w:noProof/>
                <w:webHidden/>
              </w:rPr>
            </w:r>
            <w:r w:rsidR="00720ABA">
              <w:rPr>
                <w:noProof/>
                <w:webHidden/>
              </w:rPr>
              <w:fldChar w:fldCharType="separate"/>
            </w:r>
            <w:r w:rsidR="00720ABA">
              <w:rPr>
                <w:noProof/>
                <w:webHidden/>
              </w:rPr>
              <w:t>2</w:t>
            </w:r>
            <w:r w:rsidR="00720ABA">
              <w:rPr>
                <w:noProof/>
                <w:webHidden/>
              </w:rPr>
              <w:fldChar w:fldCharType="end"/>
            </w:r>
          </w:hyperlink>
        </w:p>
        <w:p w14:paraId="7C838881" w14:textId="507839DB" w:rsidR="00720ABA" w:rsidRDefault="00720A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7904012" w:history="1">
            <w:r w:rsidRPr="005B7731">
              <w:rPr>
                <w:rStyle w:val="Hipervnculo"/>
                <w:noProof/>
              </w:rPr>
              <w:t>Gestión de Usuarios (User Service):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CAA0" w14:textId="4D275A1D" w:rsidR="00720ABA" w:rsidRDefault="00720A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7904013" w:history="1">
            <w:r w:rsidRPr="005B7731">
              <w:rPr>
                <w:rStyle w:val="Hipervnculo"/>
                <w:noProof/>
              </w:rPr>
              <w:t>Catálogo de Productos (Product Service):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4F71" w14:textId="4425730D" w:rsidR="00720ABA" w:rsidRDefault="00720A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7904014" w:history="1">
            <w:r w:rsidRPr="005B7731">
              <w:rPr>
                <w:rStyle w:val="Hipervnculo"/>
                <w:noProof/>
              </w:rPr>
              <w:t>Procesamiento de Pedidos (Order Service):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6A6F" w14:textId="2CAC3579" w:rsidR="00720ABA" w:rsidRDefault="00720A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7904015" w:history="1">
            <w:r w:rsidRPr="005B7731">
              <w:rPr>
                <w:rStyle w:val="Hipervnculo"/>
                <w:noProof/>
              </w:rPr>
              <w:t>Soporte al Cliente (Customer Support Service):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E9A1" w14:textId="703F1E16" w:rsidR="00720ABA" w:rsidRDefault="00720ABA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67904016" w:history="1">
            <w:r w:rsidRPr="005B7731">
              <w:rPr>
                <w:rStyle w:val="Hipervnculo"/>
                <w:noProof/>
              </w:rPr>
              <w:t>Simulación de la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C65E" w14:textId="6B28882F" w:rsidR="00720ABA" w:rsidRDefault="00720A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7904017" w:history="1">
            <w:r w:rsidRPr="005B7731">
              <w:rPr>
                <w:rStyle w:val="Hipervnculo"/>
                <w:noProof/>
              </w:rPr>
              <w:t>Roadmap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C7CF" w14:textId="5F722E61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18" w:history="1">
            <w:r w:rsidRPr="005B7731">
              <w:rPr>
                <w:rStyle w:val="Hipervnculo"/>
                <w:noProof/>
              </w:rPr>
              <w:t>Fase de Preparación: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2ADD" w14:textId="0D943016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19" w:history="1">
            <w:r w:rsidRPr="005B7731">
              <w:rPr>
                <w:rStyle w:val="Hipervnculo"/>
                <w:noProof/>
              </w:rPr>
              <w:t>Fase de Migración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31E1" w14:textId="3B81AD8D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0" w:history="1">
            <w:r w:rsidRPr="005B7731">
              <w:rPr>
                <w:rStyle w:val="Hipervnculo"/>
                <w:noProof/>
              </w:rPr>
              <w:t>Migración del Servicio de Gestión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7D85" w14:textId="0DF109A9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1" w:history="1">
            <w:r w:rsidRPr="005B7731">
              <w:rPr>
                <w:rStyle w:val="Hipervnculo"/>
                <w:noProof/>
              </w:rPr>
              <w:t>Migración del Servicio de Catálogo de 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5006" w14:textId="217E8215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2" w:history="1">
            <w:r w:rsidRPr="005B7731">
              <w:rPr>
                <w:rStyle w:val="Hipervnculo"/>
                <w:noProof/>
              </w:rPr>
              <w:t>Fase de Migración Intermedia: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E7EC" w14:textId="716B2717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3" w:history="1">
            <w:r w:rsidRPr="005B7731">
              <w:rPr>
                <w:rStyle w:val="Hipervnculo"/>
                <w:noProof/>
              </w:rPr>
              <w:t>Migración del Servicio de Procesamiento de Pedidos: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183C" w14:textId="5189270E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4" w:history="1">
            <w:r w:rsidRPr="005B7731">
              <w:rPr>
                <w:rStyle w:val="Hipervnculo"/>
                <w:noProof/>
              </w:rPr>
              <w:t>Migración del Servicio de Soporte al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84ED" w14:textId="2FE16214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5" w:history="1">
            <w:r w:rsidRPr="005B7731">
              <w:rPr>
                <w:rStyle w:val="Hipervnculo"/>
                <w:noProof/>
              </w:rPr>
              <w:t>Fase de Optimización y Monitoreo: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2461" w14:textId="67D458B7" w:rsidR="00720ABA" w:rsidRDefault="00720ABA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67904026" w:history="1">
            <w:r w:rsidRPr="005B7731">
              <w:rPr>
                <w:rStyle w:val="Hipervnculo"/>
                <w:noProof/>
              </w:rPr>
              <w:t>Documentación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847D" w14:textId="7AAF26EF" w:rsidR="00720ABA" w:rsidRDefault="00720A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7904027" w:history="1">
            <w:r w:rsidRPr="005B7731">
              <w:rPr>
                <w:rStyle w:val="Hipervnculo"/>
                <w:noProof/>
              </w:rPr>
              <w:t>Microservicios y su Interacción: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94CA" w14:textId="55BA6F8E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8" w:history="1">
            <w:r w:rsidRPr="005B7731">
              <w:rPr>
                <w:rStyle w:val="Hipervnculo"/>
                <w:noProof/>
              </w:rPr>
              <w:t>User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DA15" w14:textId="19C27B01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29" w:history="1">
            <w:r w:rsidRPr="005B7731">
              <w:rPr>
                <w:rStyle w:val="Hipervnculo"/>
                <w:noProof/>
              </w:rPr>
              <w:t>Product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2329" w14:textId="19C87D4D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30" w:history="1">
            <w:r w:rsidRPr="005B7731">
              <w:rPr>
                <w:rStyle w:val="Hipervnculo"/>
                <w:noProof/>
              </w:rPr>
              <w:t>Order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92F7" w14:textId="65CF162B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31" w:history="1">
            <w:r w:rsidRPr="005B7731">
              <w:rPr>
                <w:rStyle w:val="Hipervnculo"/>
                <w:noProof/>
              </w:rPr>
              <w:t>Customer Support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FAFA" w14:textId="455CF57E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32" w:history="1">
            <w:r w:rsidRPr="005B7731">
              <w:rPr>
                <w:rStyle w:val="Hipervnculo"/>
                <w:noProof/>
              </w:rPr>
              <w:t>API Gateway: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1C36" w14:textId="24AD60DF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33" w:history="1">
            <w:r w:rsidRPr="005B7731">
              <w:rPr>
                <w:rStyle w:val="Hipervnculo"/>
                <w:noProof/>
              </w:rPr>
              <w:t>Redis: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4A30" w14:textId="080BE396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34" w:history="1">
            <w:r w:rsidRPr="005B7731">
              <w:rPr>
                <w:rStyle w:val="Hipervnculo"/>
                <w:noProof/>
              </w:rPr>
              <w:t>AWS EKS: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F5F8" w14:textId="774C2247" w:rsidR="00720ABA" w:rsidRDefault="00720A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04035" w:history="1">
            <w:r w:rsidRPr="005B7731">
              <w:rPr>
                <w:rStyle w:val="Hipervnculo"/>
                <w:noProof/>
              </w:rPr>
              <w:t>Datadog: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FF76" w14:textId="4EA3F17A" w:rsidR="00720ABA" w:rsidRDefault="00720A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7904036" w:history="1">
            <w:r w:rsidRPr="005B7731">
              <w:rPr>
                <w:rStyle w:val="Hipervnculo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E9FA" w14:textId="36D93FF0" w:rsidR="00CC4A01" w:rsidRDefault="00CC4A01">
          <w:r>
            <w:rPr>
              <w:b/>
              <w:bCs/>
              <w:noProof/>
            </w:rPr>
            <w:fldChar w:fldCharType="end"/>
          </w:r>
        </w:p>
      </w:sdtContent>
    </w:sdt>
    <w:p w14:paraId="166D47EF" w14:textId="77777777" w:rsidR="00AE5E25" w:rsidRDefault="00AE5E25">
      <w:pPr>
        <w:rPr>
          <w:lang w:val="es-ES_tradnl"/>
        </w:rPr>
      </w:pPr>
    </w:p>
    <w:p w14:paraId="6F2AB63E" w14:textId="77777777" w:rsidR="00AE5E25" w:rsidRDefault="00AE5E25" w:rsidP="00AE5E25"/>
    <w:p w14:paraId="1E95CE50" w14:textId="77777777" w:rsidR="00CC4A01" w:rsidRDefault="00CC4A01" w:rsidP="00AE5E25"/>
    <w:p w14:paraId="6E5B11DE" w14:textId="77777777" w:rsidR="00CC4A01" w:rsidRDefault="00CC4A01" w:rsidP="00AE5E25"/>
    <w:p w14:paraId="5E2CC92C" w14:textId="6B532120" w:rsidR="00AE5E25" w:rsidRDefault="00AE5E25" w:rsidP="00AE5E25">
      <w:pPr>
        <w:pStyle w:val="Ttulo1"/>
      </w:pPr>
      <w:bookmarkStart w:id="0" w:name="_Toc167904011"/>
      <w:r>
        <w:lastRenderedPageBreak/>
        <w:t>I</w:t>
      </w:r>
      <w:r>
        <w:t>dentificación y Definición de Microservicios</w:t>
      </w:r>
      <w:bookmarkEnd w:id="0"/>
    </w:p>
    <w:p w14:paraId="4EADB603" w14:textId="3C6158BA" w:rsidR="00AE5E25" w:rsidRDefault="00AE5E25" w:rsidP="009538A9">
      <w:pPr>
        <w:jc w:val="both"/>
      </w:pPr>
      <w:r>
        <w:t xml:space="preserve">Basado en principios de diseño impulsado por el dominio (DDD), </w:t>
      </w:r>
      <w:r>
        <w:t xml:space="preserve">se han identificado los siguientes micro servicios </w:t>
      </w:r>
      <w:r>
        <w:t>y sus límites definidos:</w:t>
      </w:r>
    </w:p>
    <w:p w14:paraId="36DE4BD8" w14:textId="7D95BBF9" w:rsidR="00AE5E25" w:rsidRDefault="00AE5E25" w:rsidP="009538A9">
      <w:pPr>
        <w:pStyle w:val="Ttulo2"/>
        <w:jc w:val="both"/>
      </w:pPr>
      <w:bookmarkStart w:id="1" w:name="_Toc167904012"/>
      <w:r>
        <w:t>Gestión de Usuarios (User Service):</w:t>
      </w:r>
      <w:bookmarkEnd w:id="1"/>
    </w:p>
    <w:p w14:paraId="09105F56" w14:textId="761CD7FB" w:rsidR="00AE5E25" w:rsidRDefault="00AE5E25" w:rsidP="009538A9">
      <w:pPr>
        <w:pStyle w:val="Prrafodelista"/>
        <w:numPr>
          <w:ilvl w:val="0"/>
          <w:numId w:val="1"/>
        </w:numPr>
        <w:jc w:val="both"/>
      </w:pPr>
      <w:r w:rsidRPr="00AE5E25">
        <w:rPr>
          <w:b/>
          <w:bCs/>
        </w:rPr>
        <w:t>Responsabilidades</w:t>
      </w:r>
      <w:r>
        <w:t xml:space="preserve">: Autenticación, autorización, manejo de </w:t>
      </w:r>
      <w:r w:rsidR="00A42FC4">
        <w:t>roles y autorities</w:t>
      </w:r>
      <w:r>
        <w:t xml:space="preserve"> y preferencias de usuario.</w:t>
      </w:r>
    </w:p>
    <w:p w14:paraId="54260CC1" w14:textId="77777777" w:rsidR="00AE5E25" w:rsidRDefault="00AE5E25" w:rsidP="009538A9">
      <w:pPr>
        <w:pStyle w:val="Prrafodelista"/>
        <w:numPr>
          <w:ilvl w:val="0"/>
          <w:numId w:val="1"/>
        </w:numPr>
        <w:jc w:val="both"/>
      </w:pPr>
      <w:r w:rsidRPr="00AE5E25">
        <w:rPr>
          <w:b/>
          <w:bCs/>
        </w:rPr>
        <w:t>Comunicación</w:t>
      </w:r>
      <w:r>
        <w:t>: Expone APIs REST para operaciones de usuario. Utiliza AWS Cognito para la gestión de sesiones.</w:t>
      </w:r>
    </w:p>
    <w:p w14:paraId="52C42FE3" w14:textId="77777777" w:rsidR="00AE5E25" w:rsidRDefault="00AE5E25" w:rsidP="009538A9">
      <w:pPr>
        <w:pStyle w:val="Prrafodelista"/>
        <w:numPr>
          <w:ilvl w:val="0"/>
          <w:numId w:val="1"/>
        </w:numPr>
        <w:jc w:val="both"/>
      </w:pPr>
      <w:r w:rsidRPr="00AE5E25">
        <w:rPr>
          <w:b/>
          <w:bCs/>
        </w:rPr>
        <w:t>Datos</w:t>
      </w:r>
      <w:r>
        <w:t>: Almacena datos de usuario en MongoDB.</w:t>
      </w:r>
    </w:p>
    <w:p w14:paraId="04E2C7EA" w14:textId="77777777" w:rsidR="00AE5E25" w:rsidRDefault="00AE5E25" w:rsidP="009538A9">
      <w:pPr>
        <w:jc w:val="both"/>
        <w:rPr>
          <w:b/>
          <w:bCs/>
        </w:rPr>
      </w:pPr>
    </w:p>
    <w:p w14:paraId="5719491D" w14:textId="0B1C0958" w:rsidR="00AE5E25" w:rsidRDefault="00AE5E25" w:rsidP="009538A9">
      <w:pPr>
        <w:pStyle w:val="Ttulo2"/>
        <w:jc w:val="both"/>
      </w:pPr>
      <w:bookmarkStart w:id="2" w:name="_Toc167904013"/>
      <w:r w:rsidRPr="00AE5E25">
        <w:t>Catálogo de Productos</w:t>
      </w:r>
      <w:r>
        <w:t xml:space="preserve"> (Product Service):</w:t>
      </w:r>
      <w:bookmarkEnd w:id="2"/>
    </w:p>
    <w:p w14:paraId="0016CB16" w14:textId="76C6E632" w:rsidR="00AE5E25" w:rsidRDefault="00AE5E25" w:rsidP="009538A9">
      <w:pPr>
        <w:pStyle w:val="Prrafodelista"/>
        <w:numPr>
          <w:ilvl w:val="0"/>
          <w:numId w:val="2"/>
        </w:numPr>
        <w:jc w:val="both"/>
      </w:pPr>
      <w:r w:rsidRPr="00AE5E25">
        <w:rPr>
          <w:b/>
          <w:bCs/>
        </w:rPr>
        <w:t>Responsabilidades</w:t>
      </w:r>
      <w:r>
        <w:t>: Gestión de productos, búsqueda y categorización</w:t>
      </w:r>
      <w:r w:rsidR="00A42FC4">
        <w:t xml:space="preserve"> de los mismos</w:t>
      </w:r>
      <w:r>
        <w:t>.</w:t>
      </w:r>
    </w:p>
    <w:p w14:paraId="0579AD8A" w14:textId="77777777" w:rsidR="00AE5E25" w:rsidRDefault="00AE5E25" w:rsidP="009538A9">
      <w:pPr>
        <w:pStyle w:val="Prrafodelista"/>
        <w:numPr>
          <w:ilvl w:val="0"/>
          <w:numId w:val="2"/>
        </w:numPr>
        <w:jc w:val="both"/>
      </w:pPr>
      <w:r w:rsidRPr="00AE5E25">
        <w:rPr>
          <w:b/>
          <w:bCs/>
        </w:rPr>
        <w:t>Comunicación</w:t>
      </w:r>
      <w:r>
        <w:t>: Expone APIs REST para operaciones de productos.</w:t>
      </w:r>
    </w:p>
    <w:p w14:paraId="2803307F" w14:textId="77777777" w:rsidR="00AE5E25" w:rsidRDefault="00AE5E25" w:rsidP="009538A9">
      <w:pPr>
        <w:pStyle w:val="Prrafodelista"/>
        <w:numPr>
          <w:ilvl w:val="0"/>
          <w:numId w:val="2"/>
        </w:numPr>
        <w:jc w:val="both"/>
      </w:pPr>
      <w:r w:rsidRPr="00AE5E25">
        <w:rPr>
          <w:b/>
          <w:bCs/>
        </w:rPr>
        <w:t>Datos</w:t>
      </w:r>
      <w:r>
        <w:t>: Almacena datos de productos en MongoDB.</w:t>
      </w:r>
    </w:p>
    <w:p w14:paraId="1F2B0F1B" w14:textId="77777777" w:rsidR="00AE5E25" w:rsidRDefault="00AE5E25" w:rsidP="009538A9">
      <w:pPr>
        <w:jc w:val="both"/>
      </w:pPr>
    </w:p>
    <w:p w14:paraId="43F0C691" w14:textId="13D15031" w:rsidR="00AE5E25" w:rsidRDefault="00AE5E25" w:rsidP="009538A9">
      <w:pPr>
        <w:pStyle w:val="Ttulo2"/>
        <w:jc w:val="both"/>
      </w:pPr>
      <w:bookmarkStart w:id="3" w:name="_Toc167904014"/>
      <w:r>
        <w:t>Procesamiento de Pedidos (Order Service):</w:t>
      </w:r>
      <w:bookmarkEnd w:id="3"/>
    </w:p>
    <w:p w14:paraId="06FE8FD2" w14:textId="6AF87F94" w:rsidR="00AE5E25" w:rsidRDefault="00AE5E25" w:rsidP="009538A9">
      <w:pPr>
        <w:pStyle w:val="Prrafodelista"/>
        <w:numPr>
          <w:ilvl w:val="0"/>
          <w:numId w:val="3"/>
        </w:numPr>
        <w:jc w:val="both"/>
      </w:pPr>
      <w:r w:rsidRPr="00AE5E25">
        <w:rPr>
          <w:b/>
          <w:bCs/>
        </w:rPr>
        <w:t>Responsabilidades</w:t>
      </w:r>
      <w:r>
        <w:t xml:space="preserve">: Gestión de carritos, </w:t>
      </w:r>
      <w:r w:rsidR="00A42FC4">
        <w:t>manejo</w:t>
      </w:r>
      <w:r>
        <w:t xml:space="preserve"> de pedidos, procesamiento de pagos, y seguimiento de</w:t>
      </w:r>
      <w:r w:rsidR="00A42FC4">
        <w:t>l</w:t>
      </w:r>
      <w:r>
        <w:t xml:space="preserve"> historial de pedidos.</w:t>
      </w:r>
    </w:p>
    <w:p w14:paraId="6EE00CB4" w14:textId="77777777" w:rsidR="00AE5E25" w:rsidRDefault="00AE5E25" w:rsidP="009538A9">
      <w:pPr>
        <w:pStyle w:val="Prrafodelista"/>
        <w:numPr>
          <w:ilvl w:val="0"/>
          <w:numId w:val="3"/>
        </w:numPr>
        <w:jc w:val="both"/>
      </w:pPr>
      <w:r w:rsidRPr="00AE5E25">
        <w:rPr>
          <w:b/>
          <w:bCs/>
        </w:rPr>
        <w:t>Comunicación</w:t>
      </w:r>
      <w:r>
        <w:t>: Expone APIs REST para operaciones de pedidos.</w:t>
      </w:r>
    </w:p>
    <w:p w14:paraId="2454560B" w14:textId="77777777" w:rsidR="00AE5E25" w:rsidRDefault="00AE5E25" w:rsidP="009538A9">
      <w:pPr>
        <w:pStyle w:val="Prrafodelista"/>
        <w:numPr>
          <w:ilvl w:val="0"/>
          <w:numId w:val="3"/>
        </w:numPr>
        <w:jc w:val="both"/>
      </w:pPr>
      <w:r w:rsidRPr="00AE5E25">
        <w:rPr>
          <w:b/>
          <w:bCs/>
        </w:rPr>
        <w:t>Datos</w:t>
      </w:r>
      <w:r>
        <w:t>: Almacena datos de pedidos en MongoDB.</w:t>
      </w:r>
    </w:p>
    <w:p w14:paraId="481FD292" w14:textId="77777777" w:rsidR="00AE5E25" w:rsidRDefault="00AE5E25" w:rsidP="009538A9">
      <w:pPr>
        <w:jc w:val="both"/>
      </w:pPr>
    </w:p>
    <w:p w14:paraId="094E5470" w14:textId="20437960" w:rsidR="00AE5E25" w:rsidRDefault="00AE5E25" w:rsidP="009538A9">
      <w:pPr>
        <w:pStyle w:val="Ttulo2"/>
        <w:jc w:val="both"/>
      </w:pPr>
      <w:bookmarkStart w:id="4" w:name="_Toc167904015"/>
      <w:r>
        <w:t>Soporte al Cliente (Customer Support Service):</w:t>
      </w:r>
      <w:bookmarkEnd w:id="4"/>
    </w:p>
    <w:p w14:paraId="1D09F2AE" w14:textId="1CDFF529" w:rsidR="00AE5E25" w:rsidRDefault="00AE5E25" w:rsidP="009538A9">
      <w:pPr>
        <w:pStyle w:val="Prrafodelista"/>
        <w:numPr>
          <w:ilvl w:val="0"/>
          <w:numId w:val="4"/>
        </w:numPr>
        <w:jc w:val="both"/>
      </w:pPr>
      <w:r w:rsidRPr="00AE5E25">
        <w:rPr>
          <w:b/>
          <w:bCs/>
        </w:rPr>
        <w:t>Responsabilidades</w:t>
      </w:r>
      <w:r>
        <w:t xml:space="preserve">: Manejo de tickets de soporte, devoluciones y </w:t>
      </w:r>
      <w:r w:rsidR="00A42FC4">
        <w:t>aclaraciones</w:t>
      </w:r>
      <w:r>
        <w:t>.</w:t>
      </w:r>
    </w:p>
    <w:p w14:paraId="21AFB436" w14:textId="77777777" w:rsidR="00AE5E25" w:rsidRDefault="00AE5E25" w:rsidP="009538A9">
      <w:pPr>
        <w:pStyle w:val="Prrafodelista"/>
        <w:numPr>
          <w:ilvl w:val="0"/>
          <w:numId w:val="4"/>
        </w:numPr>
        <w:jc w:val="both"/>
      </w:pPr>
      <w:r w:rsidRPr="00AE5E25">
        <w:rPr>
          <w:b/>
          <w:bCs/>
        </w:rPr>
        <w:t>Comunicación</w:t>
      </w:r>
      <w:r>
        <w:t>: Expone APIs REST para operaciones de soporte al cliente.</w:t>
      </w:r>
    </w:p>
    <w:p w14:paraId="07DAE6AA" w14:textId="12E60E4E" w:rsidR="00AE5E25" w:rsidRDefault="00AE5E25" w:rsidP="009538A9">
      <w:pPr>
        <w:pStyle w:val="Prrafodelista"/>
        <w:numPr>
          <w:ilvl w:val="0"/>
          <w:numId w:val="4"/>
        </w:numPr>
        <w:jc w:val="both"/>
      </w:pPr>
      <w:r w:rsidRPr="00AE5E25">
        <w:rPr>
          <w:b/>
          <w:bCs/>
        </w:rPr>
        <w:t>Datos</w:t>
      </w:r>
      <w:r>
        <w:t>: Almacena datos de tickets de soporte en MongoDB.</w:t>
      </w:r>
      <w:r w:rsidR="00A42FC4">
        <w:t xml:space="preserve"> Opcionalmente se puede integrar con Jira.</w:t>
      </w:r>
    </w:p>
    <w:p w14:paraId="3CB7E891" w14:textId="77777777" w:rsidR="00AE5E25" w:rsidRDefault="00AE5E25" w:rsidP="009538A9">
      <w:pPr>
        <w:jc w:val="both"/>
      </w:pPr>
    </w:p>
    <w:p w14:paraId="0365F256" w14:textId="77777777" w:rsidR="00AE5E25" w:rsidRDefault="00AE5E25" w:rsidP="009538A9">
      <w:pPr>
        <w:jc w:val="both"/>
      </w:pPr>
    </w:p>
    <w:p w14:paraId="16A6C8B4" w14:textId="77777777" w:rsidR="00AE5E25" w:rsidRDefault="00AE5E25" w:rsidP="009538A9">
      <w:pPr>
        <w:pStyle w:val="Ttulo1"/>
        <w:jc w:val="both"/>
      </w:pPr>
      <w:bookmarkStart w:id="5" w:name="_Toc167904016"/>
      <w:r>
        <w:lastRenderedPageBreak/>
        <w:t>Simulación de la Migración</w:t>
      </w:r>
      <w:bookmarkEnd w:id="5"/>
    </w:p>
    <w:p w14:paraId="176E50D3" w14:textId="77777777" w:rsidR="00AE5E25" w:rsidRDefault="00AE5E25" w:rsidP="009538A9">
      <w:pPr>
        <w:pStyle w:val="Ttulo2"/>
        <w:jc w:val="both"/>
      </w:pPr>
      <w:bookmarkStart w:id="6" w:name="_Toc167904017"/>
      <w:r>
        <w:t>Roadmap de Migración</w:t>
      </w:r>
      <w:bookmarkEnd w:id="6"/>
    </w:p>
    <w:p w14:paraId="14E4BF16" w14:textId="57942D4B" w:rsidR="00AE5E25" w:rsidRDefault="00AE5E25" w:rsidP="009538A9">
      <w:pPr>
        <w:pStyle w:val="Ttulo3"/>
        <w:jc w:val="both"/>
      </w:pPr>
      <w:bookmarkStart w:id="7" w:name="_Toc167904018"/>
      <w:r>
        <w:t>Fase de Preparación:</w:t>
      </w:r>
      <w:bookmarkEnd w:id="7"/>
    </w:p>
    <w:p w14:paraId="26836910" w14:textId="1DEB714E" w:rsidR="00AE5E25" w:rsidRDefault="00AE5E25" w:rsidP="009538A9">
      <w:pPr>
        <w:pStyle w:val="Prrafodelista"/>
        <w:numPr>
          <w:ilvl w:val="0"/>
          <w:numId w:val="5"/>
        </w:numPr>
        <w:jc w:val="both"/>
      </w:pPr>
      <w:r>
        <w:t>Evaluar el código monolítico actual y documentar las dependencias</w:t>
      </w:r>
      <w:r w:rsidR="00A42FC4">
        <w:t xml:space="preserve"> interna y externas.</w:t>
      </w:r>
    </w:p>
    <w:p w14:paraId="1A625BE3" w14:textId="5841112F" w:rsidR="00AE5E25" w:rsidRDefault="00AE5E25" w:rsidP="009538A9">
      <w:pPr>
        <w:pStyle w:val="Prrafodelista"/>
        <w:numPr>
          <w:ilvl w:val="0"/>
          <w:numId w:val="5"/>
        </w:numPr>
        <w:jc w:val="both"/>
      </w:pPr>
      <w:r>
        <w:t>Configurar el entorno de microservicios utilizando AWS EKS para la orquestación de contenedores Docker.</w:t>
      </w:r>
      <w:r w:rsidR="00A42FC4">
        <w:t xml:space="preserve"> Para un control de cambios y gobierno de devops, se utilizará terraform para IaC.</w:t>
      </w:r>
    </w:p>
    <w:p w14:paraId="739FE354" w14:textId="77777777" w:rsidR="00AE5E25" w:rsidRDefault="00AE5E25" w:rsidP="009538A9">
      <w:pPr>
        <w:jc w:val="both"/>
      </w:pPr>
    </w:p>
    <w:p w14:paraId="26CF79CA" w14:textId="57E0F3F1" w:rsidR="00AE5E25" w:rsidRDefault="00AE5E25" w:rsidP="009538A9">
      <w:pPr>
        <w:pStyle w:val="Ttulo3"/>
        <w:jc w:val="both"/>
      </w:pPr>
      <w:bookmarkStart w:id="8" w:name="_Toc167904019"/>
      <w:r>
        <w:t>Fase de Migración Inicial:</w:t>
      </w:r>
      <w:bookmarkEnd w:id="8"/>
    </w:p>
    <w:p w14:paraId="00800324" w14:textId="77777777" w:rsidR="00AE5E25" w:rsidRDefault="00AE5E25" w:rsidP="009538A9">
      <w:pPr>
        <w:pStyle w:val="Ttulo3"/>
        <w:jc w:val="both"/>
      </w:pPr>
      <w:bookmarkStart w:id="9" w:name="_Toc167904020"/>
      <w:r>
        <w:t>Migración del Servicio de Gestión de Usuarios:</w:t>
      </w:r>
      <w:bookmarkEnd w:id="9"/>
    </w:p>
    <w:p w14:paraId="4A053DDD" w14:textId="77777777" w:rsidR="00AE5E25" w:rsidRDefault="00AE5E25" w:rsidP="009538A9">
      <w:pPr>
        <w:pStyle w:val="Prrafodelista"/>
        <w:numPr>
          <w:ilvl w:val="0"/>
          <w:numId w:val="6"/>
        </w:numPr>
        <w:jc w:val="both"/>
      </w:pPr>
      <w:r>
        <w:t>Desarrollar el microservicio de Gestión de Usuarios.</w:t>
      </w:r>
    </w:p>
    <w:p w14:paraId="3530DF60" w14:textId="77777777" w:rsidR="00AE5E25" w:rsidRDefault="00AE5E25" w:rsidP="009538A9">
      <w:pPr>
        <w:pStyle w:val="Prrafodelista"/>
        <w:numPr>
          <w:ilvl w:val="0"/>
          <w:numId w:val="6"/>
        </w:numPr>
        <w:jc w:val="both"/>
      </w:pPr>
      <w:r>
        <w:t>Configurar la autenticación y autorización con AWS Cognito.</w:t>
      </w:r>
    </w:p>
    <w:p w14:paraId="799334D2" w14:textId="7CA6E7EA" w:rsidR="00AE5E25" w:rsidRDefault="00AE5E25" w:rsidP="009538A9">
      <w:pPr>
        <w:pStyle w:val="Prrafodelista"/>
        <w:numPr>
          <w:ilvl w:val="0"/>
          <w:numId w:val="6"/>
        </w:numPr>
        <w:jc w:val="both"/>
      </w:pPr>
      <w:r>
        <w:t>Migrar datos de usuarios a MongoDB.</w:t>
      </w:r>
      <w:r w:rsidR="00A42FC4">
        <w:t xml:space="preserve"> Se evaluará usar AWS migration service.</w:t>
      </w:r>
    </w:p>
    <w:p w14:paraId="271FBC51" w14:textId="39028658" w:rsidR="00AE5E25" w:rsidRDefault="00AE5E25" w:rsidP="009538A9">
      <w:pPr>
        <w:pStyle w:val="Prrafodelista"/>
        <w:numPr>
          <w:ilvl w:val="0"/>
          <w:numId w:val="6"/>
        </w:numPr>
        <w:jc w:val="both"/>
      </w:pPr>
      <w:r>
        <w:t>Desplegar y probar el servicio en AWS EKS</w:t>
      </w:r>
      <w:r w:rsidR="00A42FC4">
        <w:t>, entorno DEV.</w:t>
      </w:r>
    </w:p>
    <w:p w14:paraId="02C15782" w14:textId="77777777" w:rsidR="00AE5E25" w:rsidRDefault="00AE5E25" w:rsidP="009538A9">
      <w:pPr>
        <w:jc w:val="both"/>
      </w:pPr>
    </w:p>
    <w:p w14:paraId="07883C62" w14:textId="1F5E6124" w:rsidR="00AE5E25" w:rsidRDefault="00AE5E25" w:rsidP="009538A9">
      <w:pPr>
        <w:pStyle w:val="Ttulo3"/>
        <w:jc w:val="both"/>
      </w:pPr>
      <w:bookmarkStart w:id="10" w:name="_Toc167904021"/>
      <w:r>
        <w:t>Migración del Servicio de Catálogo de Productos:</w:t>
      </w:r>
      <w:bookmarkEnd w:id="10"/>
    </w:p>
    <w:p w14:paraId="10811D9F" w14:textId="77777777" w:rsidR="00AE5E25" w:rsidRDefault="00AE5E25" w:rsidP="009538A9">
      <w:pPr>
        <w:pStyle w:val="Prrafodelista"/>
        <w:numPr>
          <w:ilvl w:val="0"/>
          <w:numId w:val="7"/>
        </w:numPr>
        <w:jc w:val="both"/>
      </w:pPr>
      <w:r>
        <w:t>Desarrollar el microservicio de Catálogo de Productos.</w:t>
      </w:r>
    </w:p>
    <w:p w14:paraId="445A2212" w14:textId="77777777" w:rsidR="00AE5E25" w:rsidRDefault="00AE5E25" w:rsidP="009538A9">
      <w:pPr>
        <w:pStyle w:val="Prrafodelista"/>
        <w:numPr>
          <w:ilvl w:val="0"/>
          <w:numId w:val="7"/>
        </w:numPr>
        <w:jc w:val="both"/>
      </w:pPr>
      <w:r>
        <w:t>Migrar datos de productos a MongoDB.</w:t>
      </w:r>
    </w:p>
    <w:p w14:paraId="50D9E70D" w14:textId="1E9FBA78" w:rsidR="00AE5E25" w:rsidRDefault="00AE5E25" w:rsidP="009538A9">
      <w:pPr>
        <w:pStyle w:val="Prrafodelista"/>
        <w:numPr>
          <w:ilvl w:val="0"/>
          <w:numId w:val="7"/>
        </w:numPr>
        <w:jc w:val="both"/>
      </w:pPr>
      <w:r>
        <w:t>Desplegar y probar el servicio en AWS EKS</w:t>
      </w:r>
      <w:r w:rsidR="00A42FC4">
        <w:t>, entorno DEV.</w:t>
      </w:r>
    </w:p>
    <w:p w14:paraId="35F8D799" w14:textId="77777777" w:rsidR="00AE5E25" w:rsidRDefault="00AE5E25" w:rsidP="009538A9">
      <w:pPr>
        <w:pStyle w:val="Prrafodelista"/>
        <w:jc w:val="both"/>
      </w:pPr>
    </w:p>
    <w:p w14:paraId="5281C7BF" w14:textId="77777777" w:rsidR="00AE5E25" w:rsidRDefault="00AE5E25" w:rsidP="009538A9">
      <w:pPr>
        <w:pStyle w:val="Ttulo3"/>
        <w:jc w:val="both"/>
      </w:pPr>
      <w:bookmarkStart w:id="11" w:name="_Toc167904022"/>
      <w:r>
        <w:t>Fase de Migración Intermedia:</w:t>
      </w:r>
      <w:bookmarkEnd w:id="11"/>
    </w:p>
    <w:p w14:paraId="57D8C50C" w14:textId="77777777" w:rsidR="00AE5E25" w:rsidRDefault="00AE5E25" w:rsidP="009538A9">
      <w:pPr>
        <w:jc w:val="both"/>
      </w:pPr>
    </w:p>
    <w:p w14:paraId="320C5552" w14:textId="77777777" w:rsidR="00AE5E25" w:rsidRDefault="00AE5E25" w:rsidP="009538A9">
      <w:pPr>
        <w:pStyle w:val="Ttulo3"/>
        <w:jc w:val="both"/>
      </w:pPr>
      <w:bookmarkStart w:id="12" w:name="_Toc167904023"/>
      <w:r>
        <w:t>Migración del Servicio de Procesamiento de Pedidos:</w:t>
      </w:r>
      <w:bookmarkEnd w:id="12"/>
    </w:p>
    <w:p w14:paraId="1E31FD36" w14:textId="77777777" w:rsidR="00AE5E25" w:rsidRDefault="00AE5E25" w:rsidP="009538A9">
      <w:pPr>
        <w:pStyle w:val="Prrafodelista"/>
        <w:numPr>
          <w:ilvl w:val="0"/>
          <w:numId w:val="8"/>
        </w:numPr>
        <w:jc w:val="both"/>
      </w:pPr>
      <w:r>
        <w:t>Desarrollar el microservicio de Procesamiento de Pedidos.</w:t>
      </w:r>
    </w:p>
    <w:p w14:paraId="7ECBD2F6" w14:textId="6E6BC684" w:rsidR="00AE5E25" w:rsidRDefault="00AE5E25" w:rsidP="009538A9">
      <w:pPr>
        <w:pStyle w:val="Prrafodelista"/>
        <w:numPr>
          <w:ilvl w:val="0"/>
          <w:numId w:val="8"/>
        </w:numPr>
        <w:jc w:val="both"/>
      </w:pPr>
      <w:r>
        <w:t>Migrar datos de pedidos a MongoDB.</w:t>
      </w:r>
      <w:r w:rsidR="00A42FC4">
        <w:t xml:space="preserve"> </w:t>
      </w:r>
      <w:r w:rsidR="00A42FC4">
        <w:t>Se evaluará usar AWS migration service.</w:t>
      </w:r>
    </w:p>
    <w:p w14:paraId="6C69191B" w14:textId="6AA683D1" w:rsidR="00AE5E25" w:rsidRDefault="00AE5E25" w:rsidP="009538A9">
      <w:pPr>
        <w:pStyle w:val="Prrafodelista"/>
        <w:numPr>
          <w:ilvl w:val="0"/>
          <w:numId w:val="8"/>
        </w:numPr>
        <w:jc w:val="both"/>
      </w:pPr>
      <w:r>
        <w:t>Configurar la comunicación con el microservicio de Gestión de Usuarios y Catálogo de Productos</w:t>
      </w:r>
      <w:r w:rsidR="00A42FC4">
        <w:t>. Usando clientes rest y sqs.</w:t>
      </w:r>
    </w:p>
    <w:p w14:paraId="16F516AC" w14:textId="65A55742" w:rsidR="00AE5E25" w:rsidRDefault="00AE5E25" w:rsidP="009538A9">
      <w:pPr>
        <w:pStyle w:val="Prrafodelista"/>
        <w:numPr>
          <w:ilvl w:val="0"/>
          <w:numId w:val="8"/>
        </w:numPr>
        <w:jc w:val="both"/>
      </w:pPr>
      <w:r>
        <w:t>Desplegar y probar el servicio en AWS E</w:t>
      </w:r>
      <w:r w:rsidR="00A42FC4">
        <w:t>KS, entorno DEV.</w:t>
      </w:r>
    </w:p>
    <w:p w14:paraId="3E661C73" w14:textId="77777777" w:rsidR="00AE5E25" w:rsidRDefault="00AE5E25" w:rsidP="009538A9">
      <w:pPr>
        <w:pStyle w:val="Prrafodelista"/>
        <w:jc w:val="both"/>
      </w:pPr>
    </w:p>
    <w:p w14:paraId="537393AF" w14:textId="77777777" w:rsidR="00AE5E25" w:rsidRDefault="00AE5E25" w:rsidP="009538A9">
      <w:pPr>
        <w:pStyle w:val="Ttulo3"/>
        <w:jc w:val="both"/>
      </w:pPr>
      <w:bookmarkStart w:id="13" w:name="_Toc167904024"/>
      <w:r>
        <w:lastRenderedPageBreak/>
        <w:t>Migración del Servicio de Soporte al Cliente:</w:t>
      </w:r>
      <w:bookmarkEnd w:id="13"/>
    </w:p>
    <w:p w14:paraId="13F57A31" w14:textId="77777777" w:rsidR="00AE5E25" w:rsidRDefault="00AE5E25" w:rsidP="009538A9">
      <w:pPr>
        <w:pStyle w:val="Prrafodelista"/>
        <w:numPr>
          <w:ilvl w:val="0"/>
          <w:numId w:val="9"/>
        </w:numPr>
        <w:jc w:val="both"/>
      </w:pPr>
      <w:r>
        <w:t>Desarrollar el microservicio de Soporte al Cliente.</w:t>
      </w:r>
    </w:p>
    <w:p w14:paraId="4B5D6691" w14:textId="20296651" w:rsidR="00AE5E25" w:rsidRDefault="00AE5E25" w:rsidP="009538A9">
      <w:pPr>
        <w:pStyle w:val="Prrafodelista"/>
        <w:numPr>
          <w:ilvl w:val="0"/>
          <w:numId w:val="9"/>
        </w:numPr>
        <w:jc w:val="both"/>
      </w:pPr>
      <w:r>
        <w:t>Migrar datos de soporte a MongoDB.</w:t>
      </w:r>
      <w:r w:rsidR="00A42FC4">
        <w:t xml:space="preserve"> </w:t>
      </w:r>
      <w:r w:rsidR="00A42FC4">
        <w:t>Se evaluará usar AWS migration service.</w:t>
      </w:r>
    </w:p>
    <w:p w14:paraId="5934AE6D" w14:textId="77777777" w:rsidR="00AE5E25" w:rsidRDefault="00AE5E25" w:rsidP="009538A9">
      <w:pPr>
        <w:pStyle w:val="Prrafodelista"/>
        <w:numPr>
          <w:ilvl w:val="0"/>
          <w:numId w:val="9"/>
        </w:numPr>
        <w:jc w:val="both"/>
      </w:pPr>
      <w:r>
        <w:t>Configurar la comunicación con los otros microservicios relevantes.</w:t>
      </w:r>
    </w:p>
    <w:p w14:paraId="55147F10" w14:textId="15EF7AC2" w:rsidR="00AE5E25" w:rsidRDefault="00AE5E25" w:rsidP="009538A9">
      <w:pPr>
        <w:pStyle w:val="Prrafodelista"/>
        <w:numPr>
          <w:ilvl w:val="0"/>
          <w:numId w:val="9"/>
        </w:numPr>
        <w:jc w:val="both"/>
      </w:pPr>
      <w:r>
        <w:t>Desplegar y probar el servicio en AWS EKS.</w:t>
      </w:r>
      <w:r w:rsidR="00A42FC4">
        <w:t xml:space="preserve"> Entorno DEV.</w:t>
      </w:r>
    </w:p>
    <w:p w14:paraId="0F261882" w14:textId="77777777" w:rsidR="00AE5E25" w:rsidRDefault="00AE5E25" w:rsidP="009538A9">
      <w:pPr>
        <w:pStyle w:val="Prrafodelista"/>
        <w:jc w:val="both"/>
      </w:pPr>
    </w:p>
    <w:p w14:paraId="625D586B" w14:textId="2771936A" w:rsidR="00AE5E25" w:rsidRDefault="00AE5E25" w:rsidP="009538A9">
      <w:pPr>
        <w:pStyle w:val="Ttulo3"/>
        <w:jc w:val="both"/>
      </w:pPr>
      <w:bookmarkStart w:id="14" w:name="_Toc167904025"/>
      <w:r>
        <w:t>Fase de Optimización y Monitoreo:</w:t>
      </w:r>
      <w:bookmarkEnd w:id="14"/>
    </w:p>
    <w:p w14:paraId="3215DC23" w14:textId="5993C32C" w:rsidR="00AE5E25" w:rsidRDefault="00AE5E25" w:rsidP="009538A9">
      <w:pPr>
        <w:pStyle w:val="Prrafodelista"/>
        <w:numPr>
          <w:ilvl w:val="0"/>
          <w:numId w:val="10"/>
        </w:numPr>
        <w:jc w:val="both"/>
      </w:pPr>
      <w:r>
        <w:t>Implementar AWS Lambda para notificaciones</w:t>
      </w:r>
      <w:r w:rsidR="00A42FC4">
        <w:t xml:space="preserve"> vía email. Se conectará con SendGrid.</w:t>
      </w:r>
    </w:p>
    <w:p w14:paraId="0BAAE756" w14:textId="77777777" w:rsidR="00AE5E25" w:rsidRDefault="00AE5E25" w:rsidP="009538A9">
      <w:pPr>
        <w:pStyle w:val="Prrafodelista"/>
        <w:numPr>
          <w:ilvl w:val="0"/>
          <w:numId w:val="10"/>
        </w:numPr>
        <w:jc w:val="both"/>
      </w:pPr>
      <w:r>
        <w:t>Configurar Redis para cacheo.</w:t>
      </w:r>
    </w:p>
    <w:p w14:paraId="36797FB2" w14:textId="77777777" w:rsidR="00AE5E25" w:rsidRDefault="00AE5E25" w:rsidP="009538A9">
      <w:pPr>
        <w:pStyle w:val="Prrafodelista"/>
        <w:numPr>
          <w:ilvl w:val="0"/>
          <w:numId w:val="10"/>
        </w:numPr>
        <w:jc w:val="both"/>
      </w:pPr>
      <w:r>
        <w:t>Configurar Datadog para monitoreo y logs.</w:t>
      </w:r>
    </w:p>
    <w:p w14:paraId="3BF9E9B0" w14:textId="556FCA12" w:rsidR="00AE5E25" w:rsidRDefault="00AE5E25" w:rsidP="009538A9">
      <w:pPr>
        <w:pStyle w:val="Prrafodelista"/>
        <w:numPr>
          <w:ilvl w:val="0"/>
          <w:numId w:val="10"/>
        </w:numPr>
        <w:jc w:val="both"/>
      </w:pPr>
      <w:r>
        <w:t>Monitorear el rendimiento y ajustar según sea necesario.</w:t>
      </w:r>
      <w:r w:rsidR="00A42FC4">
        <w:t xml:space="preserve"> CPU, memoría, número de replicas, entre otras configuraciones que permitan estabilizar los pods.</w:t>
      </w:r>
    </w:p>
    <w:p w14:paraId="3A485C94" w14:textId="77777777" w:rsidR="00AE5E25" w:rsidRDefault="00AE5E25" w:rsidP="009538A9">
      <w:pPr>
        <w:jc w:val="both"/>
      </w:pPr>
    </w:p>
    <w:p w14:paraId="6DA0E15C" w14:textId="77777777" w:rsidR="00AE5E25" w:rsidRDefault="00AE5E25" w:rsidP="009538A9">
      <w:pPr>
        <w:pStyle w:val="Ttulo1"/>
        <w:jc w:val="both"/>
      </w:pPr>
      <w:bookmarkStart w:id="15" w:name="_Toc167904026"/>
      <w:r>
        <w:t>Documentación de Arquitectura</w:t>
      </w:r>
      <w:bookmarkEnd w:id="15"/>
    </w:p>
    <w:p w14:paraId="4FF26E32" w14:textId="77777777" w:rsidR="00AE5E25" w:rsidRDefault="00AE5E25" w:rsidP="009538A9">
      <w:pPr>
        <w:pStyle w:val="Ttulo2"/>
        <w:jc w:val="both"/>
      </w:pPr>
      <w:bookmarkStart w:id="16" w:name="_Toc167904027"/>
      <w:r>
        <w:t>Microservicios y su Interacción:</w:t>
      </w:r>
      <w:bookmarkEnd w:id="16"/>
    </w:p>
    <w:p w14:paraId="227A6409" w14:textId="77777777" w:rsidR="00AE5E25" w:rsidRDefault="00AE5E25" w:rsidP="009538A9">
      <w:pPr>
        <w:jc w:val="both"/>
      </w:pPr>
    </w:p>
    <w:p w14:paraId="100F2484" w14:textId="51E709D8" w:rsidR="00AE5E25" w:rsidRDefault="00AE5E25" w:rsidP="009538A9">
      <w:pPr>
        <w:pStyle w:val="Ttulo3"/>
        <w:jc w:val="both"/>
      </w:pPr>
      <w:bookmarkStart w:id="17" w:name="_Toc167904028"/>
      <w:r>
        <w:t>User Service:</w:t>
      </w:r>
      <w:bookmarkEnd w:id="17"/>
    </w:p>
    <w:p w14:paraId="2FF8A53C" w14:textId="77777777" w:rsidR="00AE5E25" w:rsidRDefault="00AE5E25" w:rsidP="009538A9">
      <w:pPr>
        <w:pStyle w:val="Prrafodelista"/>
        <w:numPr>
          <w:ilvl w:val="0"/>
          <w:numId w:val="11"/>
        </w:numPr>
        <w:jc w:val="both"/>
      </w:pPr>
      <w:r>
        <w:t>Proporciona APIs REST para operaciones de usuario.</w:t>
      </w:r>
    </w:p>
    <w:p w14:paraId="70E7BAFF" w14:textId="77777777" w:rsidR="00AE5E25" w:rsidRDefault="00AE5E25" w:rsidP="009538A9">
      <w:pPr>
        <w:pStyle w:val="Prrafodelista"/>
        <w:numPr>
          <w:ilvl w:val="0"/>
          <w:numId w:val="11"/>
        </w:numPr>
        <w:jc w:val="both"/>
      </w:pPr>
      <w:r>
        <w:t>Utiliza AWS Cognito para la gestión de sesiones.</w:t>
      </w:r>
    </w:p>
    <w:p w14:paraId="04FDBE6E" w14:textId="77777777" w:rsidR="00AE5E25" w:rsidRDefault="00AE5E25" w:rsidP="009538A9">
      <w:pPr>
        <w:pStyle w:val="Prrafodelista"/>
        <w:numPr>
          <w:ilvl w:val="0"/>
          <w:numId w:val="11"/>
        </w:numPr>
        <w:jc w:val="both"/>
      </w:pPr>
      <w:r>
        <w:t>Almacena datos en MongoDB.</w:t>
      </w:r>
    </w:p>
    <w:p w14:paraId="708FC507" w14:textId="77777777" w:rsidR="009205B0" w:rsidRDefault="009205B0" w:rsidP="009538A9">
      <w:pPr>
        <w:pStyle w:val="Prrafodelista"/>
        <w:jc w:val="both"/>
      </w:pPr>
    </w:p>
    <w:p w14:paraId="498B79E1" w14:textId="5C520718" w:rsidR="00AE5E25" w:rsidRDefault="00AE5E25" w:rsidP="009538A9">
      <w:pPr>
        <w:pStyle w:val="Ttulo3"/>
        <w:jc w:val="both"/>
      </w:pPr>
      <w:bookmarkStart w:id="18" w:name="_Toc167904029"/>
      <w:r>
        <w:t>Product Service:</w:t>
      </w:r>
      <w:bookmarkEnd w:id="18"/>
    </w:p>
    <w:p w14:paraId="06CF939E" w14:textId="77777777" w:rsidR="00AE5E25" w:rsidRDefault="00AE5E25" w:rsidP="009538A9">
      <w:pPr>
        <w:pStyle w:val="Prrafodelista"/>
        <w:numPr>
          <w:ilvl w:val="0"/>
          <w:numId w:val="12"/>
        </w:numPr>
        <w:jc w:val="both"/>
      </w:pPr>
      <w:r>
        <w:t>Proporciona APIs REST para operaciones de productos.</w:t>
      </w:r>
    </w:p>
    <w:p w14:paraId="645ED6EF" w14:textId="77777777" w:rsidR="00AE5E25" w:rsidRDefault="00AE5E25" w:rsidP="009538A9">
      <w:pPr>
        <w:pStyle w:val="Prrafodelista"/>
        <w:numPr>
          <w:ilvl w:val="0"/>
          <w:numId w:val="12"/>
        </w:numPr>
        <w:jc w:val="both"/>
      </w:pPr>
      <w:r>
        <w:t>Almacena datos en MongoDB.</w:t>
      </w:r>
    </w:p>
    <w:p w14:paraId="3338FFC6" w14:textId="37CFDC32" w:rsidR="00AE5E25" w:rsidRDefault="00AE5E25" w:rsidP="009538A9">
      <w:pPr>
        <w:pStyle w:val="Ttulo3"/>
        <w:jc w:val="both"/>
      </w:pPr>
      <w:bookmarkStart w:id="19" w:name="_Toc167904030"/>
      <w:r>
        <w:t>Order Service:</w:t>
      </w:r>
      <w:bookmarkEnd w:id="19"/>
    </w:p>
    <w:p w14:paraId="2CB91BBC" w14:textId="77777777" w:rsidR="00AE5E25" w:rsidRDefault="00AE5E25" w:rsidP="009538A9">
      <w:pPr>
        <w:pStyle w:val="Prrafodelista"/>
        <w:numPr>
          <w:ilvl w:val="0"/>
          <w:numId w:val="13"/>
        </w:numPr>
        <w:jc w:val="both"/>
      </w:pPr>
      <w:r>
        <w:t>Proporciona APIs REST para operaciones de pedidos.</w:t>
      </w:r>
    </w:p>
    <w:p w14:paraId="5469B5BD" w14:textId="77777777" w:rsidR="00AE5E25" w:rsidRDefault="00AE5E25" w:rsidP="009538A9">
      <w:pPr>
        <w:pStyle w:val="Prrafodelista"/>
        <w:numPr>
          <w:ilvl w:val="0"/>
          <w:numId w:val="13"/>
        </w:numPr>
        <w:jc w:val="both"/>
      </w:pPr>
      <w:r>
        <w:t>Utiliza SQS para notificaciones asíncronas a otros servicios.</w:t>
      </w:r>
    </w:p>
    <w:p w14:paraId="766E0792" w14:textId="77777777" w:rsidR="00AE5E25" w:rsidRDefault="00AE5E25" w:rsidP="009538A9">
      <w:pPr>
        <w:pStyle w:val="Prrafodelista"/>
        <w:numPr>
          <w:ilvl w:val="0"/>
          <w:numId w:val="13"/>
        </w:numPr>
        <w:jc w:val="both"/>
      </w:pPr>
      <w:r>
        <w:t>Almacena datos en MongoDB.</w:t>
      </w:r>
    </w:p>
    <w:p w14:paraId="548389A4" w14:textId="77777777" w:rsidR="009205B0" w:rsidRDefault="009205B0" w:rsidP="009538A9">
      <w:pPr>
        <w:jc w:val="both"/>
      </w:pPr>
    </w:p>
    <w:p w14:paraId="14B37854" w14:textId="554449CB" w:rsidR="00AE5E25" w:rsidRDefault="00AE5E25" w:rsidP="009538A9">
      <w:pPr>
        <w:pStyle w:val="Ttulo3"/>
        <w:jc w:val="both"/>
      </w:pPr>
      <w:bookmarkStart w:id="20" w:name="_Toc167904031"/>
      <w:r>
        <w:t>Customer Support Service:</w:t>
      </w:r>
      <w:bookmarkEnd w:id="20"/>
    </w:p>
    <w:p w14:paraId="441BE5BD" w14:textId="77777777" w:rsidR="00AE5E25" w:rsidRDefault="00AE5E25" w:rsidP="009538A9">
      <w:pPr>
        <w:pStyle w:val="Prrafodelista"/>
        <w:numPr>
          <w:ilvl w:val="0"/>
          <w:numId w:val="14"/>
        </w:numPr>
        <w:jc w:val="both"/>
      </w:pPr>
      <w:r>
        <w:t>Proporciona APIs REST para operaciones de soporte.</w:t>
      </w:r>
    </w:p>
    <w:p w14:paraId="7D49587A" w14:textId="77777777" w:rsidR="00AE5E25" w:rsidRDefault="00AE5E25" w:rsidP="009538A9">
      <w:pPr>
        <w:pStyle w:val="Prrafodelista"/>
        <w:numPr>
          <w:ilvl w:val="0"/>
          <w:numId w:val="14"/>
        </w:numPr>
        <w:jc w:val="both"/>
      </w:pPr>
      <w:r>
        <w:t>Almacena datos en MongoDB.</w:t>
      </w:r>
    </w:p>
    <w:p w14:paraId="4488BFC6" w14:textId="0C6E6797" w:rsidR="00AE5E25" w:rsidRDefault="00AE5E25" w:rsidP="009538A9">
      <w:pPr>
        <w:pStyle w:val="Ttulo3"/>
        <w:jc w:val="both"/>
      </w:pPr>
      <w:bookmarkStart w:id="21" w:name="_Toc167904032"/>
      <w:r>
        <w:t>API Gateway:</w:t>
      </w:r>
      <w:bookmarkEnd w:id="21"/>
    </w:p>
    <w:p w14:paraId="4D31F163" w14:textId="6D0F23ED" w:rsidR="00AE5E25" w:rsidRDefault="00AE5E25" w:rsidP="009538A9">
      <w:pPr>
        <w:pStyle w:val="Prrafodelista"/>
        <w:numPr>
          <w:ilvl w:val="0"/>
          <w:numId w:val="15"/>
        </w:numPr>
        <w:jc w:val="both"/>
      </w:pPr>
      <w:r>
        <w:t>Administra el enrutamiento y la autenticación de solicitudes</w:t>
      </w:r>
      <w:r w:rsidR="00A42FC4">
        <w:t xml:space="preserve"> hacía el sistema de e-commerce, ademas de proporcionar una capa de seguridad y  sanitización de headers así como configurar cache y patrón de extrangulamiento.</w:t>
      </w:r>
    </w:p>
    <w:p w14:paraId="74E04FAC" w14:textId="77777777" w:rsidR="009205B0" w:rsidRDefault="009205B0" w:rsidP="009538A9">
      <w:pPr>
        <w:pStyle w:val="Prrafodelista"/>
        <w:jc w:val="both"/>
      </w:pPr>
    </w:p>
    <w:p w14:paraId="1006475F" w14:textId="77777777" w:rsidR="00AE5E25" w:rsidRDefault="00AE5E25" w:rsidP="009538A9">
      <w:pPr>
        <w:pStyle w:val="Ttulo3"/>
        <w:jc w:val="both"/>
      </w:pPr>
      <w:bookmarkStart w:id="22" w:name="_Toc167904033"/>
      <w:r>
        <w:t>Redis:</w:t>
      </w:r>
      <w:bookmarkEnd w:id="22"/>
    </w:p>
    <w:p w14:paraId="2618B334" w14:textId="6CB6672F" w:rsidR="00AE5E25" w:rsidRDefault="00AE5E25" w:rsidP="009538A9">
      <w:pPr>
        <w:pStyle w:val="Prrafodelista"/>
        <w:numPr>
          <w:ilvl w:val="0"/>
          <w:numId w:val="16"/>
        </w:numPr>
        <w:jc w:val="both"/>
      </w:pPr>
      <w:r>
        <w:t>Utilizado para cachear respuestas y mejorar el rendimiento</w:t>
      </w:r>
      <w:r w:rsidR="00A42FC4">
        <w:t xml:space="preserve"> entre servicios y comunicación hacía base de datos.</w:t>
      </w:r>
    </w:p>
    <w:p w14:paraId="40B63890" w14:textId="77777777" w:rsidR="009205B0" w:rsidRDefault="009205B0" w:rsidP="009538A9">
      <w:pPr>
        <w:jc w:val="both"/>
      </w:pPr>
    </w:p>
    <w:p w14:paraId="2F3973E8" w14:textId="5C5D69A7" w:rsidR="00AE5E25" w:rsidRDefault="00AE5E25" w:rsidP="009538A9">
      <w:pPr>
        <w:pStyle w:val="Ttulo3"/>
        <w:jc w:val="both"/>
      </w:pPr>
      <w:bookmarkStart w:id="23" w:name="_Toc167904034"/>
      <w:r>
        <w:t>AWS EKS:</w:t>
      </w:r>
      <w:bookmarkEnd w:id="23"/>
    </w:p>
    <w:p w14:paraId="4A206186" w14:textId="77777777" w:rsidR="00AE5E25" w:rsidRDefault="00AE5E25" w:rsidP="009538A9">
      <w:pPr>
        <w:pStyle w:val="Prrafodelista"/>
        <w:numPr>
          <w:ilvl w:val="0"/>
          <w:numId w:val="15"/>
        </w:numPr>
        <w:jc w:val="both"/>
      </w:pPr>
      <w:r>
        <w:t>Orquesta y gestiona contenedores Docker para los microservicios.</w:t>
      </w:r>
    </w:p>
    <w:p w14:paraId="69866354" w14:textId="77777777" w:rsidR="009205B0" w:rsidRDefault="009205B0" w:rsidP="009538A9">
      <w:pPr>
        <w:jc w:val="both"/>
      </w:pPr>
    </w:p>
    <w:p w14:paraId="53D8FA76" w14:textId="5835F159" w:rsidR="00AE5E25" w:rsidRDefault="00AE5E25" w:rsidP="009538A9">
      <w:pPr>
        <w:pStyle w:val="Ttulo3"/>
        <w:jc w:val="both"/>
      </w:pPr>
      <w:bookmarkStart w:id="24" w:name="_Toc167904035"/>
      <w:r>
        <w:t>Datadog:</w:t>
      </w:r>
      <w:bookmarkEnd w:id="24"/>
    </w:p>
    <w:p w14:paraId="79315AAE" w14:textId="460D6379" w:rsidR="00AE5E25" w:rsidRDefault="00AE5E25" w:rsidP="009538A9">
      <w:pPr>
        <w:pStyle w:val="Prrafodelista"/>
        <w:numPr>
          <w:ilvl w:val="0"/>
          <w:numId w:val="16"/>
        </w:numPr>
        <w:jc w:val="both"/>
      </w:pPr>
      <w:r>
        <w:t>Monitorea y gestiona logs de los microservicios.</w:t>
      </w:r>
    </w:p>
    <w:p w14:paraId="7642606B" w14:textId="77777777" w:rsidR="00AE5E25" w:rsidRDefault="00AE5E25" w:rsidP="00AE5E25"/>
    <w:p w14:paraId="5F8767FE" w14:textId="77777777" w:rsidR="00AE5E25" w:rsidRDefault="00AE5E25" w:rsidP="009538A9">
      <w:pPr>
        <w:jc w:val="both"/>
      </w:pPr>
      <w:r w:rsidRPr="009205B0">
        <w:rPr>
          <w:b/>
          <w:bCs/>
        </w:rPr>
        <w:t>Descomposición por Dominio</w:t>
      </w:r>
      <w:r>
        <w:t>: Los microservicios fueron definidos basados en las áreas funcionales clave de la aplicación monolítica. Esto permite una gestión más clara y la escalabilidad independiente de cada componente.</w:t>
      </w:r>
    </w:p>
    <w:p w14:paraId="68AD51BD" w14:textId="1E2EFEF6" w:rsidR="00AE5E25" w:rsidRDefault="00AE5E25" w:rsidP="009538A9">
      <w:pPr>
        <w:jc w:val="both"/>
      </w:pPr>
      <w:r w:rsidRPr="009205B0">
        <w:rPr>
          <w:b/>
          <w:bCs/>
        </w:rPr>
        <w:t>Comunicación Asíncrona</w:t>
      </w:r>
      <w:r>
        <w:t>: La elección de AWS SQS para comunicación asíncrona permite una mayor tolerancia a fallos y desacoplamiento entre servicios.</w:t>
      </w:r>
      <w:r w:rsidR="00A9264B">
        <w:t xml:space="preserve"> Adicional que nos permite configurar dead letter para el reprocesamiento de pedidos.</w:t>
      </w:r>
    </w:p>
    <w:p w14:paraId="5C25B106" w14:textId="77777777" w:rsidR="00AE5E25" w:rsidRDefault="00AE5E25" w:rsidP="009538A9">
      <w:pPr>
        <w:jc w:val="both"/>
      </w:pPr>
      <w:r w:rsidRPr="009205B0">
        <w:rPr>
          <w:b/>
          <w:bCs/>
        </w:rPr>
        <w:t>Cacheo con Redis</w:t>
      </w:r>
      <w:r>
        <w:t>: La utilización de Redis para cachear consultas frecuentes reduce la carga en la base de datos y mejora la velocidad de respuesta.</w:t>
      </w:r>
    </w:p>
    <w:p w14:paraId="2D052C91" w14:textId="77777777" w:rsidR="00AE5E25" w:rsidRDefault="00AE5E25" w:rsidP="009538A9">
      <w:pPr>
        <w:jc w:val="both"/>
      </w:pPr>
      <w:r w:rsidRPr="009205B0">
        <w:rPr>
          <w:b/>
          <w:bCs/>
        </w:rPr>
        <w:t>Autenticación Centralizada con AWS Cognito</w:t>
      </w:r>
      <w:r>
        <w:t>: Facilita la gestión de usuarios y mejora la seguridad al delegar la autenticación a un servicio especializado.</w:t>
      </w:r>
    </w:p>
    <w:p w14:paraId="3A8B740B" w14:textId="77777777" w:rsidR="00AE5E25" w:rsidRDefault="00AE5E25" w:rsidP="009538A9">
      <w:pPr>
        <w:jc w:val="both"/>
      </w:pPr>
      <w:r w:rsidRPr="009205B0">
        <w:rPr>
          <w:b/>
          <w:bCs/>
        </w:rPr>
        <w:lastRenderedPageBreak/>
        <w:t>Orquestación con AWS EKS</w:t>
      </w:r>
      <w:r>
        <w:t>: Permite el despliegue y la gestión eficiente de contenedores Docker, asegurando escalabilidad y alta disponibilidad.</w:t>
      </w:r>
    </w:p>
    <w:p w14:paraId="3C4EADE9" w14:textId="12EF9AC6" w:rsidR="00AE5E25" w:rsidRDefault="00AE5E25" w:rsidP="009538A9">
      <w:pPr>
        <w:jc w:val="both"/>
      </w:pPr>
      <w:r w:rsidRPr="009205B0">
        <w:rPr>
          <w:b/>
          <w:bCs/>
        </w:rPr>
        <w:t>Monitoreo con Datadog</w:t>
      </w:r>
      <w:r>
        <w:t>: Proporciona visibilidad integral de los logs y el rendimiento de los microservicios, facilitando la detección y resolución de problemas.</w:t>
      </w:r>
    </w:p>
    <w:p w14:paraId="2A08BD4A" w14:textId="3940D2FE" w:rsidR="00CC4A01" w:rsidRDefault="00DE70CE" w:rsidP="00DE70CE">
      <w:pPr>
        <w:pStyle w:val="Ttulo2"/>
      </w:pPr>
      <w:bookmarkStart w:id="25" w:name="_Toc167904036"/>
      <w:r>
        <w:t>Diagrama de arquitectura</w:t>
      </w:r>
      <w:bookmarkEnd w:id="25"/>
    </w:p>
    <w:p w14:paraId="27041417" w14:textId="6C03428D" w:rsidR="00DE70CE" w:rsidRPr="00AE5E25" w:rsidRDefault="00DE70CE" w:rsidP="00AE5E25">
      <w:r>
        <w:rPr>
          <w:noProof/>
        </w:rPr>
        <w:drawing>
          <wp:inline distT="0" distB="0" distL="0" distR="0" wp14:anchorId="541CFE6D" wp14:editId="5888D4E4">
            <wp:extent cx="6219554" cy="4159131"/>
            <wp:effectExtent l="0" t="0" r="3810" b="0"/>
            <wp:docPr id="150226449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64493" name="Gráfico 15022644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54" cy="41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CE" w:rsidRPr="00AE5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BAE"/>
    <w:multiLevelType w:val="hybridMultilevel"/>
    <w:tmpl w:val="6E1ED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C8"/>
    <w:multiLevelType w:val="hybridMultilevel"/>
    <w:tmpl w:val="4D40F3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82C"/>
    <w:multiLevelType w:val="hybridMultilevel"/>
    <w:tmpl w:val="3300D70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4B23"/>
    <w:multiLevelType w:val="hybridMultilevel"/>
    <w:tmpl w:val="DAC6A0D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33850"/>
    <w:multiLevelType w:val="hybridMultilevel"/>
    <w:tmpl w:val="23E4497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13B86"/>
    <w:multiLevelType w:val="hybridMultilevel"/>
    <w:tmpl w:val="90C8B5C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6AAF"/>
    <w:multiLevelType w:val="hybridMultilevel"/>
    <w:tmpl w:val="3378D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E71C5"/>
    <w:multiLevelType w:val="hybridMultilevel"/>
    <w:tmpl w:val="90C69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16B7"/>
    <w:multiLevelType w:val="hybridMultilevel"/>
    <w:tmpl w:val="C388A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3348D"/>
    <w:multiLevelType w:val="hybridMultilevel"/>
    <w:tmpl w:val="782EE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0BB2"/>
    <w:multiLevelType w:val="hybridMultilevel"/>
    <w:tmpl w:val="097AD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2110"/>
    <w:multiLevelType w:val="hybridMultilevel"/>
    <w:tmpl w:val="E9CE2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75FC"/>
    <w:multiLevelType w:val="hybridMultilevel"/>
    <w:tmpl w:val="43CC34F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0702B"/>
    <w:multiLevelType w:val="hybridMultilevel"/>
    <w:tmpl w:val="5C36F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F0C9B"/>
    <w:multiLevelType w:val="hybridMultilevel"/>
    <w:tmpl w:val="D756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820BC"/>
    <w:multiLevelType w:val="hybridMultilevel"/>
    <w:tmpl w:val="E8F23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8327">
    <w:abstractNumId w:val="8"/>
  </w:num>
  <w:num w:numId="2" w16cid:durableId="1766077287">
    <w:abstractNumId w:val="10"/>
  </w:num>
  <w:num w:numId="3" w16cid:durableId="232815230">
    <w:abstractNumId w:val="0"/>
  </w:num>
  <w:num w:numId="4" w16cid:durableId="1141771971">
    <w:abstractNumId w:val="14"/>
  </w:num>
  <w:num w:numId="5" w16cid:durableId="1905216710">
    <w:abstractNumId w:val="2"/>
  </w:num>
  <w:num w:numId="6" w16cid:durableId="1802192094">
    <w:abstractNumId w:val="9"/>
  </w:num>
  <w:num w:numId="7" w16cid:durableId="1235895184">
    <w:abstractNumId w:val="11"/>
  </w:num>
  <w:num w:numId="8" w16cid:durableId="850031506">
    <w:abstractNumId w:val="1"/>
  </w:num>
  <w:num w:numId="9" w16cid:durableId="1284842024">
    <w:abstractNumId w:val="6"/>
  </w:num>
  <w:num w:numId="10" w16cid:durableId="348263435">
    <w:abstractNumId w:val="3"/>
  </w:num>
  <w:num w:numId="11" w16cid:durableId="1934781424">
    <w:abstractNumId w:val="5"/>
  </w:num>
  <w:num w:numId="12" w16cid:durableId="362100498">
    <w:abstractNumId w:val="13"/>
  </w:num>
  <w:num w:numId="13" w16cid:durableId="85468456">
    <w:abstractNumId w:val="7"/>
  </w:num>
  <w:num w:numId="14" w16cid:durableId="1607345488">
    <w:abstractNumId w:val="12"/>
  </w:num>
  <w:num w:numId="15" w16cid:durableId="742216269">
    <w:abstractNumId w:val="4"/>
  </w:num>
  <w:num w:numId="16" w16cid:durableId="1234778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25"/>
    <w:rsid w:val="00720ABA"/>
    <w:rsid w:val="009205B0"/>
    <w:rsid w:val="009538A9"/>
    <w:rsid w:val="00A42FC4"/>
    <w:rsid w:val="00A9264B"/>
    <w:rsid w:val="00AE5E25"/>
    <w:rsid w:val="00C85EF3"/>
    <w:rsid w:val="00CC4A01"/>
    <w:rsid w:val="00D037BC"/>
    <w:rsid w:val="00D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4B2A"/>
  <w15:chartTrackingRefBased/>
  <w15:docId w15:val="{05C716EC-B7C3-7943-997C-DB0B77DA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E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E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E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E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E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E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E2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C4A01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C4A01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C4A01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C4A01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C4A01"/>
    <w:rPr>
      <w:color w:val="467886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C4A01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C4A01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C4A01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C4A01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C4A01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C4A01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5270D6-DCDC-0E4E-B36A-757E9575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Gorostieta Valentin</dc:creator>
  <cp:keywords/>
  <dc:description/>
  <cp:lastModifiedBy>Ventura Gorostieta Valentin</cp:lastModifiedBy>
  <cp:revision>6</cp:revision>
  <dcterms:created xsi:type="dcterms:W3CDTF">2024-05-30T01:07:00Z</dcterms:created>
  <dcterms:modified xsi:type="dcterms:W3CDTF">2024-05-30T01:40:00Z</dcterms:modified>
</cp:coreProperties>
</file>