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864" w:rsidRPr="008A491C" w:rsidRDefault="008A491C" w:rsidP="008A491C">
      <w:pPr>
        <w:pStyle w:val="tytrzymski"/>
        <w:tabs>
          <w:tab w:val="left" w:pos="6379"/>
        </w:tabs>
        <w:spacing w:before="0" w:after="0" w:line="360" w:lineRule="auto"/>
        <w:ind w:left="0" w:right="0"/>
        <w:jc w:val="center"/>
        <w:rPr>
          <w:rStyle w:val="Bold"/>
          <w:b/>
          <w:bCs/>
          <w:sz w:val="32"/>
          <w:szCs w:val="32"/>
        </w:rPr>
      </w:pPr>
      <w:r>
        <w:rPr>
          <w:rStyle w:val="Bold"/>
          <w:b/>
          <w:bCs/>
          <w:sz w:val="32"/>
          <w:szCs w:val="32"/>
        </w:rPr>
        <w:t>Ochrona własności intelektualnej</w:t>
      </w:r>
    </w:p>
    <w:p w:rsidR="00787336" w:rsidRPr="004B36CA" w:rsidRDefault="00787336" w:rsidP="00787336">
      <w:pPr>
        <w:pStyle w:val="tytrzymski"/>
        <w:pBdr>
          <w:bottom w:val="single" w:sz="4" w:space="1" w:color="auto"/>
        </w:pBdr>
        <w:tabs>
          <w:tab w:val="left" w:pos="6379"/>
        </w:tabs>
        <w:spacing w:before="0" w:after="0" w:line="360" w:lineRule="auto"/>
        <w:ind w:left="0" w:right="0"/>
        <w:jc w:val="center"/>
        <w:rPr>
          <w:rStyle w:val="Bold"/>
          <w:bCs/>
          <w:sz w:val="24"/>
          <w:szCs w:val="24"/>
        </w:rPr>
      </w:pPr>
      <w:r w:rsidRPr="004B36CA">
        <w:rPr>
          <w:rStyle w:val="Bold"/>
          <w:bCs/>
          <w:sz w:val="24"/>
          <w:szCs w:val="24"/>
        </w:rPr>
        <w:t>Tematy:</w:t>
      </w:r>
    </w:p>
    <w:p w:rsidR="00FE71AC" w:rsidRDefault="008A491C" w:rsidP="00787336">
      <w:pPr>
        <w:pStyle w:val="tytrzymski"/>
        <w:pBdr>
          <w:bottom w:val="single" w:sz="4" w:space="1" w:color="auto"/>
        </w:pBdr>
        <w:tabs>
          <w:tab w:val="left" w:pos="6379"/>
        </w:tabs>
        <w:spacing w:before="0" w:after="0" w:line="360" w:lineRule="auto"/>
        <w:ind w:left="0" w:right="0"/>
        <w:jc w:val="center"/>
        <w:rPr>
          <w:sz w:val="24"/>
          <w:szCs w:val="24"/>
        </w:rPr>
      </w:pPr>
      <w:r>
        <w:rPr>
          <w:sz w:val="24"/>
          <w:szCs w:val="24"/>
        </w:rPr>
        <w:t>1</w:t>
      </w:r>
      <w:r w:rsidR="00787336" w:rsidRPr="004B36CA">
        <w:rPr>
          <w:sz w:val="24"/>
          <w:szCs w:val="24"/>
        </w:rPr>
        <w:t>. Przedmioty praw pokrewnych</w:t>
      </w:r>
      <w:r w:rsidR="00FE71AC">
        <w:rPr>
          <w:sz w:val="24"/>
          <w:szCs w:val="24"/>
        </w:rPr>
        <w:t>.</w:t>
      </w:r>
    </w:p>
    <w:p w:rsidR="008A491C" w:rsidRDefault="008A491C" w:rsidP="008A491C">
      <w:pPr>
        <w:pStyle w:val="tytrzymski"/>
        <w:pBdr>
          <w:bottom w:val="single" w:sz="4" w:space="1" w:color="auto"/>
        </w:pBdr>
        <w:tabs>
          <w:tab w:val="left" w:pos="6379"/>
        </w:tabs>
        <w:spacing w:before="0" w:after="0" w:line="360" w:lineRule="auto"/>
        <w:ind w:left="0" w:right="0"/>
        <w:jc w:val="center"/>
        <w:rPr>
          <w:i/>
          <w:sz w:val="24"/>
          <w:szCs w:val="24"/>
        </w:rPr>
      </w:pPr>
      <w:r>
        <w:rPr>
          <w:sz w:val="24"/>
          <w:szCs w:val="24"/>
        </w:rPr>
        <w:t>2</w:t>
      </w:r>
      <w:r w:rsidR="00FE71AC">
        <w:rPr>
          <w:sz w:val="24"/>
          <w:szCs w:val="24"/>
        </w:rPr>
        <w:t>. O</w:t>
      </w:r>
      <w:r w:rsidR="00787336" w:rsidRPr="004B36CA">
        <w:rPr>
          <w:sz w:val="24"/>
          <w:szCs w:val="24"/>
        </w:rPr>
        <w:t xml:space="preserve">chrona baz danych </w:t>
      </w:r>
      <w:proofErr w:type="spellStart"/>
      <w:r w:rsidR="00787336" w:rsidRPr="00F2383D">
        <w:rPr>
          <w:i/>
          <w:sz w:val="24"/>
          <w:szCs w:val="24"/>
        </w:rPr>
        <w:t>sui</w:t>
      </w:r>
      <w:proofErr w:type="spellEnd"/>
      <w:r w:rsidR="00787336" w:rsidRPr="00F2383D">
        <w:rPr>
          <w:i/>
          <w:sz w:val="24"/>
          <w:szCs w:val="24"/>
        </w:rPr>
        <w:t xml:space="preserve"> </w:t>
      </w:r>
      <w:proofErr w:type="spellStart"/>
      <w:r w:rsidR="00787336" w:rsidRPr="00F2383D">
        <w:rPr>
          <w:i/>
          <w:sz w:val="24"/>
          <w:szCs w:val="24"/>
        </w:rPr>
        <w:t>generis</w:t>
      </w:r>
      <w:proofErr w:type="spellEnd"/>
      <w:r>
        <w:rPr>
          <w:i/>
          <w:sz w:val="24"/>
          <w:szCs w:val="24"/>
        </w:rPr>
        <w:t>.</w:t>
      </w:r>
    </w:p>
    <w:p w:rsidR="008A491C" w:rsidRPr="004B36CA" w:rsidRDefault="008A491C" w:rsidP="008A491C">
      <w:pPr>
        <w:pStyle w:val="tytrzymski"/>
        <w:pBdr>
          <w:bottom w:val="single" w:sz="4" w:space="1" w:color="auto"/>
        </w:pBdr>
        <w:tabs>
          <w:tab w:val="left" w:pos="6379"/>
        </w:tabs>
        <w:spacing w:before="0" w:after="0" w:line="360" w:lineRule="auto"/>
        <w:ind w:left="0" w:right="0"/>
        <w:jc w:val="center"/>
        <w:rPr>
          <w:sz w:val="24"/>
          <w:szCs w:val="24"/>
        </w:rPr>
      </w:pPr>
      <w:r>
        <w:rPr>
          <w:sz w:val="24"/>
          <w:szCs w:val="24"/>
        </w:rPr>
        <w:t>3</w:t>
      </w:r>
      <w:r w:rsidRPr="004B36CA">
        <w:rPr>
          <w:sz w:val="24"/>
          <w:szCs w:val="24"/>
        </w:rPr>
        <w:t>. Zbiorowe zarządzanie prawami autorskimi i pokrewnymi</w:t>
      </w:r>
    </w:p>
    <w:p w:rsidR="00787336" w:rsidRPr="004B36CA" w:rsidRDefault="00787336" w:rsidP="00787336">
      <w:pPr>
        <w:pStyle w:val="tytrzymski"/>
        <w:pBdr>
          <w:bottom w:val="single" w:sz="4" w:space="1" w:color="auto"/>
        </w:pBdr>
        <w:tabs>
          <w:tab w:val="left" w:pos="6379"/>
        </w:tabs>
        <w:spacing w:before="0" w:after="0" w:line="360" w:lineRule="auto"/>
        <w:ind w:left="0" w:right="0"/>
        <w:jc w:val="center"/>
        <w:rPr>
          <w:sz w:val="24"/>
          <w:szCs w:val="24"/>
        </w:rPr>
      </w:pPr>
    </w:p>
    <w:p w:rsidR="00787336" w:rsidRPr="004B36CA" w:rsidRDefault="00787336" w:rsidP="00787336">
      <w:pPr>
        <w:pStyle w:val="tytrzymski"/>
        <w:pBdr>
          <w:bottom w:val="single" w:sz="4" w:space="1" w:color="auto"/>
        </w:pBdr>
        <w:tabs>
          <w:tab w:val="left" w:pos="6379"/>
        </w:tabs>
        <w:spacing w:before="0" w:after="0" w:line="360" w:lineRule="auto"/>
        <w:ind w:left="0" w:right="0"/>
        <w:jc w:val="both"/>
        <w:rPr>
          <w:rStyle w:val="Bold"/>
          <w:bCs/>
          <w:sz w:val="24"/>
          <w:szCs w:val="24"/>
        </w:rPr>
      </w:pPr>
    </w:p>
    <w:p w:rsidR="008A491C" w:rsidRDefault="008A491C" w:rsidP="008A491C">
      <w:pPr>
        <w:pStyle w:val="punkt1text"/>
        <w:tabs>
          <w:tab w:val="clear" w:pos="539"/>
          <w:tab w:val="clear" w:pos="737"/>
          <w:tab w:val="left" w:pos="0"/>
        </w:tabs>
        <w:spacing w:line="360" w:lineRule="auto"/>
        <w:ind w:left="0" w:right="0" w:firstLine="0"/>
        <w:rPr>
          <w:rFonts w:eastAsia="Arial"/>
          <w:b/>
          <w:sz w:val="24"/>
          <w:szCs w:val="24"/>
        </w:rPr>
      </w:pPr>
    </w:p>
    <w:p w:rsidR="008A491C" w:rsidRDefault="008A491C" w:rsidP="008A491C">
      <w:pPr>
        <w:pStyle w:val="punkt1text"/>
        <w:tabs>
          <w:tab w:val="clear" w:pos="539"/>
          <w:tab w:val="clear" w:pos="737"/>
          <w:tab w:val="left" w:pos="0"/>
        </w:tabs>
        <w:spacing w:line="360" w:lineRule="auto"/>
        <w:ind w:left="0" w:right="0" w:firstLine="0"/>
        <w:rPr>
          <w:rFonts w:eastAsia="Arial"/>
          <w:b/>
          <w:sz w:val="24"/>
          <w:szCs w:val="24"/>
        </w:rPr>
      </w:pPr>
    </w:p>
    <w:p w:rsidR="008A491C" w:rsidRPr="004B36CA" w:rsidRDefault="008A491C" w:rsidP="008A491C">
      <w:pPr>
        <w:pStyle w:val="punkt1text"/>
        <w:tabs>
          <w:tab w:val="clear" w:pos="539"/>
          <w:tab w:val="clear" w:pos="737"/>
          <w:tab w:val="left" w:pos="0"/>
        </w:tabs>
        <w:spacing w:line="360" w:lineRule="auto"/>
        <w:ind w:left="0" w:right="0" w:firstLine="0"/>
        <w:jc w:val="center"/>
        <w:rPr>
          <w:rFonts w:eastAsia="Arial"/>
          <w:b/>
          <w:i/>
          <w:sz w:val="24"/>
          <w:szCs w:val="24"/>
        </w:rPr>
      </w:pPr>
      <w:r>
        <w:rPr>
          <w:rFonts w:eastAsia="Arial"/>
          <w:b/>
          <w:sz w:val="24"/>
          <w:szCs w:val="24"/>
        </w:rPr>
        <w:t>1</w:t>
      </w:r>
      <w:r w:rsidRPr="004B36CA">
        <w:rPr>
          <w:rFonts w:eastAsia="Arial"/>
          <w:b/>
          <w:sz w:val="24"/>
          <w:szCs w:val="24"/>
        </w:rPr>
        <w:t>. Przedmioty praw pokrewnych</w:t>
      </w:r>
    </w:p>
    <w:p w:rsidR="008A491C" w:rsidRPr="004B36CA" w:rsidRDefault="008A491C" w:rsidP="008A491C">
      <w:pPr>
        <w:pStyle w:val="punkt1text"/>
        <w:tabs>
          <w:tab w:val="clear" w:pos="539"/>
          <w:tab w:val="clear" w:pos="737"/>
          <w:tab w:val="left" w:pos="0"/>
        </w:tabs>
        <w:spacing w:line="360" w:lineRule="auto"/>
        <w:ind w:left="0" w:right="0" w:firstLine="0"/>
        <w:rPr>
          <w:rFonts w:eastAsia="Arial"/>
          <w:b/>
          <w:i/>
          <w:sz w:val="24"/>
          <w:szCs w:val="24"/>
        </w:rPr>
      </w:pP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 xml:space="preserve">Nowym, wprowadzonym dopiero przez przepisy </w:t>
      </w:r>
      <w:proofErr w:type="spellStart"/>
      <w:r w:rsidRPr="004B36CA">
        <w:rPr>
          <w:sz w:val="24"/>
          <w:szCs w:val="24"/>
        </w:rPr>
        <w:t>PrAut</w:t>
      </w:r>
      <w:proofErr w:type="spellEnd"/>
      <w:r w:rsidRPr="004B36CA">
        <w:rPr>
          <w:sz w:val="24"/>
          <w:szCs w:val="24"/>
        </w:rPr>
        <w:t xml:space="preserve"> w 1994 r. przedmiotem prawa autorskiego są przedmioty praw pokrewnych. Prawa pokrewne (</w:t>
      </w:r>
      <w:r>
        <w:rPr>
          <w:sz w:val="24"/>
          <w:szCs w:val="24"/>
        </w:rPr>
        <w:t xml:space="preserve">pierwotnie proponowano  konkurencyjne </w:t>
      </w:r>
      <w:r w:rsidRPr="004B36CA">
        <w:rPr>
          <w:sz w:val="24"/>
          <w:szCs w:val="24"/>
        </w:rPr>
        <w:t>określenie</w:t>
      </w:r>
      <w:r w:rsidRPr="004B36CA">
        <w:rPr>
          <w:b/>
          <w:bCs/>
          <w:sz w:val="24"/>
          <w:szCs w:val="24"/>
        </w:rPr>
        <w:t xml:space="preserve"> „</w:t>
      </w:r>
      <w:r w:rsidRPr="004B36CA">
        <w:rPr>
          <w:sz w:val="24"/>
          <w:szCs w:val="24"/>
        </w:rPr>
        <w:t xml:space="preserve">prawa sąsiednie”) zostały przez ustawodawcę ukształtowane jako </w:t>
      </w:r>
      <w:r w:rsidRPr="0098167F">
        <w:rPr>
          <w:b/>
          <w:sz w:val="24"/>
          <w:szCs w:val="24"/>
        </w:rPr>
        <w:t>zbywalne, bezwzględne prawa podmiotowe powstające obok praw autorskich</w:t>
      </w:r>
      <w:r w:rsidRPr="004B36CA">
        <w:rPr>
          <w:sz w:val="24"/>
          <w:szCs w:val="24"/>
        </w:rPr>
        <w:t>. Są to:</w:t>
      </w:r>
    </w:p>
    <w:p w:rsidR="008A491C" w:rsidRPr="004B36CA" w:rsidRDefault="008A491C" w:rsidP="008A491C">
      <w:pPr>
        <w:pStyle w:val="TXT-1"/>
        <w:tabs>
          <w:tab w:val="clear" w:pos="283"/>
          <w:tab w:val="left" w:pos="0"/>
          <w:tab w:val="left" w:pos="794"/>
        </w:tabs>
        <w:spacing w:line="360" w:lineRule="auto"/>
        <w:ind w:left="0" w:right="0" w:firstLine="0"/>
        <w:rPr>
          <w:sz w:val="24"/>
          <w:szCs w:val="24"/>
        </w:rPr>
      </w:pPr>
      <w:r>
        <w:rPr>
          <w:sz w:val="24"/>
          <w:szCs w:val="24"/>
        </w:rPr>
        <w:tab/>
      </w:r>
      <w:r w:rsidRPr="004B36CA">
        <w:rPr>
          <w:sz w:val="24"/>
          <w:szCs w:val="24"/>
        </w:rPr>
        <w:t xml:space="preserve">– prawa do artystycznych </w:t>
      </w:r>
      <w:proofErr w:type="spellStart"/>
      <w:r w:rsidRPr="004B36CA">
        <w:rPr>
          <w:sz w:val="24"/>
          <w:szCs w:val="24"/>
        </w:rPr>
        <w:t>wykonań</w:t>
      </w:r>
      <w:proofErr w:type="spellEnd"/>
      <w:r w:rsidRPr="004B36CA">
        <w:rPr>
          <w:sz w:val="24"/>
          <w:szCs w:val="24"/>
        </w:rPr>
        <w:t>,</w:t>
      </w:r>
    </w:p>
    <w:p w:rsidR="008A491C" w:rsidRPr="004B36CA" w:rsidRDefault="008A491C" w:rsidP="008A491C">
      <w:pPr>
        <w:pStyle w:val="TXT-1"/>
        <w:tabs>
          <w:tab w:val="clear" w:pos="283"/>
          <w:tab w:val="left" w:pos="0"/>
          <w:tab w:val="left" w:pos="794"/>
        </w:tabs>
        <w:spacing w:line="360" w:lineRule="auto"/>
        <w:ind w:left="0" w:right="0" w:firstLine="0"/>
        <w:rPr>
          <w:sz w:val="24"/>
          <w:szCs w:val="24"/>
        </w:rPr>
      </w:pPr>
      <w:r>
        <w:rPr>
          <w:sz w:val="24"/>
          <w:szCs w:val="24"/>
        </w:rPr>
        <w:tab/>
      </w:r>
      <w:r w:rsidRPr="004B36CA">
        <w:rPr>
          <w:sz w:val="24"/>
          <w:szCs w:val="24"/>
        </w:rPr>
        <w:t xml:space="preserve">– prawa do fonogramów i </w:t>
      </w:r>
    </w:p>
    <w:p w:rsidR="008A491C" w:rsidRPr="004B36CA" w:rsidRDefault="008A491C" w:rsidP="008A491C">
      <w:pPr>
        <w:pStyle w:val="TXT-1"/>
        <w:tabs>
          <w:tab w:val="clear" w:pos="283"/>
          <w:tab w:val="left" w:pos="0"/>
          <w:tab w:val="left" w:pos="794"/>
        </w:tabs>
        <w:spacing w:line="360" w:lineRule="auto"/>
        <w:ind w:left="0" w:right="0" w:firstLine="0"/>
        <w:rPr>
          <w:sz w:val="24"/>
          <w:szCs w:val="24"/>
        </w:rPr>
      </w:pPr>
      <w:r>
        <w:rPr>
          <w:sz w:val="24"/>
          <w:szCs w:val="24"/>
        </w:rPr>
        <w:tab/>
      </w:r>
      <w:r w:rsidRPr="004B36CA">
        <w:rPr>
          <w:sz w:val="24"/>
          <w:szCs w:val="24"/>
        </w:rPr>
        <w:t>- wideogramów,</w:t>
      </w:r>
    </w:p>
    <w:p w:rsidR="008A491C" w:rsidRPr="004B36CA" w:rsidRDefault="008A491C" w:rsidP="008A491C">
      <w:pPr>
        <w:pStyle w:val="TXT-1"/>
        <w:tabs>
          <w:tab w:val="clear" w:pos="283"/>
          <w:tab w:val="left" w:pos="0"/>
          <w:tab w:val="left" w:pos="794"/>
        </w:tabs>
        <w:spacing w:line="360" w:lineRule="auto"/>
        <w:ind w:left="0" w:right="0" w:firstLine="0"/>
        <w:rPr>
          <w:sz w:val="24"/>
          <w:szCs w:val="24"/>
        </w:rPr>
      </w:pPr>
      <w:r>
        <w:rPr>
          <w:sz w:val="24"/>
          <w:szCs w:val="24"/>
        </w:rPr>
        <w:tab/>
      </w:r>
      <w:r w:rsidRPr="004B36CA">
        <w:rPr>
          <w:sz w:val="24"/>
          <w:szCs w:val="24"/>
        </w:rPr>
        <w:t>– prawa do nadań programów,</w:t>
      </w:r>
    </w:p>
    <w:p w:rsidR="008A491C" w:rsidRPr="004B36CA" w:rsidRDefault="008A491C" w:rsidP="008A491C">
      <w:pPr>
        <w:pStyle w:val="TXT-1"/>
        <w:tabs>
          <w:tab w:val="clear" w:pos="283"/>
          <w:tab w:val="left" w:pos="0"/>
          <w:tab w:val="left" w:pos="794"/>
        </w:tabs>
        <w:spacing w:line="360" w:lineRule="auto"/>
        <w:ind w:left="0" w:right="0" w:firstLine="0"/>
        <w:rPr>
          <w:sz w:val="24"/>
          <w:szCs w:val="24"/>
        </w:rPr>
      </w:pPr>
      <w:r>
        <w:rPr>
          <w:sz w:val="24"/>
          <w:szCs w:val="24"/>
        </w:rPr>
        <w:tab/>
      </w:r>
      <w:r w:rsidRPr="004B36CA">
        <w:rPr>
          <w:sz w:val="24"/>
          <w:szCs w:val="24"/>
        </w:rPr>
        <w:t>–  prawa do pierwszych wydań oraz wydań naukowych i krytycznych.</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 xml:space="preserve">Jako uprawnienia dotyczące odrębnego dobra prawnego, prawa pokrewne powstają </w:t>
      </w:r>
      <w:r w:rsidRPr="004B36CA">
        <w:rPr>
          <w:b/>
          <w:sz w:val="24"/>
          <w:szCs w:val="24"/>
        </w:rPr>
        <w:t>równolegle do praw autorskich i nie naruszają ich</w:t>
      </w:r>
      <w:r w:rsidRPr="004B36CA">
        <w:rPr>
          <w:sz w:val="24"/>
          <w:szCs w:val="24"/>
        </w:rPr>
        <w:t xml:space="preserve">, przy czym ich wykonywanie, jeśli łączy się z wykorzystaniem chronionych utworów, w konkretnym przypadku może się wiązać z koniecznością </w:t>
      </w:r>
      <w:r w:rsidRPr="004B36CA">
        <w:rPr>
          <w:b/>
          <w:sz w:val="24"/>
          <w:szCs w:val="24"/>
        </w:rPr>
        <w:t xml:space="preserve">uzyskania wstępnej zgody </w:t>
      </w:r>
      <w:proofErr w:type="spellStart"/>
      <w:r w:rsidRPr="004B36CA">
        <w:rPr>
          <w:b/>
          <w:sz w:val="24"/>
          <w:szCs w:val="24"/>
        </w:rPr>
        <w:t>autorskouprawnionego</w:t>
      </w:r>
      <w:proofErr w:type="spellEnd"/>
      <w:r w:rsidRPr="004B36CA">
        <w:rPr>
          <w:sz w:val="24"/>
          <w:szCs w:val="24"/>
        </w:rPr>
        <w:t xml:space="preserve"> (np. producent fonogramu nabywa prawo pokrewne do fonogramu, które jednak jest równoległe do wcześniejszych praw autorskich do utworu muzycznego oraz prawa do artystycznego wykonania, których rejestracją, a więc wykorzystaniem jest konkretny fonogram).</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Zasadniczym</w:t>
      </w:r>
      <w:r>
        <w:rPr>
          <w:sz w:val="24"/>
          <w:szCs w:val="24"/>
        </w:rPr>
        <w:t xml:space="preserve"> (za wyjątkiem artystycznych </w:t>
      </w:r>
      <w:proofErr w:type="spellStart"/>
      <w:r>
        <w:rPr>
          <w:sz w:val="24"/>
          <w:szCs w:val="24"/>
        </w:rPr>
        <w:t>wykonań</w:t>
      </w:r>
      <w:proofErr w:type="spellEnd"/>
      <w:r>
        <w:rPr>
          <w:sz w:val="24"/>
          <w:szCs w:val="24"/>
        </w:rPr>
        <w:t>)</w:t>
      </w:r>
      <w:r w:rsidRPr="004B36CA">
        <w:rPr>
          <w:sz w:val="24"/>
          <w:szCs w:val="24"/>
        </w:rPr>
        <w:t xml:space="preserve"> źródłem praw pokrewnych </w:t>
      </w:r>
      <w:r w:rsidRPr="004B36CA">
        <w:rPr>
          <w:sz w:val="24"/>
          <w:szCs w:val="24"/>
          <w:u w:val="single"/>
        </w:rPr>
        <w:t xml:space="preserve">nie jest </w:t>
      </w:r>
      <w:r>
        <w:rPr>
          <w:sz w:val="24"/>
          <w:szCs w:val="24"/>
          <w:u w:val="single"/>
        </w:rPr>
        <w:t xml:space="preserve">indywidualna </w:t>
      </w:r>
      <w:r w:rsidRPr="004B36CA">
        <w:rPr>
          <w:sz w:val="24"/>
          <w:szCs w:val="24"/>
          <w:u w:val="single"/>
        </w:rPr>
        <w:t>twórczość</w:t>
      </w:r>
      <w:r w:rsidRPr="004B36CA">
        <w:rPr>
          <w:sz w:val="24"/>
          <w:szCs w:val="24"/>
        </w:rPr>
        <w:t xml:space="preserve"> w rozumieniu art. 1 </w:t>
      </w:r>
      <w:proofErr w:type="spellStart"/>
      <w:r w:rsidRPr="004B36CA">
        <w:rPr>
          <w:sz w:val="24"/>
          <w:szCs w:val="24"/>
        </w:rPr>
        <w:t>PrAut</w:t>
      </w:r>
      <w:proofErr w:type="spellEnd"/>
      <w:r w:rsidRPr="004B36CA">
        <w:rPr>
          <w:sz w:val="24"/>
          <w:szCs w:val="24"/>
        </w:rPr>
        <w:t xml:space="preserve">. W ramach tych praw chronione są głównie </w:t>
      </w:r>
      <w:r w:rsidRPr="0098167F">
        <w:rPr>
          <w:b/>
          <w:sz w:val="24"/>
          <w:szCs w:val="24"/>
        </w:rPr>
        <w:t>interesy ekonomiczne</w:t>
      </w:r>
      <w:r>
        <w:rPr>
          <w:sz w:val="24"/>
          <w:szCs w:val="24"/>
        </w:rPr>
        <w:t xml:space="preserve"> </w:t>
      </w:r>
      <w:r w:rsidRPr="004B36CA">
        <w:rPr>
          <w:sz w:val="24"/>
          <w:szCs w:val="24"/>
        </w:rPr>
        <w:t>podmiotów, dzięki którym utwory są rozpowszechniane (np. producenci fonogramów</w:t>
      </w:r>
      <w:r>
        <w:rPr>
          <w:sz w:val="24"/>
          <w:szCs w:val="24"/>
        </w:rPr>
        <w:t xml:space="preserve">, organizacje </w:t>
      </w:r>
      <w:proofErr w:type="spellStart"/>
      <w:r>
        <w:rPr>
          <w:sz w:val="24"/>
          <w:szCs w:val="24"/>
        </w:rPr>
        <w:t>rtv</w:t>
      </w:r>
      <w:proofErr w:type="spellEnd"/>
      <w:r>
        <w:rPr>
          <w:sz w:val="24"/>
          <w:szCs w:val="24"/>
        </w:rPr>
        <w:t xml:space="preserve"> itp.</w:t>
      </w:r>
      <w:r w:rsidRPr="004B36CA">
        <w:rPr>
          <w:sz w:val="24"/>
          <w:szCs w:val="24"/>
        </w:rPr>
        <w:t xml:space="preserve">). </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t>Należy też podkreślić, że w</w:t>
      </w:r>
      <w:r w:rsidRPr="004B36CA">
        <w:rPr>
          <w:sz w:val="24"/>
          <w:szCs w:val="24"/>
        </w:rPr>
        <w:t xml:space="preserve">iele wskazuje, </w:t>
      </w:r>
      <w:r>
        <w:rPr>
          <w:sz w:val="24"/>
          <w:szCs w:val="24"/>
        </w:rPr>
        <w:t>i</w:t>
      </w:r>
      <w:r w:rsidRPr="004B36CA">
        <w:rPr>
          <w:sz w:val="24"/>
          <w:szCs w:val="24"/>
        </w:rPr>
        <w:t xml:space="preserve">ż problematyka ta nie została jeszcze ostatecznie uregulowana. </w:t>
      </w:r>
      <w:r>
        <w:rPr>
          <w:sz w:val="24"/>
          <w:szCs w:val="24"/>
        </w:rPr>
        <w:t xml:space="preserve">Obrazowo można powiedzieć, że ma w tym zakresie duży "potencjał" </w:t>
      </w:r>
      <w:r>
        <w:rPr>
          <w:sz w:val="24"/>
          <w:szCs w:val="24"/>
        </w:rPr>
        <w:lastRenderedPageBreak/>
        <w:t xml:space="preserve">w zakresie wykorzystania jej do obejmowania ochrona interesów ekonomicznych związanych z własnością artystyczna, naukową i literacką. </w:t>
      </w:r>
      <w:r w:rsidRPr="004B36CA">
        <w:rPr>
          <w:sz w:val="24"/>
          <w:szCs w:val="24"/>
        </w:rPr>
        <w:t xml:space="preserve">Świadczy o tym np. rozszerzenie zakresu tych dóbr nowelizacją </w:t>
      </w:r>
      <w:proofErr w:type="spellStart"/>
      <w:r w:rsidRPr="004B36CA">
        <w:rPr>
          <w:sz w:val="24"/>
          <w:szCs w:val="24"/>
        </w:rPr>
        <w:t>PrAut</w:t>
      </w:r>
      <w:proofErr w:type="spellEnd"/>
      <w:r w:rsidRPr="004B36CA">
        <w:rPr>
          <w:sz w:val="24"/>
          <w:szCs w:val="24"/>
        </w:rPr>
        <w:t xml:space="preserve"> z 2000 r. o prawa do pierwszych wydań oraz wydań naukowych i krytycznych. Początkowo przepisy te regulowały jedynie, jako wyodrębnione dobra, tylko trzy pierwsze ze wskazanych powyżej praw pokrewnych. Ponadto w literaturze wskazuje się na stopniowe wyodrębnianie się w praktyce „nowych” przedmiotów takich praw – np. dotyczy to widowiska sportowego.</w:t>
      </w:r>
    </w:p>
    <w:p w:rsidR="008A491C"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Samo ujęcie praw pokrewnych</w:t>
      </w:r>
      <w:r>
        <w:rPr>
          <w:sz w:val="24"/>
          <w:szCs w:val="24"/>
        </w:rPr>
        <w:t xml:space="preserve"> w polskim prawie,</w:t>
      </w:r>
      <w:r w:rsidRPr="004B36CA">
        <w:rPr>
          <w:sz w:val="24"/>
          <w:szCs w:val="24"/>
        </w:rPr>
        <w:t xml:space="preserve"> nawiązuje do postanowień umów mię</w:t>
      </w:r>
      <w:r w:rsidRPr="004B36CA">
        <w:rPr>
          <w:sz w:val="24"/>
          <w:szCs w:val="24"/>
        </w:rPr>
        <w:softHyphen/>
        <w:t xml:space="preserve">dzynarodowych. Treść poszczególnych praw pokrewnych jest zróżnicowana. </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t>Dla praktyki istotne jest, ze w</w:t>
      </w:r>
      <w:r w:rsidRPr="004B36CA">
        <w:rPr>
          <w:color w:val="000000"/>
          <w:sz w:val="24"/>
          <w:szCs w:val="24"/>
        </w:rPr>
        <w:t xml:space="preserve"> szerokim zakresie, do przedmiotów praw pokrewnych stosuje się </w:t>
      </w:r>
      <w:r w:rsidRPr="004B36CA">
        <w:rPr>
          <w:b/>
          <w:color w:val="000000"/>
          <w:sz w:val="24"/>
          <w:szCs w:val="24"/>
        </w:rPr>
        <w:t>odpowiednio</w:t>
      </w:r>
      <w:r w:rsidRPr="004B36CA">
        <w:rPr>
          <w:color w:val="000000"/>
          <w:sz w:val="24"/>
          <w:szCs w:val="24"/>
        </w:rPr>
        <w:t xml:space="preserve">  przepisy dotyczące </w:t>
      </w:r>
      <w:r w:rsidRPr="004B36CA">
        <w:rPr>
          <w:b/>
          <w:color w:val="000000"/>
          <w:sz w:val="24"/>
          <w:szCs w:val="24"/>
        </w:rPr>
        <w:t>utworów</w:t>
      </w:r>
      <w:r>
        <w:rPr>
          <w:b/>
          <w:color w:val="000000"/>
          <w:sz w:val="24"/>
          <w:szCs w:val="24"/>
        </w:rPr>
        <w:t xml:space="preserve"> </w:t>
      </w:r>
      <w:r w:rsidRPr="00836ED4">
        <w:rPr>
          <w:color w:val="000000"/>
          <w:sz w:val="24"/>
          <w:szCs w:val="24"/>
        </w:rPr>
        <w:t>- co oczywiście nie ułatwia posługiwani</w:t>
      </w:r>
      <w:r>
        <w:rPr>
          <w:color w:val="000000"/>
          <w:sz w:val="24"/>
          <w:szCs w:val="24"/>
        </w:rPr>
        <w:t>a</w:t>
      </w:r>
      <w:r w:rsidRPr="00836ED4">
        <w:rPr>
          <w:color w:val="000000"/>
          <w:sz w:val="24"/>
          <w:szCs w:val="24"/>
        </w:rPr>
        <w:t xml:space="preserve"> si</w:t>
      </w:r>
      <w:r>
        <w:rPr>
          <w:color w:val="000000"/>
          <w:sz w:val="24"/>
          <w:szCs w:val="24"/>
        </w:rPr>
        <w:t>ę</w:t>
      </w:r>
      <w:r w:rsidRPr="00836ED4">
        <w:rPr>
          <w:color w:val="000000"/>
          <w:sz w:val="24"/>
          <w:szCs w:val="24"/>
        </w:rPr>
        <w:t xml:space="preserve"> t</w:t>
      </w:r>
      <w:r>
        <w:rPr>
          <w:color w:val="000000"/>
          <w:sz w:val="24"/>
          <w:szCs w:val="24"/>
        </w:rPr>
        <w:t>ą</w:t>
      </w:r>
      <w:r w:rsidRPr="00836ED4">
        <w:rPr>
          <w:color w:val="000000"/>
          <w:sz w:val="24"/>
          <w:szCs w:val="24"/>
        </w:rPr>
        <w:t xml:space="preserve"> regulacją.</w:t>
      </w:r>
      <w:r w:rsidRPr="004B36CA">
        <w:rPr>
          <w:color w:val="000000"/>
          <w:sz w:val="24"/>
          <w:szCs w:val="24"/>
        </w:rPr>
        <w:t xml:space="preserve"> </w:t>
      </w:r>
      <w:r>
        <w:rPr>
          <w:color w:val="000000"/>
          <w:sz w:val="24"/>
          <w:szCs w:val="24"/>
        </w:rPr>
        <w:t>Z</w:t>
      </w:r>
      <w:r w:rsidRPr="004B36CA">
        <w:rPr>
          <w:color w:val="000000"/>
          <w:sz w:val="24"/>
          <w:szCs w:val="24"/>
        </w:rPr>
        <w:t xml:space="preserve">godnie z art. 101 </w:t>
      </w:r>
      <w:proofErr w:type="spellStart"/>
      <w:r w:rsidRPr="004B36CA">
        <w:rPr>
          <w:color w:val="000000"/>
          <w:sz w:val="24"/>
          <w:szCs w:val="24"/>
        </w:rPr>
        <w:t>PrAut</w:t>
      </w:r>
      <w:proofErr w:type="spellEnd"/>
      <w:r w:rsidRPr="004B36CA">
        <w:rPr>
          <w:color w:val="000000"/>
          <w:sz w:val="24"/>
          <w:szCs w:val="24"/>
        </w:rPr>
        <w:t xml:space="preserve"> dotyczy to:</w:t>
      </w:r>
      <w:r w:rsidRPr="004B36CA">
        <w:rPr>
          <w:sz w:val="24"/>
          <w:szCs w:val="24"/>
        </w:rPr>
        <w:t xml:space="preserve"> art. 1 ust. 4, art. 6, art. 6</w:t>
      </w:r>
      <w:r w:rsidRPr="004B36CA">
        <w:rPr>
          <w:sz w:val="24"/>
          <w:szCs w:val="24"/>
          <w:vertAlign w:val="superscript"/>
        </w:rPr>
        <w:t>1</w:t>
      </w:r>
      <w:r w:rsidRPr="004B36CA">
        <w:rPr>
          <w:sz w:val="24"/>
          <w:szCs w:val="24"/>
        </w:rPr>
        <w:t>, art. 8 ust. 2, art. 35</w:t>
      </w:r>
      <w:r w:rsidRPr="004B36CA">
        <w:rPr>
          <w:sz w:val="24"/>
          <w:szCs w:val="24"/>
          <w:vertAlign w:val="superscript"/>
        </w:rPr>
        <w:t>5</w:t>
      </w:r>
      <w:r w:rsidRPr="004B36CA">
        <w:rPr>
          <w:sz w:val="24"/>
          <w:szCs w:val="24"/>
        </w:rPr>
        <w:t>–35</w:t>
      </w:r>
      <w:r w:rsidRPr="004B36CA">
        <w:rPr>
          <w:sz w:val="24"/>
          <w:szCs w:val="24"/>
          <w:vertAlign w:val="superscript"/>
        </w:rPr>
        <w:t>9</w:t>
      </w:r>
      <w:r w:rsidRPr="004B36CA">
        <w:rPr>
          <w:sz w:val="24"/>
          <w:szCs w:val="24"/>
        </w:rPr>
        <w:t xml:space="preserve">,art. 39, art. 51, art. 79 i art. 80 </w:t>
      </w:r>
      <w:proofErr w:type="spellStart"/>
      <w:r w:rsidRPr="004B36CA">
        <w:rPr>
          <w:sz w:val="24"/>
          <w:szCs w:val="24"/>
        </w:rPr>
        <w:t>PrAut</w:t>
      </w:r>
      <w:proofErr w:type="spellEnd"/>
      <w:r w:rsidRPr="004B36CA">
        <w:rPr>
          <w:sz w:val="24"/>
          <w:szCs w:val="24"/>
        </w:rPr>
        <w:t xml:space="preserve">. </w:t>
      </w:r>
      <w:proofErr w:type="spellStart"/>
      <w:r>
        <w:rPr>
          <w:sz w:val="24"/>
          <w:szCs w:val="24"/>
        </w:rPr>
        <w:t>Nalezy</w:t>
      </w:r>
      <w:proofErr w:type="spellEnd"/>
      <w:r>
        <w:rPr>
          <w:sz w:val="24"/>
          <w:szCs w:val="24"/>
        </w:rPr>
        <w:t xml:space="preserve"> tez </w:t>
      </w:r>
      <w:proofErr w:type="spellStart"/>
      <w:r>
        <w:rPr>
          <w:sz w:val="24"/>
          <w:szCs w:val="24"/>
        </w:rPr>
        <w:t>wskazac</w:t>
      </w:r>
      <w:proofErr w:type="spellEnd"/>
      <w:r>
        <w:rPr>
          <w:sz w:val="24"/>
          <w:szCs w:val="24"/>
        </w:rPr>
        <w:t xml:space="preserve"> na uregulowanie</w:t>
      </w:r>
      <w:r w:rsidRPr="004B36CA">
        <w:rPr>
          <w:sz w:val="24"/>
          <w:szCs w:val="24"/>
        </w:rPr>
        <w:t xml:space="preserve"> art. 92, 93 oraz 95</w:t>
      </w:r>
      <w:r w:rsidRPr="004B36CA">
        <w:rPr>
          <w:sz w:val="24"/>
          <w:szCs w:val="24"/>
          <w:vertAlign w:val="superscript"/>
        </w:rPr>
        <w:t>1</w:t>
      </w:r>
      <w:r w:rsidRPr="004B36CA">
        <w:rPr>
          <w:sz w:val="24"/>
          <w:szCs w:val="24"/>
        </w:rPr>
        <w:t xml:space="preserve"> </w:t>
      </w:r>
      <w:proofErr w:type="spellStart"/>
      <w:r w:rsidRPr="004B36CA">
        <w:rPr>
          <w:sz w:val="24"/>
          <w:szCs w:val="24"/>
        </w:rPr>
        <w:t>PrAut</w:t>
      </w:r>
      <w:proofErr w:type="spellEnd"/>
      <w:r w:rsidRPr="004B36CA">
        <w:rPr>
          <w:sz w:val="24"/>
          <w:szCs w:val="24"/>
        </w:rPr>
        <w:t xml:space="preserve">, które zawierają odesłanie także do innych uregulowań mających zastosowanie do artystycznych </w:t>
      </w:r>
      <w:proofErr w:type="spellStart"/>
      <w:r w:rsidRPr="004B36CA">
        <w:rPr>
          <w:sz w:val="24"/>
          <w:szCs w:val="24"/>
        </w:rPr>
        <w:t>wykonań</w:t>
      </w:r>
      <w:proofErr w:type="spellEnd"/>
      <w:r w:rsidRPr="004B36CA">
        <w:rPr>
          <w:sz w:val="24"/>
          <w:szCs w:val="24"/>
        </w:rPr>
        <w:t xml:space="preserve"> oraz fonogramów i wideogramów.</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 xml:space="preserve">Przedmiotem </w:t>
      </w:r>
      <w:r w:rsidRPr="004B36CA">
        <w:rPr>
          <w:b/>
          <w:bCs/>
          <w:sz w:val="24"/>
          <w:szCs w:val="24"/>
        </w:rPr>
        <w:t>prawa do artystycznego wykonania</w:t>
      </w:r>
      <w:r w:rsidRPr="004B36CA">
        <w:rPr>
          <w:sz w:val="24"/>
          <w:szCs w:val="24"/>
        </w:rPr>
        <w:t xml:space="preserve"> jest artystyczne wykonanie utworu lub dzieła sztuki ludowej niezależnie od wartości, przeznaczenia i sposobu wyrażenia. Artystycznymi </w:t>
      </w:r>
      <w:proofErr w:type="spellStart"/>
      <w:r w:rsidRPr="004B36CA">
        <w:rPr>
          <w:sz w:val="24"/>
          <w:szCs w:val="24"/>
        </w:rPr>
        <w:t>wykonaniami</w:t>
      </w:r>
      <w:proofErr w:type="spellEnd"/>
      <w:r w:rsidRPr="004B36CA">
        <w:rPr>
          <w:sz w:val="24"/>
          <w:szCs w:val="24"/>
        </w:rPr>
        <w:t xml:space="preserve"> są działania w szczególności aktorów, recytatorów, dyrygentów, instrumentalistów, wokalistów, tancerzy i mimów oraz innych osób, które w sposób twórczy przyczyniają się do powstania wykonania. Należy tu wskazać, iż nowelizacja </w:t>
      </w:r>
      <w:proofErr w:type="spellStart"/>
      <w:r w:rsidRPr="004B36CA">
        <w:rPr>
          <w:sz w:val="24"/>
          <w:szCs w:val="24"/>
        </w:rPr>
        <w:t>PrAut</w:t>
      </w:r>
      <w:proofErr w:type="spellEnd"/>
      <w:r w:rsidRPr="004B36CA">
        <w:rPr>
          <w:sz w:val="24"/>
          <w:szCs w:val="24"/>
        </w:rPr>
        <w:t xml:space="preserve"> z 2000 r. rozszerzyła określenie przedmiotu ochrony o wykonania dzieł sztuki ludowej, które nie były objęte redakcją z 1994 r. tej ustawy.</w:t>
      </w:r>
    </w:p>
    <w:p w:rsidR="008A491C" w:rsidRPr="004B36CA" w:rsidRDefault="008A491C" w:rsidP="008A491C">
      <w:pPr>
        <w:pStyle w:val="podst1"/>
        <w:tabs>
          <w:tab w:val="left" w:pos="0"/>
        </w:tabs>
        <w:spacing w:line="360" w:lineRule="auto"/>
        <w:ind w:right="0" w:firstLine="0"/>
        <w:rPr>
          <w:sz w:val="24"/>
          <w:szCs w:val="24"/>
        </w:rPr>
      </w:pPr>
      <w:bookmarkStart w:id="0" w:name="JEDN_26740_5"/>
      <w:bookmarkEnd w:id="0"/>
      <w:r>
        <w:rPr>
          <w:sz w:val="24"/>
          <w:szCs w:val="24"/>
        </w:rPr>
        <w:tab/>
      </w:r>
      <w:r w:rsidRPr="004B36CA">
        <w:rPr>
          <w:sz w:val="24"/>
          <w:szCs w:val="24"/>
        </w:rPr>
        <w:t>Treścią prawa do artystycznego wykonania jest  wyłączne prawo do:</w:t>
      </w:r>
    </w:p>
    <w:p w:rsidR="008A491C" w:rsidRPr="004B36CA" w:rsidRDefault="008A491C" w:rsidP="008A491C">
      <w:pPr>
        <w:tabs>
          <w:tab w:val="left" w:pos="0"/>
        </w:tabs>
        <w:spacing w:after="0" w:line="360" w:lineRule="auto"/>
        <w:jc w:val="both"/>
        <w:rPr>
          <w:rFonts w:ascii="Times New Roman" w:hAnsi="Times New Roman"/>
          <w:sz w:val="24"/>
          <w:szCs w:val="24"/>
        </w:rPr>
      </w:pPr>
      <w:r>
        <w:rPr>
          <w:rStyle w:val="point1"/>
          <w:rFonts w:ascii="Times New Roman" w:hAnsi="Times New Roman"/>
          <w:b w:val="0"/>
          <w:sz w:val="24"/>
          <w:szCs w:val="24"/>
        </w:rPr>
        <w:tab/>
      </w:r>
      <w:r w:rsidRPr="004B36CA">
        <w:rPr>
          <w:rStyle w:val="point1"/>
          <w:rFonts w:ascii="Times New Roman" w:hAnsi="Times New Roman"/>
          <w:b w:val="0"/>
          <w:sz w:val="24"/>
          <w:szCs w:val="24"/>
        </w:rPr>
        <w:t>1)</w:t>
      </w:r>
      <w:r w:rsidRPr="004B36CA">
        <w:rPr>
          <w:rStyle w:val="point1"/>
          <w:rFonts w:ascii="Times New Roman" w:hAnsi="Times New Roman"/>
          <w:sz w:val="24"/>
          <w:szCs w:val="24"/>
        </w:rPr>
        <w:t xml:space="preserve">  </w:t>
      </w:r>
      <w:r w:rsidRPr="004B36CA">
        <w:rPr>
          <w:rFonts w:ascii="Times New Roman" w:hAnsi="Times New Roman"/>
          <w:b/>
          <w:sz w:val="24"/>
          <w:szCs w:val="24"/>
        </w:rPr>
        <w:t>ochrony dóbr osobistych</w:t>
      </w:r>
      <w:r w:rsidRPr="004B36CA">
        <w:rPr>
          <w:rFonts w:ascii="Times New Roman" w:hAnsi="Times New Roman"/>
          <w:sz w:val="24"/>
          <w:szCs w:val="24"/>
        </w:rPr>
        <w:t>, w szczególności w zakresie: </w:t>
      </w:r>
      <w:bookmarkStart w:id="1" w:name="JEDN_26740_21"/>
      <w:bookmarkEnd w:id="1"/>
      <w:r w:rsidRPr="004B36CA">
        <w:rPr>
          <w:rFonts w:ascii="Times New Roman" w:hAnsi="Times New Roman"/>
          <w:sz w:val="24"/>
          <w:szCs w:val="24"/>
        </w:rPr>
        <w:t xml:space="preserve"> </w:t>
      </w:r>
    </w:p>
    <w:p w:rsidR="008A491C" w:rsidRPr="004B36CA" w:rsidRDefault="008A491C" w:rsidP="008A491C">
      <w:pPr>
        <w:tabs>
          <w:tab w:val="left" w:pos="0"/>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4B36CA">
        <w:rPr>
          <w:rFonts w:ascii="Times New Roman" w:hAnsi="Times New Roman"/>
          <w:sz w:val="24"/>
          <w:szCs w:val="24"/>
        </w:rPr>
        <w:t xml:space="preserve">- wskazywania go jako wykonawcy, z wyłączeniem przypadków, gdy pominięcie jest zwyczajowo przyjęte, </w:t>
      </w:r>
      <w:bookmarkStart w:id="2" w:name="JEDN_26740_22"/>
      <w:bookmarkEnd w:id="2"/>
    </w:p>
    <w:p w:rsidR="008A491C" w:rsidRPr="004B36CA" w:rsidRDefault="008A491C" w:rsidP="008A491C">
      <w:pPr>
        <w:tabs>
          <w:tab w:val="left" w:pos="0"/>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4B36CA">
        <w:rPr>
          <w:rFonts w:ascii="Times New Roman" w:hAnsi="Times New Roman"/>
          <w:sz w:val="24"/>
          <w:szCs w:val="24"/>
        </w:rPr>
        <w:t>- decydowania o sposobie oznaczenia wykonawcy, w tym zachowania anonimowości albo posłużenia się pseudonimem, </w:t>
      </w:r>
      <w:bookmarkStart w:id="3" w:name="JEDN_26740_23"/>
      <w:bookmarkEnd w:id="3"/>
    </w:p>
    <w:p w:rsidR="008A491C" w:rsidRPr="004B36CA" w:rsidRDefault="008A491C" w:rsidP="008A491C">
      <w:pPr>
        <w:tabs>
          <w:tab w:val="left" w:pos="0"/>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4B36CA">
        <w:rPr>
          <w:rFonts w:ascii="Times New Roman" w:hAnsi="Times New Roman"/>
          <w:sz w:val="24"/>
          <w:szCs w:val="24"/>
        </w:rPr>
        <w:t>- sprzeciwiania się jakimkolwiek wypaczeniom, przeinaczeniom i innym zmianom wykonania, które mogłyby naruszać jego dobre imię,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4" w:name="JEDN_26740_24"/>
      <w:bookmarkEnd w:id="4"/>
      <w:r>
        <w:rPr>
          <w:rStyle w:val="point1"/>
          <w:rFonts w:ascii="Times New Roman" w:hAnsi="Times New Roman"/>
          <w:b w:val="0"/>
          <w:sz w:val="24"/>
          <w:szCs w:val="24"/>
        </w:rPr>
        <w:tab/>
      </w:r>
      <w:r w:rsidRPr="004B36CA">
        <w:rPr>
          <w:rStyle w:val="point1"/>
          <w:rFonts w:ascii="Times New Roman" w:hAnsi="Times New Roman"/>
          <w:b w:val="0"/>
          <w:sz w:val="24"/>
          <w:szCs w:val="24"/>
        </w:rPr>
        <w:t>2)</w:t>
      </w:r>
      <w:r w:rsidRPr="004B36CA">
        <w:rPr>
          <w:rStyle w:val="point1"/>
          <w:rFonts w:ascii="Times New Roman" w:hAnsi="Times New Roman"/>
          <w:sz w:val="24"/>
          <w:szCs w:val="24"/>
        </w:rPr>
        <w:t> </w:t>
      </w:r>
      <w:r w:rsidRPr="004B36CA">
        <w:rPr>
          <w:rFonts w:ascii="Times New Roman" w:hAnsi="Times New Roman"/>
          <w:b/>
          <w:sz w:val="24"/>
          <w:szCs w:val="24"/>
        </w:rPr>
        <w:t>korzystania z artystycznego wykonania i rozporządzania</w:t>
      </w:r>
      <w:r w:rsidRPr="004B36CA">
        <w:rPr>
          <w:rFonts w:ascii="Times New Roman" w:hAnsi="Times New Roman"/>
          <w:sz w:val="24"/>
          <w:szCs w:val="24"/>
        </w:rPr>
        <w:t xml:space="preserve"> prawami do niego na następujących polach eksploatacji: </w:t>
      </w:r>
      <w:bookmarkStart w:id="5" w:name="JEDN_26740_25"/>
      <w:bookmarkEnd w:id="5"/>
      <w:r w:rsidRPr="004B36CA">
        <w:rPr>
          <w:rFonts w:ascii="Times New Roman" w:hAnsi="Times New Roman"/>
          <w:sz w:val="24"/>
          <w:szCs w:val="24"/>
        </w:rPr>
        <w:t xml:space="preserve"> </w:t>
      </w:r>
    </w:p>
    <w:p w:rsidR="008A491C" w:rsidRPr="004B36CA" w:rsidRDefault="008A491C" w:rsidP="008A491C">
      <w:pPr>
        <w:tabs>
          <w:tab w:val="left" w:pos="0"/>
        </w:tabs>
        <w:spacing w:after="0" w:line="360" w:lineRule="auto"/>
        <w:jc w:val="both"/>
        <w:rPr>
          <w:rFonts w:ascii="Times New Roman" w:hAnsi="Times New Roman"/>
          <w:sz w:val="24"/>
          <w:szCs w:val="24"/>
        </w:rPr>
      </w:pPr>
      <w:r>
        <w:rPr>
          <w:rStyle w:val="letter1"/>
          <w:rFonts w:ascii="Times New Roman" w:hAnsi="Times New Roman"/>
          <w:sz w:val="24"/>
          <w:szCs w:val="24"/>
        </w:rPr>
        <w:tab/>
      </w:r>
      <w:r>
        <w:rPr>
          <w:rStyle w:val="letter1"/>
          <w:rFonts w:ascii="Times New Roman" w:hAnsi="Times New Roman"/>
          <w:sz w:val="24"/>
          <w:szCs w:val="24"/>
        </w:rPr>
        <w:tab/>
      </w:r>
      <w:r w:rsidRPr="004B36CA">
        <w:rPr>
          <w:rStyle w:val="letter1"/>
          <w:rFonts w:ascii="Times New Roman" w:hAnsi="Times New Roman"/>
          <w:sz w:val="24"/>
          <w:szCs w:val="24"/>
        </w:rPr>
        <w:t>- </w:t>
      </w:r>
      <w:r w:rsidRPr="004B36CA">
        <w:rPr>
          <w:rFonts w:ascii="Times New Roman" w:hAnsi="Times New Roman"/>
          <w:sz w:val="24"/>
          <w:szCs w:val="24"/>
        </w:rPr>
        <w:t>w zakresie utrwalania i zwielokrotniania - wytwarzania określoną techniką egzemplarzy artystycznego wykonania, w tym zapisu magnetycznego oraz techniką cyfrową,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6" w:name="JEDN_26740_26"/>
      <w:bookmarkEnd w:id="6"/>
      <w:r>
        <w:rPr>
          <w:rStyle w:val="letter1"/>
          <w:rFonts w:ascii="Times New Roman" w:hAnsi="Times New Roman"/>
          <w:sz w:val="24"/>
          <w:szCs w:val="24"/>
        </w:rPr>
        <w:lastRenderedPageBreak/>
        <w:tab/>
      </w:r>
      <w:r>
        <w:rPr>
          <w:rStyle w:val="letter1"/>
          <w:rFonts w:ascii="Times New Roman" w:hAnsi="Times New Roman"/>
          <w:sz w:val="24"/>
          <w:szCs w:val="24"/>
        </w:rPr>
        <w:tab/>
      </w:r>
      <w:r w:rsidRPr="004B36CA">
        <w:rPr>
          <w:rStyle w:val="letter1"/>
          <w:rFonts w:ascii="Times New Roman" w:hAnsi="Times New Roman"/>
          <w:sz w:val="24"/>
          <w:szCs w:val="24"/>
        </w:rPr>
        <w:t>- </w:t>
      </w:r>
      <w:r w:rsidRPr="004B36CA">
        <w:rPr>
          <w:rFonts w:ascii="Times New Roman" w:hAnsi="Times New Roman"/>
          <w:sz w:val="24"/>
          <w:szCs w:val="24"/>
        </w:rPr>
        <w:t>w zakresie obrotu egzemplarzami, na których artystyczne wykonanie utrwalono - wprowadzania do obrotu, użyczania lub najmu egzemplarzy,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7" w:name="JEDN_26740_27"/>
      <w:bookmarkEnd w:id="7"/>
      <w:r>
        <w:rPr>
          <w:rStyle w:val="letter1"/>
          <w:rFonts w:ascii="Times New Roman" w:hAnsi="Times New Roman"/>
          <w:sz w:val="24"/>
          <w:szCs w:val="24"/>
        </w:rPr>
        <w:tab/>
      </w:r>
      <w:r>
        <w:rPr>
          <w:rStyle w:val="letter1"/>
          <w:rFonts w:ascii="Times New Roman" w:hAnsi="Times New Roman"/>
          <w:sz w:val="24"/>
          <w:szCs w:val="24"/>
        </w:rPr>
        <w:tab/>
      </w:r>
      <w:r w:rsidRPr="004B36CA">
        <w:rPr>
          <w:rStyle w:val="letter1"/>
          <w:rFonts w:ascii="Times New Roman" w:hAnsi="Times New Roman"/>
          <w:sz w:val="24"/>
          <w:szCs w:val="24"/>
        </w:rPr>
        <w:t>- </w:t>
      </w:r>
      <w:r w:rsidRPr="004B36CA">
        <w:rPr>
          <w:rFonts w:ascii="Times New Roman" w:hAnsi="Times New Roman"/>
          <w:sz w:val="24"/>
          <w:szCs w:val="24"/>
        </w:rPr>
        <w:t>w zakresie rozpowszechniania artystycznego wykonania w sposób inny niż określony powyżej) - nadawania, reemitowania oraz odtwarzania, chyba że są one dokonywane za pomocą wprowadzonego do obrotu egzemplarza, a także publicznego udostępniania utrwalenia artystycznego wykonania w taki sposób, aby każdy mógł mieć do niego dostęp w miejscu i w czasie przez siebie wybranym. </w:t>
      </w:r>
    </w:p>
    <w:p w:rsidR="008A491C" w:rsidRPr="004B36CA" w:rsidRDefault="008A491C" w:rsidP="008A491C">
      <w:pPr>
        <w:tabs>
          <w:tab w:val="left" w:pos="0"/>
        </w:tabs>
        <w:spacing w:after="0" w:line="360" w:lineRule="auto"/>
        <w:jc w:val="both"/>
        <w:rPr>
          <w:rStyle w:val="akapitdomyslny1"/>
          <w:rFonts w:ascii="Times New Roman" w:hAnsi="Times New Roman"/>
          <w:sz w:val="24"/>
          <w:szCs w:val="24"/>
        </w:rPr>
      </w:pPr>
      <w:bookmarkStart w:id="8" w:name="JEDN_26740_28"/>
      <w:bookmarkEnd w:id="8"/>
      <w:r w:rsidRPr="004B36CA">
        <w:rPr>
          <w:rStyle w:val="paragraphpunkt1"/>
          <w:rFonts w:ascii="Times New Roman" w:hAnsi="Times New Roman"/>
          <w:b w:val="0"/>
          <w:sz w:val="24"/>
          <w:szCs w:val="24"/>
        </w:rPr>
        <w:t>Ponadto a</w:t>
      </w:r>
      <w:r w:rsidRPr="004B36CA">
        <w:rPr>
          <w:rStyle w:val="akapitdomyslny1"/>
          <w:rFonts w:ascii="Times New Roman" w:hAnsi="Times New Roman"/>
          <w:sz w:val="24"/>
          <w:szCs w:val="24"/>
        </w:rPr>
        <w:t>rtyście wykonawcy służy prawo do wynagrodzenia za korzystanie z artystycznego wykonania lub za rozporządzanie prawami do takiego wykonania określone w umowie albo przyznane w przepisach ustawy; w</w:t>
      </w:r>
      <w:bookmarkStart w:id="9" w:name="JEDN_26740_29"/>
      <w:bookmarkEnd w:id="9"/>
      <w:r w:rsidRPr="004B36CA">
        <w:rPr>
          <w:rStyle w:val="akapitdomyslny1"/>
          <w:rFonts w:ascii="Times New Roman" w:hAnsi="Times New Roman"/>
          <w:sz w:val="24"/>
          <w:szCs w:val="24"/>
        </w:rPr>
        <w:t xml:space="preserve"> przypadku nadawania, reemitowania lub odtwarzania artystycznego wykonania za pomocą wprowadzonego do obrotu egzemplarza, artyście wykonawcy przysługuje prawo do stosownego wynagrodzenia.</w:t>
      </w:r>
      <w:bookmarkStart w:id="10" w:name="JEDN_26740_30"/>
      <w:bookmarkStart w:id="11" w:name="JEDN_26740_40"/>
      <w:bookmarkEnd w:id="10"/>
      <w:bookmarkEnd w:id="11"/>
    </w:p>
    <w:p w:rsidR="008A491C" w:rsidRPr="004B36CA" w:rsidRDefault="008A491C" w:rsidP="008A491C">
      <w:pPr>
        <w:tabs>
          <w:tab w:val="left" w:pos="0"/>
        </w:tabs>
        <w:spacing w:after="0" w:line="360" w:lineRule="auto"/>
        <w:jc w:val="both"/>
        <w:rPr>
          <w:rFonts w:ascii="Times New Roman" w:hAnsi="Times New Roman"/>
          <w:sz w:val="24"/>
          <w:szCs w:val="24"/>
        </w:rPr>
      </w:pPr>
      <w:r>
        <w:rPr>
          <w:rFonts w:ascii="Times New Roman" w:hAnsi="Times New Roman"/>
          <w:color w:val="000000"/>
          <w:spacing w:val="-2"/>
          <w:sz w:val="24"/>
          <w:szCs w:val="24"/>
        </w:rPr>
        <w:tab/>
      </w:r>
      <w:r w:rsidRPr="004B36CA">
        <w:rPr>
          <w:rFonts w:ascii="Times New Roman" w:hAnsi="Times New Roman"/>
          <w:color w:val="000000"/>
          <w:spacing w:val="-2"/>
          <w:sz w:val="24"/>
          <w:szCs w:val="24"/>
        </w:rPr>
        <w:t xml:space="preserve">Wskazane tu uprawnienia </w:t>
      </w:r>
      <w:r w:rsidRPr="004B36CA">
        <w:rPr>
          <w:rFonts w:ascii="Times New Roman" w:hAnsi="Times New Roman"/>
          <w:b/>
          <w:color w:val="000000"/>
          <w:spacing w:val="-2"/>
          <w:sz w:val="24"/>
          <w:szCs w:val="24"/>
        </w:rPr>
        <w:t>majątkowe</w:t>
      </w:r>
      <w:r w:rsidRPr="004B36CA">
        <w:rPr>
          <w:rFonts w:ascii="Times New Roman" w:hAnsi="Times New Roman"/>
          <w:color w:val="000000"/>
          <w:spacing w:val="-2"/>
          <w:sz w:val="24"/>
          <w:szCs w:val="24"/>
        </w:rPr>
        <w:t xml:space="preserve"> trwają zasadniczo  </w:t>
      </w:r>
      <w:r w:rsidRPr="004B36CA">
        <w:rPr>
          <w:rStyle w:val="Bold"/>
          <w:rFonts w:ascii="Times New Roman" w:hAnsi="Times New Roman"/>
          <w:spacing w:val="-2"/>
          <w:sz w:val="24"/>
          <w:szCs w:val="24"/>
        </w:rPr>
        <w:t>pięć</w:t>
      </w:r>
      <w:r w:rsidRPr="004B36CA">
        <w:rPr>
          <w:rStyle w:val="Bold"/>
          <w:rFonts w:ascii="Times New Roman" w:hAnsi="Times New Roman"/>
          <w:spacing w:val="-2"/>
          <w:sz w:val="24"/>
          <w:szCs w:val="24"/>
        </w:rPr>
        <w:softHyphen/>
        <w:t>dziesiąt lat</w:t>
      </w:r>
      <w:r w:rsidRPr="004B36CA">
        <w:rPr>
          <w:rFonts w:ascii="Times New Roman" w:hAnsi="Times New Roman"/>
          <w:color w:val="000000"/>
          <w:spacing w:val="-2"/>
          <w:sz w:val="24"/>
          <w:szCs w:val="24"/>
        </w:rPr>
        <w:t xml:space="preserve"> następujących po roku, w którym nastąpiło artystyczne wykonanie; jeżeli jednak w tym czasie nastąpiła publikacja lub inne  rozpowszechnienie artystycznego wykonania, w inny sposób niż na fonogramie, okres ochrony liczy się od tego zdarzenia, a gdy miały miejsce obydwa – od tego z nich, które miało miejsce wcześniej (art. 89 </w:t>
      </w:r>
      <w:proofErr w:type="spellStart"/>
      <w:r w:rsidRPr="004B36CA">
        <w:rPr>
          <w:rFonts w:ascii="Times New Roman" w:hAnsi="Times New Roman"/>
          <w:color w:val="000000"/>
          <w:spacing w:val="-2"/>
          <w:sz w:val="24"/>
          <w:szCs w:val="24"/>
        </w:rPr>
        <w:t>PrAut</w:t>
      </w:r>
      <w:proofErr w:type="spellEnd"/>
      <w:r w:rsidRPr="004B36CA">
        <w:rPr>
          <w:rFonts w:ascii="Times New Roman" w:hAnsi="Times New Roman"/>
          <w:color w:val="000000"/>
          <w:spacing w:val="-2"/>
          <w:sz w:val="24"/>
          <w:szCs w:val="24"/>
        </w:rPr>
        <w:t xml:space="preserve">). Ponadto - od wejścia w życie nowelizacji </w:t>
      </w:r>
      <w:proofErr w:type="spellStart"/>
      <w:r w:rsidRPr="004B36CA">
        <w:rPr>
          <w:rFonts w:ascii="Times New Roman" w:hAnsi="Times New Roman"/>
          <w:color w:val="000000"/>
          <w:spacing w:val="-2"/>
          <w:sz w:val="24"/>
          <w:szCs w:val="24"/>
        </w:rPr>
        <w:t>PrAut</w:t>
      </w:r>
      <w:proofErr w:type="spellEnd"/>
      <w:r w:rsidRPr="004B36CA">
        <w:rPr>
          <w:rFonts w:ascii="Times New Roman" w:hAnsi="Times New Roman"/>
          <w:color w:val="000000"/>
          <w:spacing w:val="-2"/>
          <w:sz w:val="24"/>
          <w:szCs w:val="24"/>
        </w:rPr>
        <w:t xml:space="preserve"> z 15.5.2015 r. - j</w:t>
      </w:r>
      <w:r w:rsidRPr="004B36CA">
        <w:rPr>
          <w:rFonts w:ascii="Times New Roman" w:hAnsi="Times New Roman"/>
          <w:sz w:val="24"/>
          <w:szCs w:val="24"/>
        </w:rPr>
        <w:t xml:space="preserve">eżeli w okresie tym nastąpiła publikacja lub inne rozpowszechnienie artystycznego wykonania utrwalonego na fonogramie, uprawnienia majątkowe wygasają z upływem </w:t>
      </w:r>
      <w:r w:rsidRPr="004B36CA">
        <w:rPr>
          <w:rFonts w:ascii="Times New Roman" w:hAnsi="Times New Roman"/>
          <w:b/>
          <w:sz w:val="24"/>
          <w:szCs w:val="24"/>
        </w:rPr>
        <w:t>siedemdziesięciu</w:t>
      </w:r>
      <w:r w:rsidRPr="004B36CA">
        <w:rPr>
          <w:rFonts w:ascii="Times New Roman" w:hAnsi="Times New Roman"/>
          <w:sz w:val="24"/>
          <w:szCs w:val="24"/>
        </w:rPr>
        <w:t xml:space="preserve"> lat od tego zdarzenia, a gdy miały miejsce obydwa – od tego z nich, które miało miejsce wcześniej (art. 89</w:t>
      </w:r>
      <w:r w:rsidRPr="004B36CA">
        <w:rPr>
          <w:rFonts w:ascii="Times New Roman" w:hAnsi="Times New Roman"/>
          <w:sz w:val="24"/>
          <w:szCs w:val="24"/>
          <w:vertAlign w:val="superscript"/>
        </w:rPr>
        <w:t>1</w:t>
      </w:r>
      <w:r w:rsidRPr="004B36CA">
        <w:rPr>
          <w:rFonts w:ascii="Times New Roman" w:hAnsi="Times New Roman"/>
          <w:sz w:val="24"/>
          <w:szCs w:val="24"/>
        </w:rPr>
        <w:t xml:space="preserve"> </w:t>
      </w:r>
      <w:proofErr w:type="spellStart"/>
      <w:r w:rsidRPr="004B36CA">
        <w:rPr>
          <w:rFonts w:ascii="Times New Roman" w:hAnsi="Times New Roman"/>
          <w:sz w:val="24"/>
          <w:szCs w:val="24"/>
        </w:rPr>
        <w:t>PrAut</w:t>
      </w:r>
      <w:proofErr w:type="spellEnd"/>
      <w:r w:rsidRPr="004B36CA">
        <w:rPr>
          <w:rFonts w:ascii="Times New Roman" w:hAnsi="Times New Roman"/>
          <w:sz w:val="24"/>
          <w:szCs w:val="24"/>
        </w:rPr>
        <w:t>).</w:t>
      </w:r>
    </w:p>
    <w:p w:rsidR="008A491C" w:rsidRPr="004B36CA" w:rsidRDefault="008A491C" w:rsidP="008A491C">
      <w:pPr>
        <w:tabs>
          <w:tab w:val="left" w:pos="0"/>
        </w:tabs>
        <w:spacing w:after="0" w:line="360" w:lineRule="auto"/>
        <w:jc w:val="both"/>
        <w:rPr>
          <w:rFonts w:ascii="Times New Roman" w:hAnsi="Times New Roman"/>
          <w:sz w:val="24"/>
          <w:szCs w:val="24"/>
        </w:rPr>
      </w:pPr>
      <w:r>
        <w:rPr>
          <w:rStyle w:val="akapitdomyslny1"/>
          <w:rFonts w:ascii="Times New Roman" w:hAnsi="Times New Roman"/>
          <w:sz w:val="24"/>
          <w:szCs w:val="24"/>
        </w:rPr>
        <w:tab/>
      </w:r>
      <w:r w:rsidRPr="004B36CA">
        <w:rPr>
          <w:rStyle w:val="akapitdomyslny1"/>
          <w:rFonts w:ascii="Times New Roman" w:hAnsi="Times New Roman"/>
          <w:sz w:val="24"/>
          <w:szCs w:val="24"/>
        </w:rPr>
        <w:t xml:space="preserve">Artystyczne wykonania zostały ukształtowane przez ustawodawcę jako najbliższe utworom przedmioty praw pokrewnych, w efekcie w stosunkowo szerokim zakresie stosuje </w:t>
      </w:r>
      <w:proofErr w:type="spellStart"/>
      <w:r w:rsidRPr="004B36CA">
        <w:rPr>
          <w:rStyle w:val="akapitdomyslny1"/>
          <w:rFonts w:ascii="Times New Roman" w:hAnsi="Times New Roman"/>
          <w:sz w:val="24"/>
          <w:szCs w:val="24"/>
        </w:rPr>
        <w:t>sie</w:t>
      </w:r>
      <w:proofErr w:type="spellEnd"/>
      <w:r w:rsidRPr="004B36CA">
        <w:rPr>
          <w:rStyle w:val="akapitdomyslny1"/>
          <w:rFonts w:ascii="Times New Roman" w:hAnsi="Times New Roman"/>
          <w:sz w:val="24"/>
          <w:szCs w:val="24"/>
        </w:rPr>
        <w:t xml:space="preserve"> do nich odpowiednio przepisy </w:t>
      </w:r>
      <w:proofErr w:type="spellStart"/>
      <w:r w:rsidRPr="004B36CA">
        <w:rPr>
          <w:rStyle w:val="akapitdomyslny1"/>
          <w:rFonts w:ascii="Times New Roman" w:hAnsi="Times New Roman"/>
          <w:sz w:val="24"/>
          <w:szCs w:val="24"/>
        </w:rPr>
        <w:t>PrAut</w:t>
      </w:r>
      <w:proofErr w:type="spellEnd"/>
      <w:r w:rsidRPr="004B36CA">
        <w:rPr>
          <w:rStyle w:val="akapitdomyslny1"/>
          <w:rFonts w:ascii="Times New Roman" w:hAnsi="Times New Roman"/>
          <w:sz w:val="24"/>
          <w:szCs w:val="24"/>
        </w:rPr>
        <w:t xml:space="preserve"> dotyczące utworów, w szczególności dotyczy to art</w:t>
      </w:r>
      <w:r w:rsidRPr="004B36CA">
        <w:rPr>
          <w:rFonts w:ascii="Times New Roman" w:hAnsi="Times New Roman"/>
          <w:sz w:val="24"/>
          <w:szCs w:val="24"/>
        </w:rPr>
        <w:t>. 8–10, 12, 18, 21, 21</w:t>
      </w:r>
      <w:r w:rsidRPr="004B36CA">
        <w:rPr>
          <w:rStyle w:val="SuperScript"/>
          <w:rFonts w:ascii="Times New Roman" w:hAnsi="Times New Roman"/>
          <w:sz w:val="24"/>
          <w:szCs w:val="24"/>
        </w:rPr>
        <w:t>1</w:t>
      </w:r>
      <w:r w:rsidRPr="004B36CA">
        <w:rPr>
          <w:rFonts w:ascii="Times New Roman" w:hAnsi="Times New Roman"/>
          <w:sz w:val="24"/>
          <w:szCs w:val="24"/>
        </w:rPr>
        <w:t xml:space="preserve">, 41–45, 47–49, 52–55, 57–59, 62–68, 71 i 78. Z art. 93 </w:t>
      </w:r>
      <w:proofErr w:type="spellStart"/>
      <w:r w:rsidRPr="004B36CA">
        <w:rPr>
          <w:rFonts w:ascii="Times New Roman" w:hAnsi="Times New Roman"/>
          <w:sz w:val="24"/>
          <w:szCs w:val="24"/>
        </w:rPr>
        <w:t>PrAut</w:t>
      </w:r>
      <w:proofErr w:type="spellEnd"/>
      <w:r w:rsidRPr="004B36CA">
        <w:rPr>
          <w:rFonts w:ascii="Times New Roman" w:hAnsi="Times New Roman"/>
          <w:sz w:val="24"/>
          <w:szCs w:val="24"/>
        </w:rPr>
        <w:t xml:space="preserve"> wynika, że do prawa do artystycznego wykonania stosuje się odpowiednio przepisy art. 15a </w:t>
      </w:r>
      <w:proofErr w:type="spellStart"/>
      <w:r w:rsidRPr="004B36CA">
        <w:rPr>
          <w:rFonts w:ascii="Times New Roman" w:hAnsi="Times New Roman"/>
          <w:sz w:val="24"/>
          <w:szCs w:val="24"/>
        </w:rPr>
        <w:t>PrAut</w:t>
      </w:r>
      <w:proofErr w:type="spellEnd"/>
      <w:r w:rsidRPr="004B36CA">
        <w:rPr>
          <w:rFonts w:ascii="Times New Roman" w:hAnsi="Times New Roman"/>
          <w:sz w:val="24"/>
          <w:szCs w:val="24"/>
        </w:rPr>
        <w:t xml:space="preserve"> oraz art. 33 pkt 10 KRO – stanowią więc element majątku osobistego małżonka.</w:t>
      </w:r>
      <w:r w:rsidRPr="004B36CA">
        <w:rPr>
          <w:rStyle w:val="akapitdomyslny1"/>
          <w:rFonts w:ascii="Times New Roman" w:hAnsi="Times New Roman"/>
          <w:sz w:val="24"/>
          <w:szCs w:val="24"/>
        </w:rPr>
        <w:t xml:space="preserve"> </w:t>
      </w:r>
    </w:p>
    <w:p w:rsidR="008A491C" w:rsidRPr="004B36CA" w:rsidRDefault="008A491C" w:rsidP="008A491C">
      <w:pPr>
        <w:pStyle w:val="podst1"/>
        <w:tabs>
          <w:tab w:val="left" w:pos="0"/>
        </w:tabs>
        <w:spacing w:line="360" w:lineRule="auto"/>
        <w:ind w:right="0" w:firstLine="0"/>
        <w:rPr>
          <w:sz w:val="24"/>
          <w:szCs w:val="24"/>
        </w:rPr>
      </w:pPr>
      <w:bookmarkStart w:id="12" w:name="JEDN_26740_41"/>
      <w:bookmarkEnd w:id="12"/>
      <w:r w:rsidRPr="004B36CA">
        <w:rPr>
          <w:rStyle w:val="akapitdomyslny1"/>
          <w:sz w:val="24"/>
          <w:szCs w:val="24"/>
        </w:rPr>
        <w:t xml:space="preserve">Fonogramem jest pierwsze utrwalenie warstwy dźwiękowej wykonania utworu albo innych zjawisk akustycznych, natomiast </w:t>
      </w:r>
      <w:bookmarkStart w:id="13" w:name="JEDN_26742_9"/>
      <w:bookmarkEnd w:id="13"/>
      <w:r w:rsidRPr="004B36CA">
        <w:rPr>
          <w:rStyle w:val="akapitdomyslny1"/>
          <w:sz w:val="24"/>
          <w:szCs w:val="24"/>
        </w:rPr>
        <w:t xml:space="preserve">wideogramem jest pierwsze utrwalenie sekwencji ruchomych obrazów, z dźwiękiem lub bez, niezależnie od tego, czy stanowi ono utwór audiowizualny; przedmioty takie potocznie określane </w:t>
      </w:r>
      <w:proofErr w:type="spellStart"/>
      <w:r w:rsidRPr="004B36CA">
        <w:rPr>
          <w:rStyle w:val="akapitdomyslny1"/>
          <w:sz w:val="24"/>
          <w:szCs w:val="24"/>
        </w:rPr>
        <w:t>sa</w:t>
      </w:r>
      <w:proofErr w:type="spellEnd"/>
      <w:r w:rsidRPr="004B36CA">
        <w:rPr>
          <w:rStyle w:val="akapitdomyslny1"/>
          <w:sz w:val="24"/>
          <w:szCs w:val="24"/>
        </w:rPr>
        <w:t xml:space="preserve"> też jako „matryce matki”. </w:t>
      </w:r>
      <w:proofErr w:type="spellStart"/>
      <w:r w:rsidRPr="004B36CA">
        <w:rPr>
          <w:rStyle w:val="akapitdomyslny1"/>
          <w:sz w:val="24"/>
          <w:szCs w:val="24"/>
        </w:rPr>
        <w:t>PrAut</w:t>
      </w:r>
      <w:proofErr w:type="spellEnd"/>
      <w:r w:rsidRPr="004B36CA">
        <w:rPr>
          <w:rStyle w:val="akapitdomyslny1"/>
          <w:sz w:val="24"/>
          <w:szCs w:val="24"/>
        </w:rPr>
        <w:t xml:space="preserve"> wprowadza domniemanie, że </w:t>
      </w:r>
      <w:bookmarkStart w:id="14" w:name="JEDN_26742_10"/>
      <w:bookmarkEnd w:id="14"/>
      <w:r w:rsidRPr="004B36CA">
        <w:rPr>
          <w:rStyle w:val="akapitdomyslny1"/>
          <w:sz w:val="24"/>
          <w:szCs w:val="24"/>
        </w:rPr>
        <w:t>producentem fonogramu lub wideogramu jest osoba, pod której nazwiskiem lub firmą (nazwą) fonogram lub wideogram został po raz pierwszy sporządzony.</w:t>
      </w:r>
    </w:p>
    <w:p w:rsidR="008A491C" w:rsidRPr="004B36CA" w:rsidRDefault="008A491C" w:rsidP="008A491C">
      <w:pPr>
        <w:pStyle w:val="podst1"/>
        <w:tabs>
          <w:tab w:val="left" w:pos="0"/>
        </w:tabs>
        <w:spacing w:line="360" w:lineRule="auto"/>
        <w:ind w:right="0" w:firstLine="0"/>
        <w:rPr>
          <w:sz w:val="24"/>
          <w:szCs w:val="24"/>
        </w:rPr>
      </w:pPr>
      <w:bookmarkStart w:id="15" w:name="JEDN_26742_11"/>
      <w:bookmarkEnd w:id="15"/>
      <w:r>
        <w:rPr>
          <w:sz w:val="24"/>
          <w:szCs w:val="24"/>
        </w:rPr>
        <w:tab/>
      </w:r>
      <w:r w:rsidRPr="004B36CA">
        <w:rPr>
          <w:sz w:val="24"/>
          <w:szCs w:val="24"/>
        </w:rPr>
        <w:t xml:space="preserve">Treścią praw do fonogramu i wideogramu jest wyłączne prawo do </w:t>
      </w:r>
      <w:r w:rsidRPr="004B36CA">
        <w:rPr>
          <w:b/>
          <w:sz w:val="24"/>
          <w:szCs w:val="24"/>
        </w:rPr>
        <w:t xml:space="preserve">rozporządzania i </w:t>
      </w:r>
      <w:r w:rsidRPr="004B36CA">
        <w:rPr>
          <w:b/>
          <w:sz w:val="24"/>
          <w:szCs w:val="24"/>
        </w:rPr>
        <w:lastRenderedPageBreak/>
        <w:t>korzystania</w:t>
      </w:r>
      <w:r w:rsidRPr="004B36CA">
        <w:rPr>
          <w:sz w:val="24"/>
          <w:szCs w:val="24"/>
        </w:rPr>
        <w:t xml:space="preserve"> z tych dóbr w zakresie:</w:t>
      </w:r>
    </w:p>
    <w:p w:rsidR="008A491C" w:rsidRPr="004B36CA" w:rsidRDefault="008A491C" w:rsidP="008A491C">
      <w:pPr>
        <w:pStyle w:val="TXT-1"/>
        <w:tabs>
          <w:tab w:val="clear" w:pos="283"/>
          <w:tab w:val="left" w:pos="0"/>
          <w:tab w:val="left" w:pos="284"/>
          <w:tab w:val="left" w:pos="794"/>
        </w:tabs>
        <w:spacing w:line="360" w:lineRule="auto"/>
        <w:ind w:left="0" w:right="0" w:firstLine="0"/>
        <w:rPr>
          <w:sz w:val="24"/>
          <w:szCs w:val="24"/>
        </w:rPr>
      </w:pPr>
      <w:r>
        <w:rPr>
          <w:sz w:val="24"/>
          <w:szCs w:val="24"/>
        </w:rPr>
        <w:tab/>
      </w:r>
      <w:r w:rsidRPr="004B36CA">
        <w:rPr>
          <w:sz w:val="24"/>
          <w:szCs w:val="24"/>
        </w:rPr>
        <w:t>– zwielokrotnienia określoną techniką,</w:t>
      </w:r>
    </w:p>
    <w:p w:rsidR="008A491C" w:rsidRPr="004B36CA" w:rsidRDefault="008A491C" w:rsidP="008A491C">
      <w:pPr>
        <w:pStyle w:val="TXT-1"/>
        <w:tabs>
          <w:tab w:val="clear" w:pos="283"/>
          <w:tab w:val="left" w:pos="0"/>
          <w:tab w:val="left" w:pos="284"/>
          <w:tab w:val="left" w:pos="794"/>
        </w:tabs>
        <w:spacing w:line="360" w:lineRule="auto"/>
        <w:ind w:left="0" w:right="0" w:firstLine="0"/>
        <w:rPr>
          <w:sz w:val="24"/>
          <w:szCs w:val="24"/>
        </w:rPr>
      </w:pPr>
      <w:r>
        <w:rPr>
          <w:sz w:val="24"/>
          <w:szCs w:val="24"/>
        </w:rPr>
        <w:tab/>
      </w:r>
      <w:r w:rsidRPr="004B36CA">
        <w:rPr>
          <w:sz w:val="24"/>
          <w:szCs w:val="24"/>
        </w:rPr>
        <w:t>– wprowadzenia do obrotu,</w:t>
      </w:r>
    </w:p>
    <w:p w:rsidR="008A491C" w:rsidRPr="004B36CA" w:rsidRDefault="008A491C" w:rsidP="008A491C">
      <w:pPr>
        <w:pStyle w:val="TXT-1"/>
        <w:tabs>
          <w:tab w:val="clear" w:pos="283"/>
          <w:tab w:val="left" w:pos="0"/>
          <w:tab w:val="left" w:pos="284"/>
          <w:tab w:val="left" w:pos="794"/>
        </w:tabs>
        <w:spacing w:line="360" w:lineRule="auto"/>
        <w:ind w:left="0" w:right="0" w:firstLine="0"/>
        <w:rPr>
          <w:sz w:val="24"/>
          <w:szCs w:val="24"/>
        </w:rPr>
      </w:pPr>
      <w:r>
        <w:rPr>
          <w:sz w:val="24"/>
          <w:szCs w:val="24"/>
        </w:rPr>
        <w:tab/>
      </w:r>
      <w:r w:rsidRPr="004B36CA">
        <w:rPr>
          <w:sz w:val="24"/>
          <w:szCs w:val="24"/>
        </w:rPr>
        <w:t>– najmu oraz użyczania egzemplarzy,</w:t>
      </w:r>
    </w:p>
    <w:p w:rsidR="008A491C" w:rsidRPr="004B36CA" w:rsidRDefault="008A491C" w:rsidP="008A491C">
      <w:pPr>
        <w:pStyle w:val="TXT-1"/>
        <w:tabs>
          <w:tab w:val="clear" w:pos="283"/>
          <w:tab w:val="left" w:pos="0"/>
          <w:tab w:val="left" w:pos="284"/>
        </w:tabs>
        <w:spacing w:line="360" w:lineRule="auto"/>
        <w:ind w:left="0" w:right="0" w:firstLine="0"/>
        <w:rPr>
          <w:sz w:val="24"/>
          <w:szCs w:val="24"/>
        </w:rPr>
      </w:pPr>
      <w:bookmarkStart w:id="16" w:name="JEDN_26742_15"/>
      <w:bookmarkEnd w:id="16"/>
      <w:r>
        <w:rPr>
          <w:sz w:val="24"/>
          <w:szCs w:val="24"/>
        </w:rPr>
        <w:tab/>
      </w:r>
      <w:r w:rsidRPr="004B36CA">
        <w:rPr>
          <w:sz w:val="24"/>
          <w:szCs w:val="24"/>
        </w:rPr>
        <w:t>- publicznego udostępniania fonogramu lub wideogramu w taki sposób, aby każdy mógł mieć do niego dostęp w miejscu i w czasie przez siebie wybranym. </w:t>
      </w:r>
      <w:bookmarkStart w:id="17" w:name="JEDN_26742_16"/>
      <w:bookmarkEnd w:id="17"/>
    </w:p>
    <w:p w:rsidR="008A491C" w:rsidRPr="004B36CA" w:rsidRDefault="008A491C" w:rsidP="008A491C">
      <w:pPr>
        <w:pStyle w:val="TXT-1"/>
        <w:tabs>
          <w:tab w:val="left" w:pos="0"/>
        </w:tabs>
        <w:spacing w:line="360" w:lineRule="auto"/>
        <w:ind w:left="0" w:right="0" w:firstLine="0"/>
        <w:rPr>
          <w:rStyle w:val="akapitdomyslny1"/>
          <w:sz w:val="24"/>
          <w:szCs w:val="24"/>
        </w:rPr>
      </w:pPr>
      <w:r w:rsidRPr="004B36CA">
        <w:rPr>
          <w:rStyle w:val="paragraphpunkt1"/>
          <w:b w:val="0"/>
          <w:sz w:val="24"/>
          <w:szCs w:val="24"/>
        </w:rPr>
        <w:t xml:space="preserve">Ponadto </w:t>
      </w:r>
      <w:r w:rsidRPr="004B36CA">
        <w:rPr>
          <w:rStyle w:val="akapitdomyslny1"/>
          <w:sz w:val="24"/>
          <w:szCs w:val="24"/>
        </w:rPr>
        <w:t>producentowi przysługuje prawo do stosownego wynagrodzenia w przypadku nadawania, reemitowania lub odtwarzania wprowadzonego do obrotu fonogramu lub wideogramu.</w:t>
      </w:r>
      <w:bookmarkStart w:id="18" w:name="JEDN_26742_17"/>
      <w:bookmarkEnd w:id="18"/>
      <w:r w:rsidRPr="004B36CA">
        <w:rPr>
          <w:rStyle w:val="akapitdomyslny1"/>
          <w:sz w:val="24"/>
          <w:szCs w:val="24"/>
        </w:rPr>
        <w:t xml:space="preserve"> </w:t>
      </w:r>
    </w:p>
    <w:p w:rsidR="008A491C" w:rsidRPr="004B36CA" w:rsidRDefault="008A491C" w:rsidP="008A491C">
      <w:pPr>
        <w:pStyle w:val="TXT-1"/>
        <w:tabs>
          <w:tab w:val="clear" w:pos="283"/>
          <w:tab w:val="left" w:pos="0"/>
        </w:tabs>
        <w:spacing w:line="360" w:lineRule="auto"/>
        <w:ind w:left="0" w:right="0" w:firstLine="0"/>
        <w:rPr>
          <w:color w:val="000000"/>
          <w:sz w:val="24"/>
          <w:szCs w:val="24"/>
        </w:rPr>
      </w:pPr>
      <w:r>
        <w:rPr>
          <w:color w:val="000000"/>
          <w:spacing w:val="-2"/>
          <w:sz w:val="24"/>
          <w:szCs w:val="24"/>
        </w:rPr>
        <w:tab/>
      </w:r>
      <w:r w:rsidRPr="004B36CA">
        <w:rPr>
          <w:color w:val="000000"/>
          <w:spacing w:val="-2"/>
          <w:sz w:val="24"/>
          <w:szCs w:val="24"/>
        </w:rPr>
        <w:t xml:space="preserve">Podobnie jak w przypadku artystycznych </w:t>
      </w:r>
      <w:proofErr w:type="spellStart"/>
      <w:r w:rsidRPr="004B36CA">
        <w:rPr>
          <w:color w:val="000000"/>
          <w:spacing w:val="-2"/>
          <w:sz w:val="24"/>
          <w:szCs w:val="24"/>
        </w:rPr>
        <w:t>wykonań</w:t>
      </w:r>
      <w:proofErr w:type="spellEnd"/>
      <w:r w:rsidRPr="004B36CA">
        <w:rPr>
          <w:color w:val="000000"/>
          <w:spacing w:val="-2"/>
          <w:sz w:val="24"/>
          <w:szCs w:val="24"/>
        </w:rPr>
        <w:t xml:space="preserve"> - od wejścia w życie nowelizacji </w:t>
      </w:r>
      <w:proofErr w:type="spellStart"/>
      <w:r w:rsidRPr="004B36CA">
        <w:rPr>
          <w:color w:val="000000"/>
          <w:spacing w:val="-2"/>
          <w:sz w:val="24"/>
          <w:szCs w:val="24"/>
        </w:rPr>
        <w:t>PrAut</w:t>
      </w:r>
      <w:proofErr w:type="spellEnd"/>
      <w:r w:rsidRPr="004B36CA">
        <w:rPr>
          <w:color w:val="000000"/>
          <w:spacing w:val="-2"/>
          <w:sz w:val="24"/>
          <w:szCs w:val="24"/>
        </w:rPr>
        <w:t xml:space="preserve"> z 15.5.2015 r. - nastąpiły istotne zmiany w uregulowaniu dotyczącym okresu ochrony praw pokrewnych do fonogramu. </w:t>
      </w:r>
      <w:r w:rsidRPr="004B36CA">
        <w:rPr>
          <w:color w:val="000000"/>
          <w:sz w:val="24"/>
          <w:szCs w:val="24"/>
        </w:rPr>
        <w:t xml:space="preserve">Uprawnienia te aktualnie gasną z upływem </w:t>
      </w:r>
      <w:r w:rsidRPr="004B36CA">
        <w:rPr>
          <w:rStyle w:val="Bold"/>
          <w:sz w:val="24"/>
          <w:szCs w:val="24"/>
        </w:rPr>
        <w:t>pięćdziesięciu</w:t>
      </w:r>
      <w:r w:rsidRPr="004B36CA">
        <w:rPr>
          <w:color w:val="000000"/>
          <w:sz w:val="24"/>
          <w:szCs w:val="24"/>
        </w:rPr>
        <w:t xml:space="preserve"> lat następujących po roku, w którym fonogram lub wideogram został sporządzony (art. 95 ust. 1 </w:t>
      </w:r>
      <w:proofErr w:type="spellStart"/>
      <w:r w:rsidRPr="004B36CA">
        <w:rPr>
          <w:color w:val="000000"/>
          <w:sz w:val="24"/>
          <w:szCs w:val="24"/>
        </w:rPr>
        <w:t>PrAut</w:t>
      </w:r>
      <w:proofErr w:type="spellEnd"/>
      <w:r w:rsidRPr="004B36CA">
        <w:rPr>
          <w:color w:val="000000"/>
          <w:sz w:val="24"/>
          <w:szCs w:val="24"/>
        </w:rPr>
        <w:t xml:space="preserve">). </w:t>
      </w:r>
      <w:r w:rsidRPr="004B36CA">
        <w:rPr>
          <w:sz w:val="24"/>
          <w:szCs w:val="24"/>
        </w:rPr>
        <w:t xml:space="preserve">Jeżeli w okresie tym, fonogram został opublikowany, prawo do fonogramu  wygasa z upływem </w:t>
      </w:r>
      <w:r w:rsidRPr="004B36CA">
        <w:rPr>
          <w:b/>
          <w:sz w:val="24"/>
          <w:szCs w:val="24"/>
        </w:rPr>
        <w:t>siedemdziesięciu</w:t>
      </w:r>
      <w:r w:rsidRPr="004B36CA">
        <w:rPr>
          <w:sz w:val="24"/>
          <w:szCs w:val="24"/>
        </w:rPr>
        <w:t xml:space="preserve"> lat następujących po roku, w którym fonogram został opublikowany </w:t>
      </w:r>
      <w:r w:rsidRPr="004B36CA">
        <w:rPr>
          <w:color w:val="000000"/>
          <w:sz w:val="24"/>
          <w:szCs w:val="24"/>
        </w:rPr>
        <w:t xml:space="preserve">(art. 95 ust. 2 </w:t>
      </w:r>
      <w:proofErr w:type="spellStart"/>
      <w:r w:rsidRPr="004B36CA">
        <w:rPr>
          <w:color w:val="000000"/>
          <w:sz w:val="24"/>
          <w:szCs w:val="24"/>
        </w:rPr>
        <w:t>PrAut</w:t>
      </w:r>
      <w:proofErr w:type="spellEnd"/>
      <w:r w:rsidRPr="004B36CA">
        <w:rPr>
          <w:color w:val="000000"/>
          <w:sz w:val="24"/>
          <w:szCs w:val="24"/>
        </w:rPr>
        <w:t>)</w:t>
      </w:r>
      <w:r w:rsidRPr="004B36CA">
        <w:rPr>
          <w:sz w:val="24"/>
          <w:szCs w:val="24"/>
        </w:rPr>
        <w:t xml:space="preserve">. Także przy braku publikacji, ale gdy fonogram został rozpowszechniony w inny sposób, prawo to wygasa z upływem </w:t>
      </w:r>
      <w:r w:rsidRPr="004B36CA">
        <w:rPr>
          <w:b/>
          <w:sz w:val="24"/>
          <w:szCs w:val="24"/>
        </w:rPr>
        <w:t>siedemdziesięciu</w:t>
      </w:r>
      <w:r w:rsidRPr="004B36CA">
        <w:rPr>
          <w:sz w:val="24"/>
          <w:szCs w:val="24"/>
        </w:rPr>
        <w:t xml:space="preserve"> lat następujących po roku, w którym nastąpiło to zdarzenie </w:t>
      </w:r>
      <w:r w:rsidRPr="004B36CA">
        <w:rPr>
          <w:color w:val="000000"/>
          <w:sz w:val="24"/>
          <w:szCs w:val="24"/>
        </w:rPr>
        <w:t xml:space="preserve">(art. 95 ust. 4 </w:t>
      </w:r>
      <w:proofErr w:type="spellStart"/>
      <w:r w:rsidRPr="004B36CA">
        <w:rPr>
          <w:color w:val="000000"/>
          <w:sz w:val="24"/>
          <w:szCs w:val="24"/>
        </w:rPr>
        <w:t>PrAut</w:t>
      </w:r>
      <w:proofErr w:type="spellEnd"/>
      <w:r w:rsidRPr="004B36CA">
        <w:rPr>
          <w:color w:val="000000"/>
          <w:sz w:val="24"/>
          <w:szCs w:val="24"/>
        </w:rPr>
        <w:t>)</w:t>
      </w:r>
      <w:r w:rsidRPr="004B36CA">
        <w:rPr>
          <w:sz w:val="24"/>
          <w:szCs w:val="24"/>
        </w:rPr>
        <w:t xml:space="preserve">.  Jeżeli w okresie, o którym mowa w ust. 1, wideogram został opublikowany lub rozpowszechniony, prawo do niego wygasa z upływem pięćdziesięciu lat następujących po roku, w którym miało miejsce pierwsze z tych zdarzeń. </w:t>
      </w:r>
      <w:r w:rsidRPr="004B36CA">
        <w:rPr>
          <w:color w:val="000000"/>
          <w:sz w:val="24"/>
          <w:szCs w:val="24"/>
        </w:rPr>
        <w:t xml:space="preserve">(art. 95 ust. 4 </w:t>
      </w:r>
      <w:proofErr w:type="spellStart"/>
      <w:r w:rsidRPr="004B36CA">
        <w:rPr>
          <w:color w:val="000000"/>
          <w:sz w:val="24"/>
          <w:szCs w:val="24"/>
        </w:rPr>
        <w:t>PrAut</w:t>
      </w:r>
      <w:proofErr w:type="spellEnd"/>
      <w:r w:rsidRPr="004B36CA">
        <w:rPr>
          <w:color w:val="000000"/>
          <w:sz w:val="24"/>
          <w:szCs w:val="24"/>
        </w:rPr>
        <w:t>).</w:t>
      </w:r>
    </w:p>
    <w:p w:rsidR="008A491C" w:rsidRPr="004B36CA" w:rsidRDefault="008A491C" w:rsidP="008A491C">
      <w:pPr>
        <w:pStyle w:val="TXT-1"/>
        <w:tabs>
          <w:tab w:val="clear" w:pos="283"/>
          <w:tab w:val="left" w:pos="0"/>
        </w:tabs>
        <w:spacing w:line="360" w:lineRule="auto"/>
        <w:ind w:left="0" w:right="0" w:firstLine="0"/>
        <w:rPr>
          <w:sz w:val="24"/>
          <w:szCs w:val="24"/>
        </w:rPr>
      </w:pPr>
      <w:r>
        <w:rPr>
          <w:color w:val="000000"/>
          <w:sz w:val="24"/>
          <w:szCs w:val="24"/>
        </w:rPr>
        <w:tab/>
      </w:r>
      <w:r w:rsidRPr="004B36CA">
        <w:rPr>
          <w:color w:val="000000"/>
          <w:sz w:val="24"/>
          <w:szCs w:val="24"/>
        </w:rPr>
        <w:t xml:space="preserve">Ponadto, wskazana powyżej nowelizacja </w:t>
      </w:r>
      <w:proofErr w:type="spellStart"/>
      <w:r w:rsidRPr="004B36CA">
        <w:rPr>
          <w:color w:val="000000"/>
          <w:sz w:val="24"/>
          <w:szCs w:val="24"/>
        </w:rPr>
        <w:t>PrAut</w:t>
      </w:r>
      <w:proofErr w:type="spellEnd"/>
      <w:r w:rsidRPr="004B36CA">
        <w:rPr>
          <w:color w:val="000000"/>
          <w:sz w:val="24"/>
          <w:szCs w:val="24"/>
        </w:rPr>
        <w:t>, wprowadziła dodatkowe uprawnienia chroniące interesy artystów wykonawców – dotyczy to skutków nabycia tych praw do artystycznego wykonania (także udzielenia licencji wyłącznej) oraz wynagrodzenia z tego tytułu. W przypadku przeniesienia praw oraz udzielenia licencji wyłącznej do tego przedmiotu na producenta fonogramu, zgodnie z art. 95</w:t>
      </w:r>
      <w:r w:rsidRPr="004B36CA">
        <w:rPr>
          <w:color w:val="000000"/>
          <w:sz w:val="24"/>
          <w:szCs w:val="24"/>
          <w:vertAlign w:val="superscript"/>
        </w:rPr>
        <w:t>2</w:t>
      </w:r>
      <w:r w:rsidRPr="004B36CA">
        <w:rPr>
          <w:color w:val="000000"/>
          <w:sz w:val="24"/>
          <w:szCs w:val="24"/>
        </w:rPr>
        <w:t xml:space="preserve"> </w:t>
      </w:r>
      <w:proofErr w:type="spellStart"/>
      <w:r w:rsidRPr="004B36CA">
        <w:rPr>
          <w:color w:val="000000"/>
          <w:sz w:val="24"/>
          <w:szCs w:val="24"/>
        </w:rPr>
        <w:t>PrAut</w:t>
      </w:r>
      <w:proofErr w:type="spellEnd"/>
      <w:r w:rsidRPr="004B36CA">
        <w:rPr>
          <w:color w:val="000000"/>
          <w:sz w:val="24"/>
          <w:szCs w:val="24"/>
        </w:rPr>
        <w:t>, j</w:t>
      </w:r>
      <w:r w:rsidRPr="004B36CA">
        <w:rPr>
          <w:sz w:val="24"/>
          <w:szCs w:val="24"/>
        </w:rPr>
        <w:t xml:space="preserve">eżeli po upływie pięćdziesięciu lat od publikacji fonogramu albo jego rozpowszechnienia w inny sposób, producent fonogramu nie wprowadza do obrotu wystarczającej liczby egzemplarzy fonogramu, która, biorąc pod uwagę jego charakter, zaspokajałaby racjonalne potrzeby odbiorców, lub nie udostępnia go publicznie w taki sposób, aby każdy mógł mieć do niego dostęp w miejscu i czasie przez siebie wybranym, artysta wykonawca albo jego spadkobierca może </w:t>
      </w:r>
      <w:r w:rsidRPr="004B36CA">
        <w:rPr>
          <w:b/>
          <w:sz w:val="24"/>
          <w:szCs w:val="24"/>
        </w:rPr>
        <w:t>wypowiedzieć umowę</w:t>
      </w:r>
      <w:r w:rsidRPr="004B36CA">
        <w:rPr>
          <w:sz w:val="24"/>
          <w:szCs w:val="24"/>
        </w:rPr>
        <w:t xml:space="preserve">, na mocy której prawa do artystycznego wykonania zostały przeniesione w tym zakresie na producenta fonogramu, albo umowę, na mocy której producentowi fonogramu udzielona została w tym zakresie licencja wyłączna na korzystanie z artystycznego wykonania. Przy czym producent może </w:t>
      </w:r>
      <w:r w:rsidRPr="004B36CA">
        <w:rPr>
          <w:sz w:val="24"/>
          <w:szCs w:val="24"/>
        </w:rPr>
        <w:lastRenderedPageBreak/>
        <w:t xml:space="preserve">wyłączyć ten skutek jeśli w ciągu roku od dnia doręczenia mu oświadczenia o wypowiedzeniu umowy, rozpocznie korzystania z fonogramu. Prawo do wypowiedzenia umowy jest </w:t>
      </w:r>
      <w:proofErr w:type="spellStart"/>
      <w:r w:rsidRPr="004B36CA">
        <w:rPr>
          <w:sz w:val="24"/>
          <w:szCs w:val="24"/>
        </w:rPr>
        <w:t>niebywalne</w:t>
      </w:r>
      <w:proofErr w:type="spellEnd"/>
      <w:r w:rsidRPr="004B36CA">
        <w:rPr>
          <w:sz w:val="24"/>
          <w:szCs w:val="24"/>
        </w:rPr>
        <w:t xml:space="preserve"> i przysługuje każdemu z artystów wykonawców - skuteczne wypowiedzenia umów przez wszystkich uprawnionych do artystycznych </w:t>
      </w:r>
      <w:proofErr w:type="spellStart"/>
      <w:r w:rsidRPr="004B36CA">
        <w:rPr>
          <w:sz w:val="24"/>
          <w:szCs w:val="24"/>
        </w:rPr>
        <w:t>wykonań</w:t>
      </w:r>
      <w:proofErr w:type="spellEnd"/>
      <w:r w:rsidRPr="004B36CA">
        <w:rPr>
          <w:sz w:val="24"/>
          <w:szCs w:val="24"/>
        </w:rPr>
        <w:t xml:space="preserve"> utrwalonych na fonogramie powoduje wygaśnięcie praw producenta fonogramu. </w:t>
      </w:r>
    </w:p>
    <w:p w:rsidR="008A491C" w:rsidRPr="004B36CA" w:rsidRDefault="008A491C" w:rsidP="008A491C">
      <w:pPr>
        <w:pStyle w:val="TXT-1"/>
        <w:tabs>
          <w:tab w:val="clear" w:pos="283"/>
          <w:tab w:val="left" w:pos="0"/>
        </w:tabs>
        <w:spacing w:line="360" w:lineRule="auto"/>
        <w:ind w:left="0" w:right="0" w:firstLine="0"/>
        <w:rPr>
          <w:sz w:val="24"/>
          <w:szCs w:val="24"/>
        </w:rPr>
      </w:pPr>
      <w:r>
        <w:rPr>
          <w:color w:val="000000"/>
          <w:sz w:val="24"/>
          <w:szCs w:val="24"/>
        </w:rPr>
        <w:tab/>
      </w:r>
      <w:r w:rsidRPr="004B36CA">
        <w:rPr>
          <w:color w:val="000000"/>
          <w:sz w:val="24"/>
          <w:szCs w:val="24"/>
        </w:rPr>
        <w:t>Natomiast na podstawie art. 95</w:t>
      </w:r>
      <w:r w:rsidRPr="004B36CA">
        <w:rPr>
          <w:color w:val="000000"/>
          <w:sz w:val="24"/>
          <w:szCs w:val="24"/>
          <w:vertAlign w:val="superscript"/>
        </w:rPr>
        <w:t>3</w:t>
      </w:r>
      <w:r w:rsidRPr="004B36CA">
        <w:rPr>
          <w:color w:val="000000"/>
          <w:sz w:val="24"/>
          <w:szCs w:val="24"/>
        </w:rPr>
        <w:t xml:space="preserve"> ust. 1 </w:t>
      </w:r>
      <w:proofErr w:type="spellStart"/>
      <w:r w:rsidRPr="004B36CA">
        <w:rPr>
          <w:color w:val="000000"/>
          <w:sz w:val="24"/>
          <w:szCs w:val="24"/>
        </w:rPr>
        <w:t>PrAut</w:t>
      </w:r>
      <w:proofErr w:type="spellEnd"/>
      <w:r w:rsidRPr="004B36CA">
        <w:rPr>
          <w:color w:val="000000"/>
          <w:sz w:val="24"/>
          <w:szCs w:val="24"/>
        </w:rPr>
        <w:t xml:space="preserve">, artysta wykonawca – na wypadek uzgodnienia z tytułu przeniesienia praw lub licencji wyłącznej </w:t>
      </w:r>
      <w:r w:rsidRPr="004B36CA">
        <w:rPr>
          <w:sz w:val="24"/>
          <w:szCs w:val="24"/>
        </w:rPr>
        <w:t xml:space="preserve">na korzystanie z artystycznego wykonania </w:t>
      </w:r>
      <w:r w:rsidRPr="004B36CA">
        <w:rPr>
          <w:b/>
          <w:sz w:val="24"/>
          <w:szCs w:val="24"/>
        </w:rPr>
        <w:t>jednorazowego wynagrodzenia</w:t>
      </w:r>
      <w:r w:rsidRPr="004B36CA">
        <w:rPr>
          <w:sz w:val="24"/>
          <w:szCs w:val="24"/>
        </w:rPr>
        <w:t xml:space="preserve"> - ma prawo do </w:t>
      </w:r>
      <w:r w:rsidRPr="004B36CA">
        <w:rPr>
          <w:b/>
          <w:sz w:val="24"/>
          <w:szCs w:val="24"/>
        </w:rPr>
        <w:t>corocznego dodatkowego wynagrodzenia</w:t>
      </w:r>
      <w:r w:rsidRPr="004B36CA">
        <w:rPr>
          <w:sz w:val="24"/>
          <w:szCs w:val="24"/>
        </w:rPr>
        <w:t xml:space="preserve"> od producenta fonogramu za każdy rok następujący po upływie pięćdziesięciu lat po roku publikacji fonogramu albo jego rozpowszechnienia w inny sposób. Także to uprawnienie ma charakter niezbywalny. Ustawodawca reguluje także szczegółowo wysokość tej należności oraz zasady i tryb jego wypłaty za pośrednictwem wyznaczonej w tym celu przez ministra do spraw kultury i ochrony dziedzictwa narodowego organizacji zbiorowego zarządzania (zob. art. </w:t>
      </w:r>
      <w:r w:rsidRPr="004B36CA">
        <w:rPr>
          <w:color w:val="000000"/>
          <w:sz w:val="24"/>
          <w:szCs w:val="24"/>
        </w:rPr>
        <w:t>95</w:t>
      </w:r>
      <w:r w:rsidRPr="004B36CA">
        <w:rPr>
          <w:color w:val="000000"/>
          <w:sz w:val="24"/>
          <w:szCs w:val="24"/>
          <w:vertAlign w:val="superscript"/>
        </w:rPr>
        <w:t>3</w:t>
      </w:r>
      <w:r w:rsidRPr="004B36CA">
        <w:rPr>
          <w:color w:val="000000"/>
          <w:sz w:val="24"/>
          <w:szCs w:val="24"/>
        </w:rPr>
        <w:t xml:space="preserve"> </w:t>
      </w:r>
      <w:proofErr w:type="spellStart"/>
      <w:r w:rsidRPr="004B36CA">
        <w:rPr>
          <w:color w:val="000000"/>
          <w:sz w:val="24"/>
          <w:szCs w:val="24"/>
        </w:rPr>
        <w:t>us</w:t>
      </w:r>
      <w:proofErr w:type="spellEnd"/>
      <w:r w:rsidRPr="004B36CA">
        <w:rPr>
          <w:color w:val="000000"/>
          <w:sz w:val="24"/>
          <w:szCs w:val="24"/>
        </w:rPr>
        <w:t xml:space="preserve">. 2- 10 – </w:t>
      </w:r>
      <w:proofErr w:type="spellStart"/>
      <w:r w:rsidRPr="004B36CA">
        <w:rPr>
          <w:color w:val="000000"/>
          <w:sz w:val="24"/>
          <w:szCs w:val="24"/>
        </w:rPr>
        <w:t>PrAut</w:t>
      </w:r>
      <w:proofErr w:type="spellEnd"/>
      <w:r w:rsidRPr="004B36CA">
        <w:rPr>
          <w:color w:val="000000"/>
          <w:sz w:val="24"/>
          <w:szCs w:val="24"/>
        </w:rPr>
        <w:t>)</w:t>
      </w:r>
      <w:r w:rsidRPr="004B36CA">
        <w:rPr>
          <w:sz w:val="24"/>
          <w:szCs w:val="24"/>
        </w:rPr>
        <w:t xml:space="preserve">. Przy czym szereg związanych z tym kwestii szczegółowych wynika z zasad określonych w rozporządzeniach tego ministra wydanych na podstawie delegaci wynikającej z art. </w:t>
      </w:r>
      <w:r w:rsidRPr="004B36CA">
        <w:rPr>
          <w:color w:val="000000"/>
          <w:sz w:val="24"/>
          <w:szCs w:val="24"/>
        </w:rPr>
        <w:t>95</w:t>
      </w:r>
      <w:r w:rsidRPr="004B36CA">
        <w:rPr>
          <w:color w:val="000000"/>
          <w:sz w:val="24"/>
          <w:szCs w:val="24"/>
          <w:vertAlign w:val="superscript"/>
        </w:rPr>
        <w:t>3</w:t>
      </w:r>
      <w:r w:rsidRPr="004B36CA">
        <w:rPr>
          <w:color w:val="000000"/>
          <w:sz w:val="24"/>
          <w:szCs w:val="24"/>
        </w:rPr>
        <w:t xml:space="preserve"> ust. 10PrAut)</w:t>
      </w:r>
      <w:r w:rsidRPr="004B36CA">
        <w:rPr>
          <w:sz w:val="24"/>
          <w:szCs w:val="24"/>
        </w:rPr>
        <w:t>.</w:t>
      </w:r>
    </w:p>
    <w:p w:rsidR="008A491C" w:rsidRPr="004B36CA" w:rsidRDefault="008A491C" w:rsidP="008A491C">
      <w:pPr>
        <w:pStyle w:val="TXT-1"/>
        <w:tabs>
          <w:tab w:val="clear" w:pos="283"/>
          <w:tab w:val="left" w:pos="0"/>
        </w:tabs>
        <w:spacing w:line="360" w:lineRule="auto"/>
        <w:ind w:left="0" w:right="0" w:firstLine="0"/>
        <w:rPr>
          <w:sz w:val="24"/>
          <w:szCs w:val="24"/>
        </w:rPr>
      </w:pPr>
      <w:r>
        <w:rPr>
          <w:sz w:val="24"/>
          <w:szCs w:val="24"/>
        </w:rPr>
        <w:tab/>
      </w:r>
      <w:r w:rsidRPr="004B36CA">
        <w:rPr>
          <w:sz w:val="24"/>
          <w:szCs w:val="24"/>
        </w:rPr>
        <w:t xml:space="preserve">W przypadku, jeśli przeniesienie praw do artystycznego wykonania na producenta fonogramu albo udzielenie mu licencji wyłącznej na korzystanie z artystycznego wykonania nastąpiło za wynagrodzeniem wypłacanym artyście wykonawcy przez producenta fonogramu </w:t>
      </w:r>
      <w:r w:rsidRPr="004B36CA">
        <w:rPr>
          <w:b/>
          <w:sz w:val="24"/>
          <w:szCs w:val="24"/>
        </w:rPr>
        <w:t>okresowo</w:t>
      </w:r>
      <w:r w:rsidRPr="004B36CA">
        <w:rPr>
          <w:sz w:val="24"/>
          <w:szCs w:val="24"/>
        </w:rPr>
        <w:t xml:space="preserve">, od wypłat z tego tytułu nie potrąca się zaliczek lub innych odliczeń określonych w umowie po upływie </w:t>
      </w:r>
      <w:r w:rsidRPr="004B36CA">
        <w:rPr>
          <w:b/>
          <w:sz w:val="24"/>
          <w:szCs w:val="24"/>
        </w:rPr>
        <w:t>pięćdziesięciu lat</w:t>
      </w:r>
      <w:r w:rsidRPr="004B36CA">
        <w:rPr>
          <w:sz w:val="24"/>
          <w:szCs w:val="24"/>
        </w:rPr>
        <w:t xml:space="preserve"> od publikacji fonogramu albo jego rozpowszechnienia w inny sposób (</w:t>
      </w:r>
      <w:r w:rsidRPr="004B36CA">
        <w:rPr>
          <w:color w:val="000000"/>
          <w:sz w:val="24"/>
          <w:szCs w:val="24"/>
        </w:rPr>
        <w:t>95</w:t>
      </w:r>
      <w:r w:rsidRPr="004B36CA">
        <w:rPr>
          <w:color w:val="000000"/>
          <w:sz w:val="24"/>
          <w:szCs w:val="24"/>
          <w:vertAlign w:val="superscript"/>
        </w:rPr>
        <w:t>4</w:t>
      </w:r>
      <w:r w:rsidRPr="004B36CA">
        <w:rPr>
          <w:color w:val="000000"/>
          <w:sz w:val="24"/>
          <w:szCs w:val="24"/>
        </w:rPr>
        <w:t xml:space="preserve"> </w:t>
      </w:r>
      <w:proofErr w:type="spellStart"/>
      <w:r w:rsidRPr="004B36CA">
        <w:rPr>
          <w:color w:val="000000"/>
          <w:sz w:val="24"/>
          <w:szCs w:val="24"/>
        </w:rPr>
        <w:t>PrAut</w:t>
      </w:r>
      <w:proofErr w:type="spellEnd"/>
      <w:r w:rsidRPr="004B36CA">
        <w:rPr>
          <w:color w:val="000000"/>
          <w:sz w:val="24"/>
          <w:szCs w:val="24"/>
        </w:rPr>
        <w:t>)</w:t>
      </w:r>
    </w:p>
    <w:p w:rsidR="008A491C" w:rsidRPr="004B36CA" w:rsidRDefault="008A491C" w:rsidP="008A491C">
      <w:pPr>
        <w:tabs>
          <w:tab w:val="left" w:pos="0"/>
        </w:tabs>
        <w:spacing w:after="0" w:line="360" w:lineRule="auto"/>
        <w:jc w:val="both"/>
        <w:rPr>
          <w:rFonts w:ascii="Times New Roman" w:hAnsi="Times New Roman"/>
          <w:sz w:val="24"/>
          <w:szCs w:val="24"/>
        </w:rPr>
      </w:pPr>
      <w:r>
        <w:rPr>
          <w:rFonts w:ascii="Times New Roman" w:hAnsi="Times New Roman"/>
          <w:b/>
          <w:sz w:val="24"/>
          <w:szCs w:val="24"/>
        </w:rPr>
        <w:tab/>
      </w:r>
      <w:r w:rsidRPr="004B36CA">
        <w:rPr>
          <w:rFonts w:ascii="Times New Roman" w:hAnsi="Times New Roman"/>
          <w:b/>
          <w:sz w:val="24"/>
          <w:szCs w:val="24"/>
        </w:rPr>
        <w:t>Nadaniem programów</w:t>
      </w:r>
      <w:r w:rsidRPr="004B36CA">
        <w:rPr>
          <w:rFonts w:ascii="Times New Roman" w:hAnsi="Times New Roman"/>
          <w:sz w:val="24"/>
          <w:szCs w:val="24"/>
        </w:rPr>
        <w:t xml:space="preserve"> jest w tym ujęciu „każdy dowolnie wyodrębniony odcinek nadawanych programów radiowych lub telewizyjnych, niezależnie od tego czy, czy składają się nań utwory chronione prawem autorskim i czy wykorzystano w nim dobra niematerialne stanowiące przedmiot in. praw pokrewnych”</w:t>
      </w:r>
      <w:r w:rsidRPr="004B36CA">
        <w:rPr>
          <w:rStyle w:val="Odwoanieprzypisudolnego"/>
          <w:rFonts w:ascii="Times New Roman" w:hAnsi="Times New Roman"/>
          <w:sz w:val="24"/>
          <w:szCs w:val="24"/>
        </w:rPr>
        <w:footnoteReference w:id="1"/>
      </w:r>
      <w:r w:rsidRPr="004B36CA">
        <w:rPr>
          <w:rFonts w:ascii="Times New Roman" w:hAnsi="Times New Roman"/>
          <w:sz w:val="24"/>
          <w:szCs w:val="24"/>
        </w:rPr>
        <w:t xml:space="preserve">. W praktyce może się zdarzyć, że poza prawem do wskazanego tu przedmiotu praw pokrewnych, konkretna organizacja radiowa lub telewizyjna nabędzie uprawnienia do elementów nadania programu i będzie mogła w oparciu o regulacje tych dóbr chronić swoje interesy powołując się na różne podstawy prawne (np. prawo autorskie do audycji stanowiącej utwór audiowizualny, prawa producenta do </w:t>
      </w:r>
      <w:proofErr w:type="spellStart"/>
      <w:r w:rsidRPr="004B36CA">
        <w:rPr>
          <w:rFonts w:ascii="Times New Roman" w:hAnsi="Times New Roman"/>
          <w:sz w:val="24"/>
          <w:szCs w:val="24"/>
        </w:rPr>
        <w:t>fono</w:t>
      </w:r>
      <w:proofErr w:type="spellEnd"/>
      <w:r w:rsidRPr="004B36CA">
        <w:rPr>
          <w:rFonts w:ascii="Times New Roman" w:hAnsi="Times New Roman"/>
          <w:sz w:val="24"/>
          <w:szCs w:val="24"/>
        </w:rPr>
        <w:t>- lub wideogramu itp.).</w:t>
      </w:r>
    </w:p>
    <w:p w:rsidR="008A491C" w:rsidRPr="004B36CA" w:rsidRDefault="008A491C" w:rsidP="008A491C">
      <w:pPr>
        <w:pStyle w:val="TXT-1"/>
        <w:tabs>
          <w:tab w:val="clear" w:pos="283"/>
          <w:tab w:val="left" w:pos="0"/>
        </w:tabs>
        <w:spacing w:line="360" w:lineRule="auto"/>
        <w:ind w:left="0" w:right="0" w:firstLine="0"/>
        <w:rPr>
          <w:sz w:val="24"/>
          <w:szCs w:val="24"/>
        </w:rPr>
      </w:pPr>
      <w:r>
        <w:rPr>
          <w:sz w:val="24"/>
          <w:szCs w:val="24"/>
        </w:rPr>
        <w:tab/>
      </w:r>
      <w:r w:rsidRPr="004B36CA">
        <w:rPr>
          <w:sz w:val="24"/>
          <w:szCs w:val="24"/>
        </w:rPr>
        <w:t xml:space="preserve">Polskie prawo nie zawiera bezpośredniej definicji </w:t>
      </w:r>
      <w:r w:rsidRPr="004B36CA">
        <w:rPr>
          <w:b/>
          <w:sz w:val="24"/>
          <w:szCs w:val="24"/>
        </w:rPr>
        <w:t xml:space="preserve">organizacji radiowej lub </w:t>
      </w:r>
      <w:r w:rsidRPr="004B36CA">
        <w:rPr>
          <w:b/>
          <w:sz w:val="24"/>
          <w:szCs w:val="24"/>
        </w:rPr>
        <w:lastRenderedPageBreak/>
        <w:t>telewizyjnej</w:t>
      </w:r>
      <w:r w:rsidRPr="004B36CA">
        <w:rPr>
          <w:sz w:val="24"/>
          <w:szCs w:val="24"/>
        </w:rPr>
        <w:t>, natomiast ustawa o radiofonii i telewizji zawiera definicję „nadawcy”: osoba, która tworzy lub zestawia programy i rozpowszechnia je lub przekazuje innym osobom w celu rozpowszechnienia w całości i bez zmian (art. 4); dotyczy to zarówno emisji bezprzewodowej, jak i kablowej. W literaturze postuluje się posługiwanie tak szeroko zakreślonym pojęciem także w odniesieniu do podmiotu prawa do nadania programów</w:t>
      </w:r>
      <w:r w:rsidRPr="004B36CA">
        <w:rPr>
          <w:rStyle w:val="Odwoanieprzypisudolnego"/>
          <w:sz w:val="24"/>
          <w:szCs w:val="24"/>
        </w:rPr>
        <w:footnoteReference w:id="2"/>
      </w:r>
      <w:r w:rsidRPr="004B36CA">
        <w:rPr>
          <w:sz w:val="24"/>
          <w:szCs w:val="24"/>
        </w:rPr>
        <w:t xml:space="preserve">. Zakres chronionych interesów wykazuje podobieństwo do ujęcia ochrony </w:t>
      </w:r>
      <w:proofErr w:type="spellStart"/>
      <w:r w:rsidRPr="004B36CA">
        <w:rPr>
          <w:sz w:val="24"/>
          <w:szCs w:val="24"/>
        </w:rPr>
        <w:t>fono</w:t>
      </w:r>
      <w:proofErr w:type="spellEnd"/>
      <w:r w:rsidRPr="004B36CA">
        <w:rPr>
          <w:sz w:val="24"/>
          <w:szCs w:val="24"/>
        </w:rPr>
        <w:t xml:space="preserve">- i wideogramów; zasadniczo na podstawie </w:t>
      </w:r>
      <w:proofErr w:type="spellStart"/>
      <w:r w:rsidRPr="004B36CA">
        <w:rPr>
          <w:sz w:val="24"/>
          <w:szCs w:val="24"/>
        </w:rPr>
        <w:t>PrAut</w:t>
      </w:r>
      <w:proofErr w:type="spellEnd"/>
      <w:r w:rsidRPr="004B36CA">
        <w:rPr>
          <w:sz w:val="24"/>
          <w:szCs w:val="24"/>
        </w:rPr>
        <w:t xml:space="preserve"> chronione są interesy majątkowe, a interesy osobiste wymagają podstawy w przepisach powszechnego prawa cywilnego. </w:t>
      </w:r>
      <w:r w:rsidRPr="004B36CA">
        <w:rPr>
          <w:rStyle w:val="akapitdomyslny1"/>
          <w:sz w:val="24"/>
          <w:szCs w:val="24"/>
        </w:rPr>
        <w:t>Bez uszczerbku dla praw twórców, artystów wykonawców, producentów fonogramów i wideogramów, organizacji radiowej lub telewizyjnej przysługuje wyłączne prawo do rozporządzania i korzystania ze swoich nadań programów w zakresie:</w:t>
      </w:r>
      <w:bookmarkStart w:id="19" w:name="JEDN_26744_4"/>
      <w:bookmarkEnd w:id="19"/>
      <w:r w:rsidRPr="004B36CA">
        <w:rPr>
          <w:sz w:val="24"/>
          <w:szCs w:val="24"/>
        </w:rPr>
        <w:t xml:space="preserve"> </w:t>
      </w:r>
    </w:p>
    <w:p w:rsidR="008A491C" w:rsidRPr="004B36CA" w:rsidRDefault="008A491C" w:rsidP="008A491C">
      <w:pPr>
        <w:tabs>
          <w:tab w:val="left" w:pos="0"/>
        </w:tabs>
        <w:spacing w:after="0" w:line="360" w:lineRule="auto"/>
        <w:jc w:val="both"/>
        <w:rPr>
          <w:rFonts w:ascii="Times New Roman" w:hAnsi="Times New Roman"/>
          <w:sz w:val="24"/>
          <w:szCs w:val="24"/>
        </w:rPr>
      </w:pPr>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utrwalania,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0" w:name="JEDN_26744_5"/>
      <w:bookmarkEnd w:id="20"/>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zwielokrotniania określoną techniką,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1" w:name="JEDN_26744_6"/>
      <w:bookmarkEnd w:id="21"/>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nadawania przez inną organizację radiową lub telewizyjną,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2" w:name="JEDN_26744_7"/>
      <w:bookmarkEnd w:id="22"/>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reemitowania,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3" w:name="JEDN_26744_8"/>
      <w:bookmarkEnd w:id="23"/>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wprowadzania do obrotu ich utrwaleń,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4" w:name="JEDN_26744_9"/>
      <w:bookmarkEnd w:id="24"/>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odtwarzania w miejscach dostępnych za opłatą wstępu, </w:t>
      </w:r>
    </w:p>
    <w:p w:rsidR="008A491C" w:rsidRPr="004B36CA" w:rsidRDefault="008A491C" w:rsidP="008A491C">
      <w:pPr>
        <w:tabs>
          <w:tab w:val="left" w:pos="0"/>
        </w:tabs>
        <w:spacing w:after="0" w:line="360" w:lineRule="auto"/>
        <w:jc w:val="both"/>
        <w:rPr>
          <w:rFonts w:ascii="Times New Roman" w:hAnsi="Times New Roman"/>
          <w:sz w:val="24"/>
          <w:szCs w:val="24"/>
        </w:rPr>
      </w:pPr>
      <w:bookmarkStart w:id="25" w:name="JEDN_26744_10"/>
      <w:bookmarkEnd w:id="25"/>
      <w:r>
        <w:rPr>
          <w:rStyle w:val="point1"/>
          <w:rFonts w:ascii="Times New Roman" w:hAnsi="Times New Roman"/>
          <w:sz w:val="24"/>
          <w:szCs w:val="24"/>
        </w:rPr>
        <w:tab/>
      </w:r>
      <w:r w:rsidRPr="004B36CA">
        <w:rPr>
          <w:rStyle w:val="point1"/>
          <w:rFonts w:ascii="Times New Roman" w:hAnsi="Times New Roman"/>
          <w:sz w:val="24"/>
          <w:szCs w:val="24"/>
        </w:rPr>
        <w:t>- </w:t>
      </w:r>
      <w:r w:rsidRPr="004B36CA">
        <w:rPr>
          <w:rFonts w:ascii="Times New Roman" w:hAnsi="Times New Roman"/>
          <w:sz w:val="24"/>
          <w:szCs w:val="24"/>
        </w:rPr>
        <w:t>udostępniania ich utrwaleń w taki sposób, aby każdy mógł mieć do nich dostęp w miejscu i w czasie przez siebie wybranym. </w:t>
      </w:r>
      <w:bookmarkStart w:id="26" w:name="JEDN_26744_11"/>
      <w:bookmarkEnd w:id="26"/>
    </w:p>
    <w:p w:rsidR="008A491C" w:rsidRPr="004B36CA" w:rsidRDefault="008A491C" w:rsidP="008A491C">
      <w:pPr>
        <w:tabs>
          <w:tab w:val="left" w:pos="0"/>
        </w:tabs>
        <w:spacing w:after="0" w:line="360" w:lineRule="auto"/>
        <w:jc w:val="both"/>
        <w:rPr>
          <w:rFonts w:ascii="Times New Roman" w:hAnsi="Times New Roman"/>
          <w:sz w:val="24"/>
          <w:szCs w:val="24"/>
        </w:rPr>
      </w:pPr>
      <w:r w:rsidRPr="004B36CA">
        <w:rPr>
          <w:rFonts w:ascii="Times New Roman" w:hAnsi="Times New Roman"/>
          <w:sz w:val="24"/>
          <w:szCs w:val="24"/>
        </w:rPr>
        <w:t>Uprawnienia te</w:t>
      </w:r>
      <w:r w:rsidRPr="004B36CA">
        <w:rPr>
          <w:rStyle w:val="akapitdomyslny1"/>
          <w:rFonts w:ascii="Times New Roman" w:hAnsi="Times New Roman"/>
          <w:sz w:val="24"/>
          <w:szCs w:val="24"/>
        </w:rPr>
        <w:t xml:space="preserve"> gasną z upływem pięćdziesięciu lat następujących po roku pierwszego nadania programu. </w:t>
      </w:r>
    </w:p>
    <w:p w:rsidR="008A491C" w:rsidRPr="004B36CA" w:rsidRDefault="008A491C" w:rsidP="008A491C">
      <w:pPr>
        <w:pStyle w:val="podst1"/>
        <w:tabs>
          <w:tab w:val="clear" w:pos="227"/>
          <w:tab w:val="left" w:pos="0"/>
        </w:tabs>
        <w:spacing w:line="360" w:lineRule="auto"/>
        <w:ind w:right="0" w:firstLine="0"/>
        <w:rPr>
          <w:sz w:val="24"/>
          <w:szCs w:val="24"/>
        </w:rPr>
      </w:pPr>
      <w:bookmarkStart w:id="27" w:name="JEDN_26744_12"/>
      <w:bookmarkEnd w:id="27"/>
      <w:r>
        <w:rPr>
          <w:b/>
          <w:bCs/>
          <w:sz w:val="24"/>
          <w:szCs w:val="24"/>
        </w:rPr>
        <w:tab/>
      </w:r>
      <w:r w:rsidRPr="004B36CA">
        <w:rPr>
          <w:b/>
          <w:bCs/>
          <w:sz w:val="24"/>
          <w:szCs w:val="24"/>
        </w:rPr>
        <w:t xml:space="preserve">Prawo do pierwszych wydań </w:t>
      </w:r>
      <w:r w:rsidRPr="004B36CA">
        <w:rPr>
          <w:sz w:val="24"/>
          <w:szCs w:val="24"/>
        </w:rPr>
        <w:t>oraz</w:t>
      </w:r>
      <w:r w:rsidRPr="004B36CA">
        <w:rPr>
          <w:b/>
          <w:bCs/>
          <w:sz w:val="24"/>
          <w:szCs w:val="24"/>
        </w:rPr>
        <w:t xml:space="preserve"> wydań naukowych i krytycznych </w:t>
      </w:r>
      <w:r w:rsidRPr="004B36CA">
        <w:rPr>
          <w:sz w:val="24"/>
          <w:szCs w:val="24"/>
        </w:rPr>
        <w:t xml:space="preserve">wprowadzone nowelizacją </w:t>
      </w:r>
      <w:proofErr w:type="spellStart"/>
      <w:r w:rsidRPr="004B36CA">
        <w:rPr>
          <w:sz w:val="24"/>
          <w:szCs w:val="24"/>
        </w:rPr>
        <w:t>PrAut</w:t>
      </w:r>
      <w:proofErr w:type="spellEnd"/>
      <w:r w:rsidRPr="004B36CA">
        <w:rPr>
          <w:sz w:val="24"/>
          <w:szCs w:val="24"/>
        </w:rPr>
        <w:t xml:space="preserve"> z 2000 r. ma na celu dostosowanie polskiego prawa autorskiego do zasad prawa Unii Europejskiej. Źródeł tych instytucji doszukuje się w Dyrektywach Rady Wspólnot Europejskich. Instytucje te mają chronić z jednej strony interesy wydawców, którzy ponoszą nakłady mające na celu rozpowszechnienie utworów, które ani nie zostały publicznie udostępnione, ani też nie są chronione prawem autorskim, bo czas ich ochrony upłynął (odpowiednio – ze względu na czas powstania lub charakter – nigdy nie były objęte ochroną prawa autorskiego), a z drugiej – interesy osób, które przygotowują krytyczne lub naukowe, nie będące utworami wydania dzieł po upływie czasu ochrony prawa autorskiego.</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Wydawca</w:t>
      </w:r>
      <w:r w:rsidRPr="004B36CA">
        <w:rPr>
          <w:rStyle w:val="akapitdomyslny1"/>
          <w:sz w:val="24"/>
          <w:szCs w:val="24"/>
        </w:rPr>
        <w:t xml:space="preserve">, który jako pierwszy w sposób zgodny z prawem opublikował lub w inny sposób rozpowszechnił utwór, którego czas ochrony już wygasł, a jego egzemplarze nie były jeszcze publicznie udostępniane, przysługuje wyłączne prawo do rozporządzania tym utworem </w:t>
      </w:r>
      <w:r w:rsidRPr="004B36CA">
        <w:rPr>
          <w:rStyle w:val="akapitdomyslny1"/>
          <w:sz w:val="24"/>
          <w:szCs w:val="24"/>
        </w:rPr>
        <w:lastRenderedPageBreak/>
        <w:t>i korzystania z niego na wszystkich polach eksploatacji przez okres dwudziestu pięciu lat od daty pierwszej publikacji lub rozpowszechnienia.</w:t>
      </w:r>
    </w:p>
    <w:p w:rsidR="008A491C" w:rsidRPr="004B36CA" w:rsidRDefault="008A491C" w:rsidP="008A491C">
      <w:pPr>
        <w:pStyle w:val="podst1"/>
        <w:tabs>
          <w:tab w:val="left" w:pos="0"/>
        </w:tabs>
        <w:spacing w:line="360" w:lineRule="auto"/>
        <w:ind w:right="0" w:firstLine="0"/>
        <w:rPr>
          <w:rStyle w:val="akapitdomyslny1"/>
          <w:sz w:val="24"/>
          <w:szCs w:val="24"/>
        </w:rPr>
      </w:pPr>
      <w:r w:rsidRPr="004B36CA">
        <w:rPr>
          <w:sz w:val="24"/>
          <w:szCs w:val="24"/>
        </w:rPr>
        <w:t>Natomiast  ten,</w:t>
      </w:r>
      <w:r w:rsidRPr="004B36CA">
        <w:rPr>
          <w:rStyle w:val="akapitdomyslny1"/>
          <w:sz w:val="24"/>
          <w:szCs w:val="24"/>
        </w:rPr>
        <w:t xml:space="preserve"> kto po upływie czasu ochrony prawa autorskiego do utworu przygotował jego wydanie krytyczne lub naukowe, nie będące utworem, przysługuje przez okres trzydziestu lat od daty publikacji, wyłączne prawo do rozporządzania takim wydaniem i korzystania z niego w zakresie:</w:t>
      </w:r>
    </w:p>
    <w:p w:rsidR="008A491C" w:rsidRDefault="008A491C" w:rsidP="008A491C">
      <w:pPr>
        <w:pStyle w:val="podst1"/>
        <w:tabs>
          <w:tab w:val="clear" w:pos="227"/>
          <w:tab w:val="left" w:pos="0"/>
        </w:tabs>
        <w:spacing w:line="360" w:lineRule="auto"/>
        <w:ind w:right="0" w:firstLine="0"/>
        <w:rPr>
          <w:sz w:val="24"/>
          <w:szCs w:val="24"/>
        </w:rPr>
      </w:pPr>
      <w:r>
        <w:rPr>
          <w:rStyle w:val="akapitdomyslny1"/>
          <w:sz w:val="24"/>
          <w:szCs w:val="24"/>
        </w:rPr>
        <w:tab/>
      </w:r>
      <w:r w:rsidRPr="004B36CA">
        <w:rPr>
          <w:rStyle w:val="akapitdomyslny1"/>
          <w:sz w:val="24"/>
          <w:szCs w:val="24"/>
        </w:rPr>
        <w:t>-</w:t>
      </w:r>
      <w:r w:rsidRPr="004B36CA">
        <w:rPr>
          <w:sz w:val="24"/>
          <w:szCs w:val="24"/>
        </w:rPr>
        <w:t xml:space="preserve"> utrwalania i zwielokrotniania utworu - wytwarzanie określoną techniką egzemplarzy utworu, w tym techniką drukarską, reprograficzną, zapisu magnetycznego oraz techniką cyfrową, </w:t>
      </w:r>
    </w:p>
    <w:p w:rsidR="008A491C" w:rsidRPr="004B36CA" w:rsidRDefault="008A491C" w:rsidP="008A491C">
      <w:pPr>
        <w:pStyle w:val="podst1"/>
        <w:tabs>
          <w:tab w:val="clear" w:pos="227"/>
          <w:tab w:val="left" w:pos="0"/>
        </w:tabs>
        <w:spacing w:line="360" w:lineRule="auto"/>
        <w:ind w:right="0" w:firstLine="0"/>
        <w:rPr>
          <w:sz w:val="24"/>
          <w:szCs w:val="24"/>
        </w:rPr>
      </w:pPr>
      <w:r>
        <w:rPr>
          <w:sz w:val="24"/>
          <w:szCs w:val="24"/>
        </w:rPr>
        <w:tab/>
      </w:r>
      <w:r w:rsidRPr="004B36CA">
        <w:rPr>
          <w:sz w:val="24"/>
          <w:szCs w:val="24"/>
        </w:rPr>
        <w:t>-</w:t>
      </w:r>
      <w:r w:rsidRPr="004B36CA">
        <w:rPr>
          <w:rStyle w:val="point1"/>
          <w:sz w:val="24"/>
          <w:szCs w:val="24"/>
        </w:rPr>
        <w:t> </w:t>
      </w:r>
      <w:r w:rsidRPr="004B36CA">
        <w:rPr>
          <w:sz w:val="24"/>
          <w:szCs w:val="24"/>
        </w:rPr>
        <w:t xml:space="preserve"> oryginałem albo egzemplarzami, na których utwór utrwalono - wprowadzanie do obrotu, użyczenie lub najem oryginału albo egzemplarzy.</w:t>
      </w:r>
    </w:p>
    <w:p w:rsidR="008A491C" w:rsidRDefault="008A491C" w:rsidP="008A491C">
      <w:pPr>
        <w:pStyle w:val="podst1"/>
        <w:pBdr>
          <w:bottom w:val="single" w:sz="4" w:space="1" w:color="auto"/>
        </w:pBdr>
        <w:tabs>
          <w:tab w:val="clear" w:pos="227"/>
          <w:tab w:val="left" w:pos="0"/>
        </w:tabs>
        <w:spacing w:line="360" w:lineRule="auto"/>
        <w:ind w:right="0" w:firstLine="0"/>
        <w:rPr>
          <w:sz w:val="24"/>
          <w:szCs w:val="24"/>
        </w:rPr>
      </w:pPr>
      <w:r>
        <w:rPr>
          <w:sz w:val="24"/>
          <w:szCs w:val="24"/>
        </w:rPr>
        <w:tab/>
      </w:r>
      <w:r w:rsidRPr="004B36CA">
        <w:rPr>
          <w:sz w:val="24"/>
          <w:szCs w:val="24"/>
        </w:rPr>
        <w:t>Instytucje te budzą szereg wątpliwości, które będą wymagały rozstrzygnięć sądowych; dotyczy to np. zakresu przyznawanego monopolu, zwłaszcza w stosunku do odnalezionych po wielu latach utworów w odniesieniu do ogólnego interesu kultury, a także dotyczy problemu stosowania tych przepisów do utworów, których autorami byli cudzoziemcy.</w:t>
      </w:r>
    </w:p>
    <w:p w:rsidR="008A491C" w:rsidRPr="004B36CA" w:rsidRDefault="008A491C" w:rsidP="008A491C">
      <w:pPr>
        <w:pStyle w:val="podst1"/>
        <w:pBdr>
          <w:bottom w:val="single" w:sz="4" w:space="1" w:color="auto"/>
        </w:pBdr>
        <w:tabs>
          <w:tab w:val="clear" w:pos="227"/>
          <w:tab w:val="left" w:pos="0"/>
        </w:tabs>
        <w:spacing w:line="360" w:lineRule="auto"/>
        <w:ind w:right="0" w:firstLine="0"/>
        <w:rPr>
          <w:sz w:val="24"/>
          <w:szCs w:val="24"/>
        </w:rPr>
      </w:pPr>
    </w:p>
    <w:p w:rsidR="008A491C" w:rsidRPr="004B36CA" w:rsidRDefault="008A491C" w:rsidP="008A491C">
      <w:pPr>
        <w:pStyle w:val="punkt1text"/>
        <w:tabs>
          <w:tab w:val="clear" w:pos="539"/>
          <w:tab w:val="clear" w:pos="737"/>
          <w:tab w:val="left" w:pos="0"/>
        </w:tabs>
        <w:spacing w:line="360" w:lineRule="auto"/>
        <w:ind w:left="0" w:right="0" w:firstLine="0"/>
        <w:rPr>
          <w:b/>
          <w:sz w:val="24"/>
          <w:szCs w:val="24"/>
        </w:rPr>
      </w:pPr>
    </w:p>
    <w:p w:rsidR="008A491C" w:rsidRDefault="008A491C">
      <w:pPr>
        <w:spacing w:after="0" w:line="240" w:lineRule="auto"/>
        <w:rPr>
          <w:rFonts w:ascii="Times New Roman" w:eastAsia="Times New Roman" w:hAnsi="Times New Roman"/>
          <w:b/>
          <w:color w:val="000000"/>
          <w:sz w:val="24"/>
          <w:szCs w:val="24"/>
          <w:lang w:eastAsia="pl-PL"/>
        </w:rPr>
      </w:pPr>
      <w:r>
        <w:rPr>
          <w:b/>
          <w:sz w:val="24"/>
          <w:szCs w:val="24"/>
        </w:rPr>
        <w:br w:type="page"/>
      </w:r>
    </w:p>
    <w:p w:rsidR="008A491C" w:rsidRPr="004B36CA" w:rsidRDefault="008A491C" w:rsidP="008A491C">
      <w:pPr>
        <w:pStyle w:val="punkt1text"/>
        <w:tabs>
          <w:tab w:val="clear" w:pos="539"/>
          <w:tab w:val="clear" w:pos="737"/>
          <w:tab w:val="left" w:pos="0"/>
        </w:tabs>
        <w:spacing w:line="360" w:lineRule="auto"/>
        <w:ind w:left="0" w:right="0" w:firstLine="0"/>
        <w:jc w:val="center"/>
        <w:rPr>
          <w:b/>
          <w:i/>
          <w:sz w:val="24"/>
          <w:szCs w:val="24"/>
        </w:rPr>
      </w:pPr>
      <w:r>
        <w:rPr>
          <w:b/>
          <w:sz w:val="24"/>
          <w:szCs w:val="24"/>
        </w:rPr>
        <w:lastRenderedPageBreak/>
        <w:t>2</w:t>
      </w:r>
      <w:r w:rsidRPr="004B36CA">
        <w:rPr>
          <w:b/>
          <w:sz w:val="24"/>
          <w:szCs w:val="24"/>
        </w:rPr>
        <w:t xml:space="preserve">. Ochrona baz danych </w:t>
      </w:r>
      <w:proofErr w:type="spellStart"/>
      <w:r w:rsidRPr="004B36CA">
        <w:rPr>
          <w:b/>
          <w:i/>
          <w:sz w:val="24"/>
          <w:szCs w:val="24"/>
        </w:rPr>
        <w:t>sui</w:t>
      </w:r>
      <w:proofErr w:type="spellEnd"/>
      <w:r w:rsidRPr="004B36CA">
        <w:rPr>
          <w:b/>
          <w:i/>
          <w:sz w:val="24"/>
          <w:szCs w:val="24"/>
        </w:rPr>
        <w:t xml:space="preserve"> </w:t>
      </w:r>
      <w:proofErr w:type="spellStart"/>
      <w:r w:rsidRPr="004B36CA">
        <w:rPr>
          <w:b/>
          <w:i/>
          <w:sz w:val="24"/>
          <w:szCs w:val="24"/>
        </w:rPr>
        <w:t>generis</w:t>
      </w:r>
      <w:proofErr w:type="spellEnd"/>
    </w:p>
    <w:p w:rsidR="008A491C" w:rsidRPr="004B36CA" w:rsidRDefault="008A491C" w:rsidP="008A491C">
      <w:pPr>
        <w:pStyle w:val="punkt1text"/>
        <w:tabs>
          <w:tab w:val="clear" w:pos="539"/>
          <w:tab w:val="clear" w:pos="737"/>
          <w:tab w:val="left" w:pos="0"/>
        </w:tabs>
        <w:spacing w:line="360" w:lineRule="auto"/>
        <w:ind w:left="0" w:right="0" w:firstLine="0"/>
        <w:rPr>
          <w:b/>
          <w:i/>
          <w:sz w:val="24"/>
          <w:szCs w:val="24"/>
        </w:rPr>
      </w:pPr>
    </w:p>
    <w:p w:rsidR="008A491C" w:rsidRPr="004B36CA" w:rsidRDefault="008A491C" w:rsidP="008A491C">
      <w:pPr>
        <w:pStyle w:val="Tekstpodstawowy"/>
        <w:tabs>
          <w:tab w:val="left" w:pos="0"/>
        </w:tabs>
        <w:spacing w:line="360" w:lineRule="auto"/>
        <w:rPr>
          <w:b w:val="0"/>
          <w:color w:val="auto"/>
          <w:szCs w:val="24"/>
        </w:rPr>
      </w:pPr>
      <w:r>
        <w:rPr>
          <w:b w:val="0"/>
          <w:color w:val="auto"/>
          <w:szCs w:val="24"/>
        </w:rPr>
        <w:tab/>
      </w:r>
      <w:r w:rsidRPr="004B36CA">
        <w:rPr>
          <w:b w:val="0"/>
          <w:color w:val="auto"/>
          <w:szCs w:val="24"/>
        </w:rPr>
        <w:t xml:space="preserve">Początkowo polski ustawodawca chronił jedynie bazy danych posiadające cechy utworów; od 10.11.2002 r., tj. od wejścia w życie ustawy z 27.7. 2001 r. o ochronie baz danych, ochronie podlegają także bazy danych które nie posiadają takich cech. Ochrona ta przypomina ochronę udzielaną przedmiotom praw pokrewnych - jednak wobec uregulowania jej poza </w:t>
      </w:r>
      <w:proofErr w:type="spellStart"/>
      <w:r w:rsidRPr="004B36CA">
        <w:rPr>
          <w:b w:val="0"/>
          <w:color w:val="auto"/>
          <w:szCs w:val="24"/>
        </w:rPr>
        <w:t>PrAut</w:t>
      </w:r>
      <w:proofErr w:type="spellEnd"/>
      <w:r w:rsidRPr="004B36CA">
        <w:rPr>
          <w:b w:val="0"/>
          <w:color w:val="auto"/>
          <w:szCs w:val="24"/>
        </w:rPr>
        <w:t xml:space="preserve"> – utrwaliło się określanie jej jako ochrony </w:t>
      </w:r>
      <w:proofErr w:type="spellStart"/>
      <w:r w:rsidRPr="004B36CA">
        <w:rPr>
          <w:b w:val="0"/>
          <w:i/>
          <w:color w:val="auto"/>
          <w:szCs w:val="24"/>
        </w:rPr>
        <w:t>sui</w:t>
      </w:r>
      <w:proofErr w:type="spellEnd"/>
      <w:r w:rsidRPr="004B36CA">
        <w:rPr>
          <w:b w:val="0"/>
          <w:i/>
          <w:color w:val="auto"/>
          <w:szCs w:val="24"/>
        </w:rPr>
        <w:t xml:space="preserve"> </w:t>
      </w:r>
      <w:proofErr w:type="spellStart"/>
      <w:r w:rsidRPr="004B36CA">
        <w:rPr>
          <w:b w:val="0"/>
          <w:i/>
          <w:color w:val="auto"/>
          <w:szCs w:val="24"/>
        </w:rPr>
        <w:t>generis</w:t>
      </w:r>
      <w:proofErr w:type="spellEnd"/>
      <w:r w:rsidRPr="004B36CA">
        <w:rPr>
          <w:b w:val="0"/>
          <w:color w:val="auto"/>
          <w:szCs w:val="24"/>
        </w:rPr>
        <w:t>. Polskie uregulowanie stanowi przejaw dostosowania prawa polskiego do uregulowania unijnego, dotyczy to zasadniczo - dyrektywy nr 96/9/WE z 11.3..996 r. w sprawie ochrony prawnej baz danych (Dz. Urz. WE L 77 z 27.03.1996).</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bookmarkStart w:id="28" w:name="JEDN_842440_0"/>
      <w:bookmarkStart w:id="29" w:name="a_1_1_"/>
      <w:bookmarkEnd w:id="28"/>
      <w:bookmarkEnd w:id="29"/>
      <w:r>
        <w:rPr>
          <w:rFonts w:ascii="Times New Roman" w:hAnsi="Times New Roman"/>
          <w:color w:val="000000"/>
          <w:sz w:val="24"/>
          <w:szCs w:val="24"/>
        </w:rPr>
        <w:tab/>
      </w:r>
      <w:r w:rsidRPr="004B36CA">
        <w:rPr>
          <w:rFonts w:ascii="Times New Roman" w:hAnsi="Times New Roman"/>
          <w:color w:val="000000"/>
          <w:sz w:val="24"/>
          <w:szCs w:val="24"/>
        </w:rPr>
        <w:t xml:space="preserve">Bazy danych podlegają ochronie określonej w ustawie niezależnie od ochrony przyznanej na podstawie </w:t>
      </w:r>
      <w:proofErr w:type="spellStart"/>
      <w:r w:rsidRPr="004B36CA">
        <w:rPr>
          <w:rFonts w:ascii="Times New Roman" w:hAnsi="Times New Roman"/>
          <w:color w:val="000000"/>
          <w:sz w:val="24"/>
          <w:szCs w:val="24"/>
        </w:rPr>
        <w:t>PrAut</w:t>
      </w:r>
      <w:proofErr w:type="spellEnd"/>
      <w:r w:rsidRPr="004B36CA">
        <w:rPr>
          <w:rFonts w:ascii="Times New Roman" w:hAnsi="Times New Roman"/>
          <w:color w:val="000000"/>
          <w:sz w:val="24"/>
          <w:szCs w:val="24"/>
        </w:rPr>
        <w:t xml:space="preserve"> bazom danych spełniającym cechy utworu. Jest to więc ochrona </w:t>
      </w:r>
      <w:r w:rsidRPr="004B36CA">
        <w:rPr>
          <w:rFonts w:ascii="Times New Roman" w:hAnsi="Times New Roman"/>
          <w:b/>
          <w:color w:val="000000"/>
          <w:sz w:val="24"/>
          <w:szCs w:val="24"/>
        </w:rPr>
        <w:t>kumulatywna</w:t>
      </w:r>
      <w:r w:rsidRPr="004B36CA">
        <w:rPr>
          <w:rFonts w:ascii="Times New Roman" w:hAnsi="Times New Roman"/>
          <w:color w:val="000000"/>
          <w:sz w:val="24"/>
          <w:szCs w:val="24"/>
        </w:rPr>
        <w:t xml:space="preserve">, tzn. w konkretnym przypadku można w odniesieniu do twórczych elementów dochodzić jej na podstawie </w:t>
      </w:r>
      <w:proofErr w:type="spellStart"/>
      <w:r w:rsidRPr="004B36CA">
        <w:rPr>
          <w:rFonts w:ascii="Times New Roman" w:hAnsi="Times New Roman"/>
          <w:color w:val="000000"/>
          <w:sz w:val="24"/>
          <w:szCs w:val="24"/>
        </w:rPr>
        <w:t>PrAut</w:t>
      </w:r>
      <w:proofErr w:type="spellEnd"/>
      <w:r w:rsidRPr="004B36CA">
        <w:rPr>
          <w:rFonts w:ascii="Times New Roman" w:hAnsi="Times New Roman"/>
          <w:color w:val="000000"/>
          <w:sz w:val="24"/>
          <w:szCs w:val="24"/>
        </w:rPr>
        <w:t>, a w stosunku do pozostałych na podstawie ustawy z 27.7.2001 r.</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bookmarkStart w:id="30" w:name="JEDN_842440_1"/>
      <w:bookmarkStart w:id="31" w:name="a_1_2_"/>
      <w:bookmarkEnd w:id="30"/>
      <w:bookmarkEnd w:id="31"/>
      <w:r>
        <w:rPr>
          <w:rFonts w:ascii="Times New Roman" w:hAnsi="Times New Roman"/>
          <w:color w:val="000000"/>
          <w:sz w:val="24"/>
          <w:szCs w:val="24"/>
        </w:rPr>
        <w:tab/>
      </w:r>
      <w:r w:rsidRPr="004B36CA">
        <w:rPr>
          <w:rFonts w:ascii="Times New Roman" w:hAnsi="Times New Roman"/>
          <w:color w:val="000000"/>
          <w:sz w:val="24"/>
          <w:szCs w:val="24"/>
        </w:rPr>
        <w:t xml:space="preserve">Baza danych staje się przedmiotem ochrony prawnej, </w:t>
      </w:r>
      <w:proofErr w:type="spellStart"/>
      <w:r w:rsidRPr="004B36CA">
        <w:rPr>
          <w:rFonts w:ascii="Times New Roman" w:hAnsi="Times New Roman"/>
          <w:color w:val="000000"/>
          <w:sz w:val="24"/>
          <w:szCs w:val="24"/>
        </w:rPr>
        <w:t>jesli</w:t>
      </w:r>
      <w:proofErr w:type="spellEnd"/>
      <w:r w:rsidRPr="004B36CA">
        <w:rPr>
          <w:rFonts w:ascii="Times New Roman" w:hAnsi="Times New Roman"/>
          <w:color w:val="000000"/>
          <w:sz w:val="24"/>
          <w:szCs w:val="24"/>
        </w:rPr>
        <w:t xml:space="preserve"> spełnia łącznie </w:t>
      </w:r>
      <w:proofErr w:type="spellStart"/>
      <w:r w:rsidRPr="004B36CA">
        <w:rPr>
          <w:rFonts w:ascii="Times New Roman" w:hAnsi="Times New Roman"/>
          <w:color w:val="000000"/>
          <w:sz w:val="24"/>
          <w:szCs w:val="24"/>
        </w:rPr>
        <w:t>nastepujące</w:t>
      </w:r>
      <w:proofErr w:type="spellEnd"/>
      <w:r w:rsidRPr="004B36CA">
        <w:rPr>
          <w:rFonts w:ascii="Times New Roman" w:hAnsi="Times New Roman"/>
          <w:color w:val="000000"/>
          <w:sz w:val="24"/>
          <w:szCs w:val="24"/>
        </w:rPr>
        <w:t xml:space="preserve"> przesłanki:</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(1) powstaje </w:t>
      </w:r>
      <w:r w:rsidRPr="004B36CA">
        <w:rPr>
          <w:rFonts w:ascii="Times New Roman" w:hAnsi="Times New Roman"/>
          <w:b/>
          <w:color w:val="000000"/>
          <w:sz w:val="24"/>
          <w:szCs w:val="24"/>
        </w:rPr>
        <w:t>zbiór</w:t>
      </w:r>
      <w:r w:rsidRPr="004B36CA">
        <w:rPr>
          <w:rFonts w:ascii="Times New Roman" w:hAnsi="Times New Roman"/>
          <w:color w:val="000000"/>
          <w:sz w:val="24"/>
          <w:szCs w:val="24"/>
        </w:rPr>
        <w:t xml:space="preserve"> danych lub jakichkolwiek innych materiałów i elementów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(2) zgromadzonych według </w:t>
      </w:r>
      <w:r w:rsidRPr="004B36CA">
        <w:rPr>
          <w:rFonts w:ascii="Times New Roman" w:hAnsi="Times New Roman"/>
          <w:b/>
          <w:color w:val="000000"/>
          <w:sz w:val="24"/>
          <w:szCs w:val="24"/>
        </w:rPr>
        <w:t>określonej systematyki lub metody</w:t>
      </w:r>
      <w:r w:rsidRPr="004B36CA">
        <w:rPr>
          <w:rFonts w:ascii="Times New Roman" w:hAnsi="Times New Roman"/>
          <w:color w:val="000000"/>
          <w:sz w:val="24"/>
          <w:szCs w:val="24"/>
        </w:rPr>
        <w:t xml:space="preserve">,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(3) </w:t>
      </w:r>
      <w:r w:rsidRPr="004B36CA">
        <w:rPr>
          <w:rFonts w:ascii="Times New Roman" w:hAnsi="Times New Roman"/>
          <w:b/>
          <w:color w:val="000000"/>
          <w:sz w:val="24"/>
          <w:szCs w:val="24"/>
        </w:rPr>
        <w:t>indywidualnie</w:t>
      </w:r>
      <w:r w:rsidRPr="004B36CA">
        <w:rPr>
          <w:rFonts w:ascii="Times New Roman" w:hAnsi="Times New Roman"/>
          <w:color w:val="000000"/>
          <w:sz w:val="24"/>
          <w:szCs w:val="24"/>
        </w:rPr>
        <w:t xml:space="preserve"> dostępnych w jakikolwiek sposób, w tym środkami elektronicznymi,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(4) wymagający istotnego, co do jakości lub ilości, </w:t>
      </w:r>
      <w:r w:rsidRPr="004B36CA">
        <w:rPr>
          <w:rFonts w:ascii="Times New Roman" w:hAnsi="Times New Roman"/>
          <w:b/>
          <w:color w:val="000000"/>
          <w:sz w:val="24"/>
          <w:szCs w:val="24"/>
        </w:rPr>
        <w:t>nakładu inwestycyjnego</w:t>
      </w:r>
      <w:r w:rsidRPr="004B36CA">
        <w:rPr>
          <w:rFonts w:ascii="Times New Roman" w:hAnsi="Times New Roman"/>
          <w:color w:val="000000"/>
          <w:sz w:val="24"/>
          <w:szCs w:val="24"/>
        </w:rPr>
        <w:t xml:space="preserve"> w celu sporządzenia, weryfikacji lub prezentacji jego zawartości.</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sidRPr="004B36CA">
        <w:rPr>
          <w:rFonts w:ascii="Times New Roman" w:hAnsi="Times New Roman"/>
          <w:color w:val="000000"/>
          <w:sz w:val="24"/>
          <w:szCs w:val="24"/>
        </w:rPr>
        <w:t>Treść prawa ograniczony został do wyłączności w zakresie pobierania danych i wtórnego ich wykorzystania.</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color w:val="000000"/>
          <w:sz w:val="24"/>
          <w:szCs w:val="24"/>
        </w:rPr>
        <w:tab/>
      </w:r>
      <w:r w:rsidRPr="004B36CA">
        <w:rPr>
          <w:rFonts w:ascii="Times New Roman" w:hAnsi="Times New Roman"/>
          <w:b/>
          <w:color w:val="000000"/>
          <w:sz w:val="24"/>
          <w:szCs w:val="24"/>
        </w:rPr>
        <w:t>Pobieranie danych</w:t>
      </w:r>
      <w:r w:rsidRPr="004B36CA">
        <w:rPr>
          <w:rFonts w:ascii="Times New Roman" w:hAnsi="Times New Roman"/>
          <w:color w:val="000000"/>
          <w:sz w:val="24"/>
          <w:szCs w:val="24"/>
        </w:rPr>
        <w:t xml:space="preserve"> oznacza stałe lub czasowe przejęcie lub przeniesienie całości lub istotnej, co do jakości lub ilości, części zawartości bazy danych na inny nośnik, bez względu na sposób lub formę tego przejęcia lub przeniesienia, z zastrzeżeniem, że wypożyczenie baz danych nie stanowi pobierania danych lub wtórnego ich wykorzystania.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color w:val="000000"/>
          <w:sz w:val="24"/>
          <w:szCs w:val="24"/>
        </w:rPr>
        <w:tab/>
      </w:r>
      <w:r w:rsidRPr="004B36CA">
        <w:rPr>
          <w:rFonts w:ascii="Times New Roman" w:hAnsi="Times New Roman"/>
          <w:b/>
          <w:color w:val="000000"/>
          <w:sz w:val="24"/>
          <w:szCs w:val="24"/>
        </w:rPr>
        <w:t>Wtórne wykorzystanie</w:t>
      </w:r>
      <w:r w:rsidRPr="004B36CA">
        <w:rPr>
          <w:rFonts w:ascii="Times New Roman" w:hAnsi="Times New Roman"/>
          <w:color w:val="000000"/>
          <w:sz w:val="24"/>
          <w:szCs w:val="24"/>
        </w:rPr>
        <w:t xml:space="preserve"> oznacza publiczne udostępnienie bazy danych w dowolnej formie, a w szczególności poprzez rozpowszechnianie, bezpośrednie przekazywanie lub najem (w</w:t>
      </w:r>
      <w:r w:rsidRPr="004B36CA">
        <w:rPr>
          <w:rFonts w:ascii="Times New Roman" w:hAnsi="Times New Roman"/>
          <w:sz w:val="24"/>
          <w:szCs w:val="24"/>
        </w:rPr>
        <w:t>ypożyczenie baz danych nie stanowi pobierania danych lub wtórnego ich wykorzystania</w:t>
      </w:r>
      <w:r w:rsidRPr="004B36CA">
        <w:rPr>
          <w:rFonts w:ascii="Times New Roman" w:hAnsi="Times New Roman"/>
          <w:color w:val="000000"/>
          <w:sz w:val="24"/>
          <w:szCs w:val="24"/>
        </w:rPr>
        <w:t xml:space="preserve">). Ochrona przyznana bazom danych nie obejmuje programów komputerowych użytych do sporządzenia baz danych lub korzystania z nich.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ab/>
      </w:r>
      <w:r w:rsidRPr="004B36CA">
        <w:rPr>
          <w:rFonts w:ascii="Times New Roman" w:hAnsi="Times New Roman"/>
          <w:color w:val="000000"/>
          <w:sz w:val="24"/>
          <w:szCs w:val="24"/>
        </w:rPr>
        <w:t xml:space="preserve">Zasadniczo prawo do bazy danych powstaje na rzecz jej </w:t>
      </w:r>
      <w:r w:rsidRPr="004B36CA">
        <w:rPr>
          <w:rFonts w:ascii="Times New Roman" w:hAnsi="Times New Roman"/>
          <w:b/>
          <w:color w:val="000000"/>
          <w:sz w:val="24"/>
          <w:szCs w:val="24"/>
        </w:rPr>
        <w:t>producenta</w:t>
      </w:r>
      <w:r w:rsidRPr="004B36CA">
        <w:rPr>
          <w:rFonts w:ascii="Times New Roman" w:hAnsi="Times New Roman"/>
          <w:color w:val="000000"/>
          <w:sz w:val="24"/>
          <w:szCs w:val="24"/>
        </w:rPr>
        <w:t>, tj. osoby fizycznej, prawnej lub jednostki organizacyjnej nieposiadającej osobowości prawnej, która ponosi ryzyko nakładu inwestycyjnego przy tworzeniu bazy danych.  </w:t>
      </w:r>
    </w:p>
    <w:p w:rsidR="008A491C" w:rsidRDefault="008A491C" w:rsidP="008A491C">
      <w:pPr>
        <w:tabs>
          <w:tab w:val="left" w:pos="0"/>
        </w:tabs>
        <w:spacing w:after="0" w:line="360" w:lineRule="auto"/>
        <w:jc w:val="both"/>
        <w:rPr>
          <w:rFonts w:ascii="Times New Roman" w:hAnsi="Times New Roman"/>
          <w:color w:val="000000"/>
          <w:sz w:val="24"/>
          <w:szCs w:val="24"/>
        </w:rPr>
      </w:pPr>
      <w:bookmarkStart w:id="32" w:name="JEDN_842440_3"/>
      <w:bookmarkStart w:id="33" w:name="a_1_4_"/>
      <w:bookmarkStart w:id="34" w:name="JEDN_842440_4"/>
      <w:bookmarkStart w:id="35" w:name="a_1_5_"/>
      <w:bookmarkEnd w:id="32"/>
      <w:bookmarkEnd w:id="33"/>
      <w:bookmarkEnd w:id="34"/>
      <w:bookmarkEnd w:id="35"/>
      <w:r>
        <w:rPr>
          <w:rFonts w:ascii="Times New Roman" w:hAnsi="Times New Roman"/>
          <w:color w:val="000000"/>
          <w:sz w:val="24"/>
          <w:szCs w:val="24"/>
        </w:rPr>
        <w:tab/>
      </w:r>
      <w:r w:rsidRPr="004B36CA">
        <w:rPr>
          <w:rFonts w:ascii="Times New Roman" w:hAnsi="Times New Roman"/>
          <w:color w:val="000000"/>
          <w:sz w:val="24"/>
          <w:szCs w:val="24"/>
        </w:rPr>
        <w:t xml:space="preserve">Jak już wstępnie wskazano producentowi bazy danych przysługuje </w:t>
      </w:r>
      <w:r w:rsidRPr="004B36CA">
        <w:rPr>
          <w:rFonts w:ascii="Times New Roman" w:hAnsi="Times New Roman"/>
          <w:b/>
          <w:color w:val="000000"/>
          <w:sz w:val="24"/>
          <w:szCs w:val="24"/>
        </w:rPr>
        <w:t>wyłączne i zbywalne</w:t>
      </w:r>
      <w:r w:rsidRPr="004B36CA">
        <w:rPr>
          <w:rFonts w:ascii="Times New Roman" w:hAnsi="Times New Roman"/>
          <w:color w:val="000000"/>
          <w:sz w:val="24"/>
          <w:szCs w:val="24"/>
        </w:rPr>
        <w:t xml:space="preserve"> prawo </w:t>
      </w:r>
      <w:r w:rsidRPr="004B36CA">
        <w:rPr>
          <w:rFonts w:ascii="Times New Roman" w:hAnsi="Times New Roman"/>
          <w:color w:val="000000"/>
          <w:sz w:val="24"/>
          <w:szCs w:val="24"/>
          <w:u w:val="single"/>
        </w:rPr>
        <w:t>pobierania danych i wtórnego ich wykorzystania w całości lub w istotnej części, co do jakości lub ilości</w:t>
      </w:r>
      <w:r w:rsidRPr="004B36CA">
        <w:rPr>
          <w:rFonts w:ascii="Times New Roman" w:hAnsi="Times New Roman"/>
          <w:color w:val="000000"/>
          <w:sz w:val="24"/>
          <w:szCs w:val="24"/>
        </w:rPr>
        <w:t xml:space="preserve">. Domniemywa się, że producentem jest osoba, której nazwisko lub firmę (nazwę) w tym charakterze uwidoczniono na egzemplarzach bazy danych lub której nazwisko lub firmę (nazwę) podano do publicznej wiadomości w jakikolwiek inny sposób w związku z rozpowszechnieniem bazy danych. </w:t>
      </w:r>
      <w:bookmarkStart w:id="36" w:name="JEDN_842440_6"/>
      <w:bookmarkStart w:id="37" w:name="a_1_7_"/>
      <w:bookmarkEnd w:id="36"/>
      <w:bookmarkEnd w:id="37"/>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Ustawodawca tak zakreślone prawo </w:t>
      </w:r>
      <w:r w:rsidRPr="004B36CA">
        <w:rPr>
          <w:rFonts w:ascii="Times New Roman" w:hAnsi="Times New Roman"/>
          <w:b/>
          <w:color w:val="000000"/>
          <w:sz w:val="24"/>
          <w:szCs w:val="24"/>
        </w:rPr>
        <w:t>ogranicza</w:t>
      </w:r>
      <w:r w:rsidRPr="004B36CA">
        <w:rPr>
          <w:rFonts w:ascii="Times New Roman" w:hAnsi="Times New Roman"/>
          <w:color w:val="000000"/>
          <w:sz w:val="24"/>
          <w:szCs w:val="24"/>
        </w:rPr>
        <w:t xml:space="preserve"> w ten sposób, że producent bazy danych udostępnionej publicznie w jakikolwiek sposób nie może zabronić użytkownikowi korzystającemu zgodnie z prawem z takiej bazy danych, pobierania lub wtórnego wykorzystania w jakimkolwiek celu nieistotnej, co do jakości lub ilości, części jej zawartości.  Jeżeli użytkownik korzystający zgodnie z prawem z bazy danych jest uprawniony do pobierania lub wtórnego wykorzystania jedynie części bazy danych, zasada ta dotyczy tylko tej części.  Korzystanie z baz danych, nie może naruszać normalnego korzystania z baz danych lub godzić w słuszne interesy producenta baz danych.  Zasady te mają charakter bezwzględnie wiążący (</w:t>
      </w:r>
      <w:proofErr w:type="spellStart"/>
      <w:r w:rsidRPr="004B36CA">
        <w:rPr>
          <w:rFonts w:ascii="Times New Roman" w:hAnsi="Times New Roman"/>
          <w:i/>
          <w:color w:val="000000"/>
          <w:sz w:val="24"/>
          <w:szCs w:val="24"/>
        </w:rPr>
        <w:t>ius</w:t>
      </w:r>
      <w:proofErr w:type="spellEnd"/>
      <w:r w:rsidRPr="004B36CA">
        <w:rPr>
          <w:rFonts w:ascii="Times New Roman" w:hAnsi="Times New Roman"/>
          <w:i/>
          <w:color w:val="000000"/>
          <w:sz w:val="24"/>
          <w:szCs w:val="24"/>
        </w:rPr>
        <w:t xml:space="preserve"> </w:t>
      </w:r>
      <w:proofErr w:type="spellStart"/>
      <w:r w:rsidRPr="004B36CA">
        <w:rPr>
          <w:rFonts w:ascii="Times New Roman" w:hAnsi="Times New Roman"/>
          <w:i/>
          <w:color w:val="000000"/>
          <w:sz w:val="24"/>
          <w:szCs w:val="24"/>
        </w:rPr>
        <w:t>cogens</w:t>
      </w:r>
      <w:proofErr w:type="spellEnd"/>
      <w:r w:rsidRPr="004B36CA">
        <w:rPr>
          <w:rFonts w:ascii="Times New Roman" w:hAnsi="Times New Roman"/>
          <w:color w:val="000000"/>
          <w:sz w:val="24"/>
          <w:szCs w:val="24"/>
        </w:rPr>
        <w:t xml:space="preserve">), </w:t>
      </w:r>
      <w:bookmarkStart w:id="38" w:name="JEDN_842440_7"/>
      <w:bookmarkStart w:id="39" w:name="a_1_8_"/>
      <w:bookmarkEnd w:id="38"/>
      <w:bookmarkEnd w:id="39"/>
      <w:r w:rsidRPr="004B36CA">
        <w:rPr>
          <w:rFonts w:ascii="Times New Roman" w:hAnsi="Times New Roman"/>
          <w:color w:val="000000"/>
          <w:sz w:val="24"/>
          <w:szCs w:val="24"/>
        </w:rPr>
        <w:t>Wolno korzystać z istotnej, co do jakości lub ilości, części rozpowszechnionej bazy danych: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1) </w:t>
      </w:r>
      <w:r w:rsidRPr="004B36CA">
        <w:rPr>
          <w:rFonts w:ascii="Times New Roman" w:hAnsi="Times New Roman"/>
          <w:color w:val="000000"/>
          <w:sz w:val="24"/>
          <w:szCs w:val="24"/>
        </w:rPr>
        <w:t>do własnego użytku osobistego, ale tylko z zawartości nieelektronicznej bazy danych,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2) </w:t>
      </w:r>
      <w:r w:rsidRPr="004B36CA">
        <w:rPr>
          <w:rFonts w:ascii="Times New Roman" w:hAnsi="Times New Roman"/>
          <w:color w:val="000000"/>
          <w:sz w:val="24"/>
          <w:szCs w:val="24"/>
        </w:rPr>
        <w:t>w charakterze ilustracji, w celach dydaktycznych lub badawczych, ze wskazaniem źródła, jeżeli takie korzystanie jest uzasadnione niekomercyjnym celem, dla którego wykorzystano bazę,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3) </w:t>
      </w:r>
      <w:r w:rsidRPr="004B36CA">
        <w:rPr>
          <w:rFonts w:ascii="Times New Roman" w:hAnsi="Times New Roman"/>
          <w:color w:val="000000"/>
          <w:sz w:val="24"/>
          <w:szCs w:val="24"/>
        </w:rPr>
        <w:t>do celów bezpieczeństwa wewnętrznego, postępowania sądowego lub administracyjnego.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Nie jest jednak dozwolone powtarzające się i systematyczne pobieranie lub wtórne wykorzystanie sprzeczne z normalnym korzystaniem i powodujące nieusprawiedliwione naruszenie słusznych interesów producenta.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bookmarkStart w:id="40" w:name="JEDN_842440_8"/>
      <w:bookmarkStart w:id="41" w:name="a_1_9_"/>
      <w:bookmarkStart w:id="42" w:name="JEDN_842440_9"/>
      <w:bookmarkStart w:id="43" w:name="a_1_10_"/>
      <w:bookmarkEnd w:id="40"/>
      <w:bookmarkEnd w:id="41"/>
      <w:bookmarkEnd w:id="42"/>
      <w:bookmarkEnd w:id="43"/>
      <w:r>
        <w:rPr>
          <w:rFonts w:ascii="Times New Roman" w:hAnsi="Times New Roman"/>
          <w:color w:val="000000"/>
          <w:sz w:val="24"/>
          <w:szCs w:val="24"/>
        </w:rPr>
        <w:tab/>
      </w:r>
      <w:r w:rsidRPr="00CA01AA">
        <w:rPr>
          <w:rFonts w:ascii="Times New Roman" w:hAnsi="Times New Roman"/>
          <w:b/>
          <w:color w:val="000000"/>
          <w:sz w:val="24"/>
          <w:szCs w:val="24"/>
        </w:rPr>
        <w:t>Czas trwania</w:t>
      </w:r>
      <w:r w:rsidRPr="004B36CA">
        <w:rPr>
          <w:rFonts w:ascii="Times New Roman" w:hAnsi="Times New Roman"/>
          <w:color w:val="000000"/>
          <w:sz w:val="24"/>
          <w:szCs w:val="24"/>
        </w:rPr>
        <w:t xml:space="preserve"> ochrony bazy danych liczy się od jej sporządzenia przez okres </w:t>
      </w:r>
      <w:r w:rsidRPr="004B36CA">
        <w:rPr>
          <w:rFonts w:ascii="Times New Roman" w:hAnsi="Times New Roman"/>
          <w:b/>
          <w:color w:val="000000"/>
          <w:sz w:val="24"/>
          <w:szCs w:val="24"/>
          <w:u w:val="single"/>
        </w:rPr>
        <w:t xml:space="preserve">piętnastu </w:t>
      </w:r>
      <w:r w:rsidRPr="004B36CA">
        <w:rPr>
          <w:rFonts w:ascii="Times New Roman" w:hAnsi="Times New Roman"/>
          <w:color w:val="000000"/>
          <w:sz w:val="24"/>
          <w:szCs w:val="24"/>
          <w:u w:val="single"/>
        </w:rPr>
        <w:t>lat następujących po roku, w którym baza danych została sporządzona</w:t>
      </w:r>
      <w:r w:rsidRPr="004B36CA">
        <w:rPr>
          <w:rFonts w:ascii="Times New Roman" w:hAnsi="Times New Roman"/>
          <w:color w:val="000000"/>
          <w:sz w:val="24"/>
          <w:szCs w:val="24"/>
        </w:rPr>
        <w:t xml:space="preserve">.  Jeżeli w okresie tym baza danych została w jakikolwiek sposób </w:t>
      </w:r>
      <w:r w:rsidRPr="004B36CA">
        <w:rPr>
          <w:rFonts w:ascii="Times New Roman" w:hAnsi="Times New Roman"/>
          <w:color w:val="000000"/>
          <w:sz w:val="24"/>
          <w:szCs w:val="24"/>
          <w:u w:val="single"/>
        </w:rPr>
        <w:t>udostępniona publicznie, okres jej ochrony wygasa z upływem piętnastu lat następujących po roku, w którym doszło do jej udostępnienia po raz pierwszy.</w:t>
      </w:r>
      <w:r w:rsidRPr="004B36CA">
        <w:rPr>
          <w:rFonts w:ascii="Times New Roman" w:hAnsi="Times New Roman"/>
          <w:color w:val="000000"/>
          <w:sz w:val="24"/>
          <w:szCs w:val="24"/>
        </w:rPr>
        <w:t xml:space="preserve">  </w:t>
      </w:r>
      <w:r w:rsidRPr="004B36CA">
        <w:rPr>
          <w:rFonts w:ascii="Times New Roman" w:hAnsi="Times New Roman"/>
          <w:b/>
          <w:bCs/>
          <w:color w:val="000000"/>
          <w:sz w:val="24"/>
          <w:szCs w:val="24"/>
        </w:rPr>
        <w:t> </w:t>
      </w:r>
      <w:r w:rsidRPr="004B36CA">
        <w:rPr>
          <w:rFonts w:ascii="Times New Roman" w:hAnsi="Times New Roman"/>
          <w:color w:val="000000"/>
          <w:sz w:val="24"/>
          <w:szCs w:val="24"/>
        </w:rPr>
        <w:t xml:space="preserve">W przypadku jakiejkolwiek istotnej zmiany treści bazy danych, co do jakości lub </w:t>
      </w:r>
      <w:r w:rsidRPr="004B36CA">
        <w:rPr>
          <w:rFonts w:ascii="Times New Roman" w:hAnsi="Times New Roman"/>
          <w:color w:val="000000"/>
          <w:sz w:val="24"/>
          <w:szCs w:val="24"/>
        </w:rPr>
        <w:lastRenderedPageBreak/>
        <w:t xml:space="preserve">ilości, w tym jej </w:t>
      </w:r>
      <w:r w:rsidRPr="004B36CA">
        <w:rPr>
          <w:rFonts w:ascii="Times New Roman" w:hAnsi="Times New Roman"/>
          <w:b/>
          <w:color w:val="000000"/>
          <w:sz w:val="24"/>
          <w:szCs w:val="24"/>
        </w:rPr>
        <w:t>uzupełnienia, zmiany lub usunięcia jej części</w:t>
      </w:r>
      <w:r w:rsidRPr="004B36CA">
        <w:rPr>
          <w:rFonts w:ascii="Times New Roman" w:hAnsi="Times New Roman"/>
          <w:color w:val="000000"/>
          <w:sz w:val="24"/>
          <w:szCs w:val="24"/>
        </w:rPr>
        <w:t xml:space="preserve">, mających znamiona nowego istotnego, co do jakości lub ilości, nakładu, </w:t>
      </w:r>
      <w:r w:rsidRPr="004B36CA">
        <w:rPr>
          <w:rFonts w:ascii="Times New Roman" w:hAnsi="Times New Roman"/>
          <w:color w:val="000000"/>
          <w:sz w:val="24"/>
          <w:szCs w:val="24"/>
          <w:u w:val="single"/>
        </w:rPr>
        <w:t>okres jej ochrony liczy się odrębnie.</w:t>
      </w:r>
      <w:r w:rsidRPr="004B36CA">
        <w:rPr>
          <w:rFonts w:ascii="Times New Roman" w:hAnsi="Times New Roman"/>
          <w:color w:val="000000"/>
          <w:sz w:val="24"/>
          <w:szCs w:val="24"/>
        </w:rPr>
        <w:t xml:space="preserve">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bookmarkStart w:id="44" w:name="JEDN_842440_10"/>
      <w:bookmarkStart w:id="45" w:name="a_1_11_"/>
      <w:bookmarkEnd w:id="44"/>
      <w:bookmarkEnd w:id="45"/>
      <w:r>
        <w:rPr>
          <w:rFonts w:ascii="Times New Roman" w:hAnsi="Times New Roman"/>
          <w:b/>
          <w:bCs/>
          <w:color w:val="000000"/>
          <w:sz w:val="24"/>
          <w:szCs w:val="24"/>
        </w:rPr>
        <w:tab/>
      </w:r>
      <w:r w:rsidRPr="004B36CA">
        <w:rPr>
          <w:rFonts w:ascii="Times New Roman" w:hAnsi="Times New Roman"/>
          <w:b/>
          <w:bCs/>
          <w:color w:val="000000"/>
          <w:sz w:val="24"/>
          <w:szCs w:val="24"/>
        </w:rPr>
        <w:t>Ochrona baz danych wzorowana jest na ochronie autorskich praw majątkowych, p</w:t>
      </w:r>
      <w:r w:rsidRPr="004B36CA">
        <w:rPr>
          <w:rFonts w:ascii="Times New Roman" w:hAnsi="Times New Roman"/>
          <w:color w:val="000000"/>
          <w:sz w:val="24"/>
          <w:szCs w:val="24"/>
        </w:rPr>
        <w:t xml:space="preserve">roducent, którego prawa do bazy danych zostały naruszone, może żądać od osoby, która naruszyła te prawa: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1) </w:t>
      </w:r>
      <w:r w:rsidRPr="004B36CA">
        <w:rPr>
          <w:rFonts w:ascii="Times New Roman" w:hAnsi="Times New Roman"/>
          <w:color w:val="000000"/>
          <w:sz w:val="24"/>
          <w:szCs w:val="24"/>
        </w:rPr>
        <w:t>zaniechania naruszania;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2) </w:t>
      </w:r>
      <w:r w:rsidRPr="004B36CA">
        <w:rPr>
          <w:rFonts w:ascii="Times New Roman" w:hAnsi="Times New Roman"/>
          <w:color w:val="000000"/>
          <w:sz w:val="24"/>
          <w:szCs w:val="24"/>
        </w:rPr>
        <w:t>usunięcia skutków naruszenia;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3) </w:t>
      </w:r>
      <w:r w:rsidRPr="004B36CA">
        <w:rPr>
          <w:rFonts w:ascii="Times New Roman" w:hAnsi="Times New Roman"/>
          <w:color w:val="000000"/>
          <w:sz w:val="24"/>
          <w:szCs w:val="24"/>
        </w:rPr>
        <w:t xml:space="preserve">naprawienia wyrządzonej szkody: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sidRPr="004B36CA">
        <w:rPr>
          <w:rFonts w:ascii="Times New Roman" w:hAnsi="Times New Roman"/>
          <w:b/>
          <w:bCs/>
          <w:color w:val="000000"/>
          <w:sz w:val="24"/>
          <w:szCs w:val="24"/>
        </w:rPr>
        <w:t>a) </w:t>
      </w:r>
      <w:r w:rsidRPr="004B36CA">
        <w:rPr>
          <w:rFonts w:ascii="Times New Roman" w:hAnsi="Times New Roman"/>
          <w:color w:val="000000"/>
          <w:sz w:val="24"/>
          <w:szCs w:val="24"/>
        </w:rPr>
        <w:t>na zasadach ogólnych albo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sidRPr="004B36CA">
        <w:rPr>
          <w:rFonts w:ascii="Times New Roman" w:hAnsi="Times New Roman"/>
          <w:b/>
          <w:bCs/>
          <w:color w:val="000000"/>
          <w:sz w:val="24"/>
          <w:szCs w:val="24"/>
        </w:rPr>
        <w:t>b) </w:t>
      </w:r>
      <w:r w:rsidRPr="004B36CA">
        <w:rPr>
          <w:rFonts w:ascii="Times New Roman" w:hAnsi="Times New Roman"/>
          <w:color w:val="000000"/>
          <w:sz w:val="24"/>
          <w:szCs w:val="24"/>
        </w:rPr>
        <w:t xml:space="preserve">poprzez zapłatę sumy pieniężnej w wysokości odpowiadającej </w:t>
      </w:r>
      <w:r w:rsidRPr="00CA01AA">
        <w:rPr>
          <w:rFonts w:ascii="Times New Roman" w:hAnsi="Times New Roman"/>
          <w:b/>
          <w:color w:val="000000"/>
          <w:sz w:val="24"/>
          <w:szCs w:val="24"/>
        </w:rPr>
        <w:t>dwukrotności,</w:t>
      </w:r>
      <w:r w:rsidRPr="004B36CA">
        <w:rPr>
          <w:rFonts w:ascii="Times New Roman" w:hAnsi="Times New Roman"/>
          <w:color w:val="000000"/>
          <w:sz w:val="24"/>
          <w:szCs w:val="24"/>
        </w:rPr>
        <w:t xml:space="preserve"> a w przypadku gdy naruszenie jest zawinione - </w:t>
      </w:r>
      <w:r w:rsidRPr="00CA01AA">
        <w:rPr>
          <w:rFonts w:ascii="Times New Roman" w:hAnsi="Times New Roman"/>
          <w:b/>
          <w:color w:val="000000"/>
          <w:sz w:val="24"/>
          <w:szCs w:val="24"/>
        </w:rPr>
        <w:t>trzykrotności</w:t>
      </w:r>
      <w:r w:rsidRPr="004B36CA">
        <w:rPr>
          <w:rFonts w:ascii="Times New Roman" w:hAnsi="Times New Roman"/>
          <w:color w:val="000000"/>
          <w:sz w:val="24"/>
          <w:szCs w:val="24"/>
        </w:rPr>
        <w:t xml:space="preserve"> stosownego wynagrodzenia, które w chwili jego dochodzenia byłoby należne tytułem udzielenia przez uprawnionego zgody na korzystanie z bazy danych;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b/>
          <w:bCs/>
          <w:color w:val="000000"/>
          <w:sz w:val="24"/>
          <w:szCs w:val="24"/>
        </w:rPr>
        <w:tab/>
      </w:r>
      <w:r w:rsidRPr="004B36CA">
        <w:rPr>
          <w:rFonts w:ascii="Times New Roman" w:hAnsi="Times New Roman"/>
          <w:b/>
          <w:bCs/>
          <w:color w:val="000000"/>
          <w:sz w:val="24"/>
          <w:szCs w:val="24"/>
        </w:rPr>
        <w:t>4) </w:t>
      </w:r>
      <w:r w:rsidRPr="004B36CA">
        <w:rPr>
          <w:rFonts w:ascii="Times New Roman" w:hAnsi="Times New Roman"/>
          <w:color w:val="000000"/>
          <w:sz w:val="24"/>
          <w:szCs w:val="24"/>
        </w:rPr>
        <w:t xml:space="preserve">wydania uzyskanych </w:t>
      </w:r>
      <w:r w:rsidRPr="00CA01AA">
        <w:rPr>
          <w:rFonts w:ascii="Times New Roman" w:hAnsi="Times New Roman"/>
          <w:b/>
          <w:color w:val="000000"/>
          <w:sz w:val="24"/>
          <w:szCs w:val="24"/>
        </w:rPr>
        <w:t>korzyści</w:t>
      </w:r>
      <w:r w:rsidRPr="004B36CA">
        <w:rPr>
          <w:rFonts w:ascii="Times New Roman" w:hAnsi="Times New Roman"/>
          <w:color w:val="000000"/>
          <w:sz w:val="24"/>
          <w:szCs w:val="24"/>
        </w:rPr>
        <w:t>. </w:t>
      </w:r>
    </w:p>
    <w:p w:rsidR="008A491C"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 xml:space="preserve">5) </w:t>
      </w:r>
      <w:r w:rsidRPr="004B36CA">
        <w:rPr>
          <w:rFonts w:ascii="Times New Roman" w:hAnsi="Times New Roman"/>
          <w:color w:val="000000"/>
          <w:sz w:val="24"/>
          <w:szCs w:val="24"/>
        </w:rPr>
        <w:t xml:space="preserve">Niezależnie od tych roszczeń, producent może się domagać jednokrotnego albo wielokrotnego </w:t>
      </w:r>
      <w:r w:rsidRPr="00CA01AA">
        <w:rPr>
          <w:rFonts w:ascii="Times New Roman" w:hAnsi="Times New Roman"/>
          <w:b/>
          <w:color w:val="000000"/>
          <w:sz w:val="24"/>
          <w:szCs w:val="24"/>
        </w:rPr>
        <w:t>ogłoszenia w prasie</w:t>
      </w:r>
      <w:r w:rsidRPr="004B36CA">
        <w:rPr>
          <w:rFonts w:ascii="Times New Roman" w:hAnsi="Times New Roman"/>
          <w:color w:val="000000"/>
          <w:sz w:val="24"/>
          <w:szCs w:val="24"/>
        </w:rPr>
        <w:t xml:space="preserve"> oświadczenia odpowiedniej treści i w odpowiedniej formie lub podania do publicznej wiadomości części albo całości orzeczenia sądu wydanego w rozpatrywanej sprawie, w sposób i w zakresie określonym przez sąd. </w:t>
      </w:r>
    </w:p>
    <w:p w:rsidR="008A491C"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 xml:space="preserve">6) </w:t>
      </w:r>
      <w:r w:rsidRPr="004B36CA">
        <w:rPr>
          <w:rFonts w:ascii="Times New Roman" w:hAnsi="Times New Roman"/>
          <w:color w:val="000000"/>
          <w:sz w:val="24"/>
          <w:szCs w:val="24"/>
        </w:rPr>
        <w:t xml:space="preserve">Sąd może nakazać osobie, która naruszyła prawa do bazy danych, na jej wniosek i za zgodą producenta, w przypadku gdy naruszenie jest niezawinione, </w:t>
      </w:r>
      <w:r w:rsidRPr="00CA01AA">
        <w:rPr>
          <w:rFonts w:ascii="Times New Roman" w:hAnsi="Times New Roman"/>
          <w:b/>
          <w:color w:val="000000"/>
          <w:sz w:val="24"/>
          <w:szCs w:val="24"/>
        </w:rPr>
        <w:t>zapłatę</w:t>
      </w:r>
      <w:r w:rsidRPr="004B36CA">
        <w:rPr>
          <w:rFonts w:ascii="Times New Roman" w:hAnsi="Times New Roman"/>
          <w:color w:val="000000"/>
          <w:sz w:val="24"/>
          <w:szCs w:val="24"/>
        </w:rPr>
        <w:t xml:space="preserve"> stosownej sumy pieniężnej na rzecz producenta, jeżeli zaniechanie naruszania lub usunięcie skutków naruszenia byłoby dla osoby naruszającej niewspółmiernie dotkliwe. </w:t>
      </w:r>
    </w:p>
    <w:p w:rsidR="008A491C" w:rsidRPr="004B36CA" w:rsidRDefault="008A491C" w:rsidP="008A491C">
      <w:pPr>
        <w:tabs>
          <w:tab w:val="left" w:pos="0"/>
        </w:tabs>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
          <w:color w:val="000000"/>
          <w:sz w:val="24"/>
          <w:szCs w:val="24"/>
        </w:rPr>
        <w:t xml:space="preserve">7) </w:t>
      </w:r>
      <w:r w:rsidRPr="004B36CA">
        <w:rPr>
          <w:rFonts w:ascii="Times New Roman" w:hAnsi="Times New Roman"/>
          <w:color w:val="000000"/>
          <w:sz w:val="24"/>
          <w:szCs w:val="24"/>
        </w:rPr>
        <w:t xml:space="preserve">Ponadto sąd, rozstrzygając o naruszeniu prawa, może orzec na wniosek producenta, którego prawa zostały naruszone, o </w:t>
      </w:r>
      <w:r w:rsidRPr="00CA01AA">
        <w:rPr>
          <w:rFonts w:ascii="Times New Roman" w:hAnsi="Times New Roman"/>
          <w:b/>
          <w:color w:val="000000"/>
          <w:sz w:val="24"/>
          <w:szCs w:val="24"/>
        </w:rPr>
        <w:t>bezprawnie</w:t>
      </w:r>
      <w:r w:rsidRPr="004B36CA">
        <w:rPr>
          <w:rFonts w:ascii="Times New Roman" w:hAnsi="Times New Roman"/>
          <w:color w:val="000000"/>
          <w:sz w:val="24"/>
          <w:szCs w:val="24"/>
        </w:rPr>
        <w:t xml:space="preserve"> wytworzonych przedmiotach oraz środkach i materiałach użytych do ich wytworzenia, w szczególności może orzec o ich wycofaniu z obrotu, przyznaniu producentowi na poczet należnego odszkodowania lub zniszczeniu. Orzekając, sąd uwzględnia wagę naruszenia oraz interesy osób trzecich. Domniemywa się, że środki i materiały o których tu mowa są własnością osoby, która naruszyła prawa do bazy danych.</w:t>
      </w:r>
    </w:p>
    <w:p w:rsidR="008A491C" w:rsidRDefault="008A491C" w:rsidP="008A491C">
      <w:pPr>
        <w:pBdr>
          <w:bottom w:val="single" w:sz="4" w:space="1" w:color="auto"/>
        </w:pBdr>
        <w:tabs>
          <w:tab w:val="left" w:pos="0"/>
        </w:tabs>
        <w:spacing w:after="0" w:line="360" w:lineRule="auto"/>
        <w:jc w:val="both"/>
      </w:pPr>
      <w:bookmarkStart w:id="46" w:name="JEDN_842440_11"/>
      <w:bookmarkStart w:id="47" w:name="a_1_11a_"/>
      <w:bookmarkEnd w:id="46"/>
      <w:bookmarkEnd w:id="47"/>
      <w:r w:rsidRPr="004B36CA">
        <w:rPr>
          <w:rFonts w:ascii="Times New Roman" w:hAnsi="Times New Roman"/>
          <w:b/>
          <w:bCs/>
          <w:color w:val="000000"/>
          <w:sz w:val="24"/>
          <w:szCs w:val="24"/>
        </w:rPr>
        <w:t> </w:t>
      </w:r>
      <w:bookmarkStart w:id="48" w:name="JEDN_842440_12"/>
      <w:bookmarkStart w:id="49" w:name="a_1_12_"/>
      <w:bookmarkStart w:id="50" w:name="JEDN_842440_13"/>
      <w:bookmarkStart w:id="51" w:name="a_1_13_"/>
      <w:bookmarkEnd w:id="48"/>
      <w:bookmarkEnd w:id="49"/>
      <w:bookmarkEnd w:id="50"/>
      <w:bookmarkEnd w:id="51"/>
      <w:r>
        <w:rPr>
          <w:rFonts w:ascii="Times New Roman" w:hAnsi="Times New Roman"/>
          <w:b/>
          <w:bCs/>
          <w:color w:val="000000"/>
          <w:sz w:val="24"/>
          <w:szCs w:val="24"/>
        </w:rPr>
        <w:tab/>
      </w:r>
      <w:r w:rsidRPr="004B36CA">
        <w:rPr>
          <w:rFonts w:ascii="Times New Roman" w:hAnsi="Times New Roman"/>
          <w:color w:val="000000"/>
          <w:sz w:val="24"/>
          <w:szCs w:val="24"/>
        </w:rPr>
        <w:t xml:space="preserve">Prawo do bazy danych </w:t>
      </w:r>
      <w:r w:rsidRPr="00CA01AA">
        <w:rPr>
          <w:rFonts w:ascii="Times New Roman" w:hAnsi="Times New Roman"/>
          <w:b/>
          <w:color w:val="000000"/>
          <w:sz w:val="24"/>
          <w:szCs w:val="24"/>
        </w:rPr>
        <w:t>nie narusza</w:t>
      </w:r>
      <w:r w:rsidRPr="004B36CA">
        <w:rPr>
          <w:rFonts w:ascii="Times New Roman" w:hAnsi="Times New Roman"/>
          <w:color w:val="000000"/>
          <w:sz w:val="24"/>
          <w:szCs w:val="24"/>
        </w:rPr>
        <w:t xml:space="preserve"> ochrony treści bazy danych udzielanej na podstawie </w:t>
      </w:r>
      <w:proofErr w:type="spellStart"/>
      <w:r w:rsidRPr="004B36CA">
        <w:rPr>
          <w:rFonts w:ascii="Times New Roman" w:hAnsi="Times New Roman"/>
          <w:color w:val="000000"/>
          <w:sz w:val="24"/>
          <w:szCs w:val="24"/>
        </w:rPr>
        <w:t>PrAut</w:t>
      </w:r>
      <w:proofErr w:type="spellEnd"/>
      <w:r w:rsidRPr="004B36CA">
        <w:rPr>
          <w:rFonts w:ascii="Times New Roman" w:hAnsi="Times New Roman"/>
          <w:color w:val="000000"/>
          <w:sz w:val="24"/>
          <w:szCs w:val="24"/>
        </w:rPr>
        <w:t xml:space="preserve">  lub ochrony jakichkolwiek składających się na bazę danych elementów, udzielanej na podstawie przepisów o wynalazkach, znakach towarowych, wzorach przemysłowych, oznaczeniach pochodzenia, zwalczaniu nieuczciwej konkurencji, tajemnicy prawnie chronionej, ochronie informacji niejawnych, ochronie danych osobowych, a także prawa cywilnego i prawa pracy. </w:t>
      </w:r>
      <w:bookmarkStart w:id="52" w:name="JEDN_842440_14"/>
      <w:bookmarkStart w:id="53" w:name="a_1_14_"/>
      <w:bookmarkStart w:id="54" w:name="_GoBack"/>
      <w:bookmarkEnd w:id="52"/>
      <w:bookmarkEnd w:id="53"/>
      <w:bookmarkEnd w:id="54"/>
    </w:p>
    <w:p w:rsidR="00787336" w:rsidRPr="004B36CA" w:rsidRDefault="00787336" w:rsidP="00787336">
      <w:pPr>
        <w:widowControl w:val="0"/>
        <w:tabs>
          <w:tab w:val="left" w:pos="0"/>
        </w:tabs>
        <w:autoSpaceDE w:val="0"/>
        <w:autoSpaceDN w:val="0"/>
        <w:adjustRightInd w:val="0"/>
        <w:spacing w:after="0" w:line="360" w:lineRule="auto"/>
        <w:jc w:val="both"/>
        <w:textAlignment w:val="center"/>
        <w:rPr>
          <w:rFonts w:ascii="Times New Roman" w:hAnsi="Times New Roman"/>
          <w:sz w:val="24"/>
          <w:szCs w:val="24"/>
        </w:rPr>
      </w:pPr>
    </w:p>
    <w:p w:rsidR="00787336" w:rsidRPr="004B36CA" w:rsidRDefault="008A491C" w:rsidP="008A491C">
      <w:pPr>
        <w:pStyle w:val="StandardowyNB"/>
        <w:tabs>
          <w:tab w:val="left" w:pos="0"/>
        </w:tabs>
        <w:spacing w:line="360" w:lineRule="auto"/>
        <w:ind w:left="0" w:right="0" w:firstLine="0"/>
        <w:jc w:val="center"/>
        <w:rPr>
          <w:b/>
          <w:sz w:val="24"/>
          <w:szCs w:val="24"/>
        </w:rPr>
      </w:pPr>
      <w:r>
        <w:rPr>
          <w:b/>
          <w:sz w:val="24"/>
          <w:szCs w:val="24"/>
        </w:rPr>
        <w:t>3</w:t>
      </w:r>
      <w:r w:rsidR="00787336" w:rsidRPr="004B36CA">
        <w:rPr>
          <w:b/>
          <w:sz w:val="24"/>
          <w:szCs w:val="24"/>
        </w:rPr>
        <w:t>. Zbiorowe zarządzanie prawami autorskimi i pokrewnymi</w:t>
      </w:r>
    </w:p>
    <w:p w:rsidR="00787336" w:rsidRPr="004B36CA" w:rsidRDefault="00787336" w:rsidP="00787336">
      <w:pPr>
        <w:pStyle w:val="StandardowyNB"/>
        <w:tabs>
          <w:tab w:val="left" w:pos="0"/>
        </w:tabs>
        <w:spacing w:line="360" w:lineRule="auto"/>
        <w:ind w:left="0" w:right="0" w:firstLine="0"/>
        <w:rPr>
          <w:b/>
          <w:sz w:val="24"/>
          <w:szCs w:val="24"/>
        </w:rPr>
      </w:pPr>
    </w:p>
    <w:p w:rsidR="006E4864" w:rsidRDefault="00787336" w:rsidP="00787336">
      <w:pPr>
        <w:pStyle w:val="StandardowyNB"/>
        <w:spacing w:line="360" w:lineRule="auto"/>
        <w:ind w:left="0" w:right="0" w:firstLine="0"/>
        <w:rPr>
          <w:spacing w:val="-1"/>
          <w:sz w:val="24"/>
          <w:szCs w:val="24"/>
        </w:rPr>
      </w:pPr>
      <w:r w:rsidRPr="004B36CA">
        <w:rPr>
          <w:spacing w:val="-1"/>
          <w:sz w:val="24"/>
          <w:szCs w:val="24"/>
        </w:rPr>
        <w:tab/>
      </w:r>
      <w:r w:rsidR="006E4864">
        <w:rPr>
          <w:spacing w:val="-1"/>
          <w:sz w:val="24"/>
          <w:szCs w:val="24"/>
        </w:rPr>
        <w:t xml:space="preserve">Jak wyjaśniałem na pierwszym wykładzie system ochrony praw autorskich w porównaniu z systemem ochrony przedmiotów materialnych wymaga modyfikacji podstawowych instrumentów realizacji takiej ochrony. Te bowiem ukształtowane zostały przede wszystkim jako ochrona interesów związanych z przedmiotami materialnymi - zasadniczo rzeczami. Wynika to ze specyfiki dóbr intelektualnych, które jako przekaz informacyjny mogą jednocześnie występować w postaci wielu niezależnych od siebie ustaleń oraz utrwaleń, co powoduje iż nie jest wystarczającym ochrona samego posiadania, jak to jest w przypadku przedmiotów jednostkowo występujących takich jak rzeczy. W praktyce oznacza to, że po upublicznieniu konkretnego utworu uprawniony do niego traci realną możliwość kontrolowania kto i kiedy korzysta z konkretnego dobra. A przecież ze względu na zasadę "samoobsługowości" - fundamentalna w systemie prawa prywatnego - realizacja instytucjonalna ochrony prawnej wymaga wskazania kto i w jaki sposób naruszył wyłączność wynikająca z konkretnego prawa podmiotowego. Do tego dochodzi problem zakresu korzystania z dóbr intelektualnych, który zawsze przekraczał granice konkretnych państw. Nie trzeba wyjaśniać, że po upowszechnieniu dostępu do Internetu na skalę globalną (w Polsce od ok 2000 r.) problemy te uległy istotnemu zaostrzeniu i spotęgowaniu. W efekcie "tradycyjne" instytucje ochrony praw podmiotowych w zakresie prawa prywatnego stały się "niewydolne". I konieczne stało się ich zmodyfikowanie. Ogólnie modyfikacje te polegają na </w:t>
      </w:r>
      <w:r w:rsidR="00712C59">
        <w:rPr>
          <w:spacing w:val="-1"/>
          <w:sz w:val="24"/>
          <w:szCs w:val="24"/>
        </w:rPr>
        <w:t xml:space="preserve">różnego </w:t>
      </w:r>
      <w:r w:rsidR="006E4864">
        <w:rPr>
          <w:spacing w:val="-1"/>
          <w:sz w:val="24"/>
          <w:szCs w:val="24"/>
        </w:rPr>
        <w:t>rodzaju działaniach:</w:t>
      </w:r>
    </w:p>
    <w:p w:rsidR="00712C59" w:rsidRDefault="00712C59" w:rsidP="00787336">
      <w:pPr>
        <w:pStyle w:val="StandardowyNB"/>
        <w:spacing w:line="360" w:lineRule="auto"/>
        <w:ind w:left="0" w:right="0" w:firstLine="0"/>
        <w:rPr>
          <w:spacing w:val="-1"/>
          <w:sz w:val="24"/>
          <w:szCs w:val="24"/>
        </w:rPr>
      </w:pPr>
      <w:r>
        <w:rPr>
          <w:spacing w:val="-1"/>
          <w:sz w:val="24"/>
          <w:szCs w:val="24"/>
        </w:rPr>
        <w:tab/>
        <w:t>1/ początkowo polegało to na szerszym</w:t>
      </w:r>
      <w:r w:rsidR="008859A2">
        <w:rPr>
          <w:spacing w:val="-1"/>
          <w:sz w:val="24"/>
          <w:szCs w:val="24"/>
        </w:rPr>
        <w:t xml:space="preserve"> (w znaczeniu na masową oraz międzynarodową terytorialnie skalę)</w:t>
      </w:r>
      <w:r>
        <w:rPr>
          <w:spacing w:val="-1"/>
          <w:sz w:val="24"/>
          <w:szCs w:val="24"/>
        </w:rPr>
        <w:t xml:space="preserve"> posłużeniu si</w:t>
      </w:r>
      <w:r w:rsidR="008859A2">
        <w:rPr>
          <w:spacing w:val="-1"/>
          <w:sz w:val="24"/>
          <w:szCs w:val="24"/>
        </w:rPr>
        <w:t>ę</w:t>
      </w:r>
      <w:r>
        <w:rPr>
          <w:spacing w:val="-1"/>
          <w:sz w:val="24"/>
          <w:szCs w:val="24"/>
        </w:rPr>
        <w:t xml:space="preserve"> instytucjami prawa prywatnego, które zasadniczo nie były wykorzystywane do takich celów (np. w pierwszym okresie działalności organizacji zbiorowego zarządzania prawami autorskimi była to instytucja prowadzenia cudzych spraw bez zlecenia</w:t>
      </w:r>
      <w:r w:rsidR="008859A2">
        <w:rPr>
          <w:spacing w:val="-1"/>
          <w:sz w:val="24"/>
          <w:szCs w:val="24"/>
        </w:rPr>
        <w:t xml:space="preserve"> oraz pełnomocnictwa</w:t>
      </w:r>
      <w:r>
        <w:rPr>
          <w:spacing w:val="-1"/>
          <w:sz w:val="24"/>
          <w:szCs w:val="24"/>
        </w:rPr>
        <w:t>);</w:t>
      </w:r>
    </w:p>
    <w:p w:rsidR="006E4864" w:rsidRDefault="006E4864" w:rsidP="00787336">
      <w:pPr>
        <w:pStyle w:val="StandardowyNB"/>
        <w:spacing w:line="360" w:lineRule="auto"/>
        <w:ind w:left="0" w:right="0" w:firstLine="0"/>
        <w:rPr>
          <w:spacing w:val="-1"/>
          <w:sz w:val="24"/>
          <w:szCs w:val="24"/>
        </w:rPr>
      </w:pPr>
      <w:r>
        <w:rPr>
          <w:spacing w:val="-1"/>
          <w:sz w:val="24"/>
          <w:szCs w:val="24"/>
        </w:rPr>
        <w:tab/>
        <w:t xml:space="preserve">1/ </w:t>
      </w:r>
      <w:r w:rsidR="008859A2">
        <w:rPr>
          <w:spacing w:val="-1"/>
          <w:sz w:val="24"/>
          <w:szCs w:val="24"/>
        </w:rPr>
        <w:t xml:space="preserve">następnie, zwykle ewolucyjnie </w:t>
      </w:r>
      <w:r>
        <w:rPr>
          <w:spacing w:val="-1"/>
          <w:sz w:val="24"/>
          <w:szCs w:val="24"/>
        </w:rPr>
        <w:t>wprowadzono do uregulowania prawnego instytucje prywatnoprawne uzupełniając je regulacją publicznoprawną, co można określić jako swoiste "upublicznienie" instrumentów w swojej istocie prywatnoprawnych</w:t>
      </w:r>
      <w:r w:rsidR="00712C59">
        <w:rPr>
          <w:spacing w:val="-1"/>
          <w:sz w:val="24"/>
          <w:szCs w:val="24"/>
        </w:rPr>
        <w:t xml:space="preserve"> (dotyczy to przykładowo zbiorowego zarządzania prawami autorskimi i pokrewnymi</w:t>
      </w:r>
      <w:r w:rsidR="008859A2">
        <w:rPr>
          <w:spacing w:val="-1"/>
          <w:sz w:val="24"/>
          <w:szCs w:val="24"/>
        </w:rPr>
        <w:t xml:space="preserve"> w Polsce po 1994 r.</w:t>
      </w:r>
      <w:r w:rsidR="00712C59">
        <w:rPr>
          <w:spacing w:val="-1"/>
          <w:sz w:val="24"/>
          <w:szCs w:val="24"/>
        </w:rPr>
        <w:t>)</w:t>
      </w:r>
      <w:r>
        <w:rPr>
          <w:spacing w:val="-1"/>
          <w:sz w:val="24"/>
          <w:szCs w:val="24"/>
        </w:rPr>
        <w:t>;</w:t>
      </w:r>
    </w:p>
    <w:p w:rsidR="006E4864" w:rsidRDefault="006E4864" w:rsidP="00787336">
      <w:pPr>
        <w:pStyle w:val="StandardowyNB"/>
        <w:spacing w:line="360" w:lineRule="auto"/>
        <w:ind w:left="0" w:right="0" w:firstLine="0"/>
        <w:rPr>
          <w:spacing w:val="-1"/>
          <w:sz w:val="24"/>
          <w:szCs w:val="24"/>
        </w:rPr>
      </w:pPr>
      <w:r>
        <w:rPr>
          <w:spacing w:val="-1"/>
          <w:sz w:val="24"/>
          <w:szCs w:val="24"/>
        </w:rPr>
        <w:tab/>
        <w:t xml:space="preserve">2/ </w:t>
      </w:r>
      <w:r w:rsidR="008859A2">
        <w:rPr>
          <w:spacing w:val="-1"/>
          <w:sz w:val="24"/>
          <w:szCs w:val="24"/>
        </w:rPr>
        <w:t xml:space="preserve">ponadto na szerszą skalę </w:t>
      </w:r>
      <w:r>
        <w:rPr>
          <w:spacing w:val="-1"/>
          <w:sz w:val="24"/>
          <w:szCs w:val="24"/>
        </w:rPr>
        <w:t>następ</w:t>
      </w:r>
      <w:r w:rsidR="008859A2">
        <w:rPr>
          <w:spacing w:val="-1"/>
          <w:sz w:val="24"/>
          <w:szCs w:val="24"/>
        </w:rPr>
        <w:t>owało równolegle -</w:t>
      </w:r>
      <w:r>
        <w:rPr>
          <w:spacing w:val="-1"/>
          <w:sz w:val="24"/>
          <w:szCs w:val="24"/>
        </w:rPr>
        <w:t xml:space="preserve"> uzupełnianie instytucji prywatnoprawnych instytucjami publicznoprawnymi</w:t>
      </w:r>
      <w:r w:rsidR="00712C59">
        <w:rPr>
          <w:spacing w:val="-1"/>
          <w:sz w:val="24"/>
          <w:szCs w:val="24"/>
        </w:rPr>
        <w:t xml:space="preserve"> (np. penalizowanie deliktów pierwotnie prywatnoprawnych</w:t>
      </w:r>
      <w:r w:rsidR="008859A2">
        <w:rPr>
          <w:spacing w:val="-1"/>
          <w:sz w:val="24"/>
          <w:szCs w:val="24"/>
        </w:rPr>
        <w:t>, objęcie ich ściganiem z urzędu itp.</w:t>
      </w:r>
      <w:r w:rsidR="00712C59">
        <w:rPr>
          <w:spacing w:val="-1"/>
          <w:sz w:val="24"/>
          <w:szCs w:val="24"/>
        </w:rPr>
        <w:t>)</w:t>
      </w:r>
      <w:r>
        <w:rPr>
          <w:spacing w:val="-1"/>
          <w:sz w:val="24"/>
          <w:szCs w:val="24"/>
        </w:rPr>
        <w:t xml:space="preserve">, co powoduje swoiste dublowanie regulacji dotyczących tego samego zdarzenia, które prowadzi do powstania niezależnie od </w:t>
      </w:r>
      <w:r>
        <w:rPr>
          <w:spacing w:val="-1"/>
          <w:sz w:val="24"/>
          <w:szCs w:val="24"/>
        </w:rPr>
        <w:lastRenderedPageBreak/>
        <w:t>siebie, w analogicznych okolicznościach odpowiedzialności prywatnoprawnej i publicznoprawnej.</w:t>
      </w:r>
    </w:p>
    <w:p w:rsidR="00712C59" w:rsidRDefault="006E4864" w:rsidP="00787336">
      <w:pPr>
        <w:pStyle w:val="StandardowyNB"/>
        <w:spacing w:line="360" w:lineRule="auto"/>
        <w:ind w:left="0" w:right="0" w:firstLine="0"/>
        <w:rPr>
          <w:spacing w:val="-1"/>
          <w:sz w:val="24"/>
          <w:szCs w:val="24"/>
        </w:rPr>
      </w:pPr>
      <w:r>
        <w:rPr>
          <w:spacing w:val="-1"/>
          <w:sz w:val="24"/>
          <w:szCs w:val="24"/>
        </w:rPr>
        <w:tab/>
      </w:r>
      <w:r w:rsidR="008859A2">
        <w:rPr>
          <w:spacing w:val="-1"/>
          <w:sz w:val="24"/>
          <w:szCs w:val="24"/>
        </w:rPr>
        <w:t>W realiach współczesności zmierzających do globalizacji, i</w:t>
      </w:r>
      <w:r w:rsidR="00712C59">
        <w:rPr>
          <w:spacing w:val="-1"/>
          <w:sz w:val="24"/>
          <w:szCs w:val="24"/>
        </w:rPr>
        <w:t xml:space="preserve">stotnym dla praktyki jest </w:t>
      </w:r>
      <w:r w:rsidR="008859A2">
        <w:rPr>
          <w:spacing w:val="-1"/>
          <w:sz w:val="24"/>
          <w:szCs w:val="24"/>
        </w:rPr>
        <w:t xml:space="preserve">rozpowszechnienie i </w:t>
      </w:r>
      <w:r w:rsidR="00712C59">
        <w:rPr>
          <w:spacing w:val="-1"/>
          <w:sz w:val="24"/>
          <w:szCs w:val="24"/>
        </w:rPr>
        <w:t>ujednolicania takich zasad w skali międzynarodowej</w:t>
      </w:r>
      <w:r w:rsidR="008859A2">
        <w:rPr>
          <w:spacing w:val="-1"/>
          <w:sz w:val="24"/>
          <w:szCs w:val="24"/>
        </w:rPr>
        <w:t>. jednak praktyka dowodzi, że</w:t>
      </w:r>
      <w:r w:rsidR="00712C59">
        <w:rPr>
          <w:spacing w:val="-1"/>
          <w:sz w:val="24"/>
          <w:szCs w:val="24"/>
        </w:rPr>
        <w:t xml:space="preserve"> działania takie na skalę międzynarodową są niezwykle trudne do</w:t>
      </w:r>
      <w:r w:rsidR="008859A2">
        <w:rPr>
          <w:spacing w:val="-1"/>
          <w:sz w:val="24"/>
          <w:szCs w:val="24"/>
        </w:rPr>
        <w:t xml:space="preserve"> skutecznej</w:t>
      </w:r>
      <w:r w:rsidR="00712C59">
        <w:rPr>
          <w:spacing w:val="-1"/>
          <w:sz w:val="24"/>
          <w:szCs w:val="24"/>
        </w:rPr>
        <w:t xml:space="preserve"> realizacji </w:t>
      </w:r>
      <w:r w:rsidR="008859A2">
        <w:rPr>
          <w:spacing w:val="-1"/>
          <w:sz w:val="24"/>
          <w:szCs w:val="24"/>
        </w:rPr>
        <w:t xml:space="preserve">- </w:t>
      </w:r>
      <w:r w:rsidR="00712C59">
        <w:rPr>
          <w:spacing w:val="-1"/>
          <w:sz w:val="24"/>
          <w:szCs w:val="24"/>
        </w:rPr>
        <w:t>prowadzą bowiem często do konfliktu wartości związanej z różnymi interesami. Przykładem tych trudności jest nieskuteczna próba wprowadzenia tzw. porozumienia ACTA</w:t>
      </w:r>
      <w:r w:rsidR="008859A2">
        <w:rPr>
          <w:spacing w:val="-1"/>
          <w:sz w:val="24"/>
          <w:szCs w:val="24"/>
        </w:rPr>
        <w:t>, co było właśnie przejawem tendencji do upublicznienia ochrony własności intelektualnej</w:t>
      </w:r>
      <w:r w:rsidR="00712C59">
        <w:rPr>
          <w:spacing w:val="-1"/>
          <w:sz w:val="24"/>
          <w:szCs w:val="24"/>
        </w:rPr>
        <w:t>. Zostało ono dość powszechnie odrzucone ze względu na możliwość ograniczenia wolności osobistej (zwłaszcza prywatności) w zakresie bardziej dolegliwym, niż możliwe do osiągnięcia korzyści związane ze skutecznością ochrony praw prywatnych w zakresie własności intelektualnej.</w:t>
      </w:r>
    </w:p>
    <w:p w:rsidR="006E4864" w:rsidRDefault="00712C59" w:rsidP="00787336">
      <w:pPr>
        <w:pStyle w:val="StandardowyNB"/>
        <w:spacing w:line="360" w:lineRule="auto"/>
        <w:ind w:left="0" w:right="0" w:firstLine="0"/>
        <w:rPr>
          <w:spacing w:val="-1"/>
          <w:sz w:val="24"/>
          <w:szCs w:val="24"/>
        </w:rPr>
      </w:pPr>
      <w:r>
        <w:rPr>
          <w:spacing w:val="-1"/>
          <w:sz w:val="24"/>
          <w:szCs w:val="24"/>
        </w:rPr>
        <w:tab/>
      </w:r>
      <w:r w:rsidR="006E4864">
        <w:rPr>
          <w:spacing w:val="-1"/>
          <w:sz w:val="24"/>
          <w:szCs w:val="24"/>
        </w:rPr>
        <w:t>Omawia</w:t>
      </w:r>
      <w:r>
        <w:rPr>
          <w:spacing w:val="-1"/>
          <w:sz w:val="24"/>
          <w:szCs w:val="24"/>
        </w:rPr>
        <w:t xml:space="preserve"> w pierwszej części wykładu zbiorowe zarządzanie prawami autorskimi jest </w:t>
      </w:r>
      <w:r w:rsidR="008859A2">
        <w:rPr>
          <w:spacing w:val="-1"/>
          <w:sz w:val="24"/>
          <w:szCs w:val="24"/>
        </w:rPr>
        <w:t xml:space="preserve">zasadniczo </w:t>
      </w:r>
      <w:r>
        <w:rPr>
          <w:spacing w:val="-1"/>
          <w:sz w:val="24"/>
          <w:szCs w:val="24"/>
        </w:rPr>
        <w:t xml:space="preserve">przykładem pierwszej z tych sytuacji i to instytucji, która pierwotnie wykształciła się poprzez swoiste wykorzystanie li tylko instrumentów prywatnoprawnych, by następnie, ewolucyjnie ulec opisanemu powyżej swoistemu </w:t>
      </w:r>
      <w:r w:rsidRPr="008859A2">
        <w:rPr>
          <w:b/>
          <w:spacing w:val="-1"/>
          <w:sz w:val="24"/>
          <w:szCs w:val="24"/>
        </w:rPr>
        <w:t>upublicznieniu</w:t>
      </w:r>
      <w:r>
        <w:rPr>
          <w:spacing w:val="-1"/>
          <w:sz w:val="24"/>
          <w:szCs w:val="24"/>
        </w:rPr>
        <w:t>.</w:t>
      </w:r>
    </w:p>
    <w:p w:rsidR="00787336" w:rsidRPr="004B36CA" w:rsidRDefault="006E4864" w:rsidP="00787336">
      <w:pPr>
        <w:pStyle w:val="StandardowyNB"/>
        <w:spacing w:line="360" w:lineRule="auto"/>
        <w:ind w:left="0" w:right="0" w:firstLine="0"/>
        <w:rPr>
          <w:spacing w:val="-1"/>
          <w:sz w:val="24"/>
          <w:szCs w:val="24"/>
        </w:rPr>
      </w:pPr>
      <w:r>
        <w:rPr>
          <w:spacing w:val="-1"/>
          <w:sz w:val="24"/>
          <w:szCs w:val="24"/>
        </w:rPr>
        <w:tab/>
      </w:r>
      <w:r w:rsidR="00787336" w:rsidRPr="004B36CA">
        <w:rPr>
          <w:spacing w:val="-1"/>
          <w:sz w:val="24"/>
          <w:szCs w:val="24"/>
        </w:rPr>
        <w:t>Aktualnie (od wejścia w życie ustawy z 15.6. 2018 r. o zbiorowym zarządzaniu prawami autorskimi i prawami p</w:t>
      </w:r>
      <w:r w:rsidR="00787336" w:rsidRPr="004B36CA">
        <w:rPr>
          <w:spacing w:val="-1"/>
          <w:sz w:val="24"/>
          <w:szCs w:val="24"/>
        </w:rPr>
        <w:t>o</w:t>
      </w:r>
      <w:r w:rsidR="00787336" w:rsidRPr="004B36CA">
        <w:rPr>
          <w:spacing w:val="-1"/>
          <w:sz w:val="24"/>
          <w:szCs w:val="24"/>
        </w:rPr>
        <w:t xml:space="preserve">krewnymi, Dz.U. z 2018 r. poz. 1293; dalej: "UOZZ") działalność </w:t>
      </w:r>
      <w:r w:rsidR="00787336" w:rsidRPr="004B36CA">
        <w:rPr>
          <w:rStyle w:val="Bold"/>
          <w:spacing w:val="-1"/>
          <w:sz w:val="24"/>
          <w:szCs w:val="24"/>
        </w:rPr>
        <w:t xml:space="preserve">organizacji zbiorowego zarządzania prawami autorskimi i pokrewnymi </w:t>
      </w:r>
      <w:r w:rsidR="00787336" w:rsidRPr="004B36CA">
        <w:rPr>
          <w:b/>
          <w:spacing w:val="-1"/>
          <w:sz w:val="24"/>
          <w:szCs w:val="24"/>
        </w:rPr>
        <w:t>(</w:t>
      </w:r>
      <w:proofErr w:type="spellStart"/>
      <w:r w:rsidR="00787336" w:rsidRPr="004B36CA">
        <w:rPr>
          <w:rStyle w:val="Bold"/>
          <w:spacing w:val="-1"/>
          <w:sz w:val="24"/>
          <w:szCs w:val="24"/>
        </w:rPr>
        <w:t>ozz</w:t>
      </w:r>
      <w:proofErr w:type="spellEnd"/>
      <w:r w:rsidR="00787336" w:rsidRPr="004B36CA">
        <w:rPr>
          <w:b/>
          <w:spacing w:val="-1"/>
          <w:sz w:val="24"/>
          <w:szCs w:val="24"/>
        </w:rPr>
        <w:t>)</w:t>
      </w:r>
      <w:r w:rsidR="00787336" w:rsidRPr="004B36CA">
        <w:rPr>
          <w:spacing w:val="-1"/>
          <w:sz w:val="24"/>
          <w:szCs w:val="24"/>
        </w:rPr>
        <w:t xml:space="preserve"> jest w zasadniczej części uregulowana poza </w:t>
      </w:r>
      <w:proofErr w:type="spellStart"/>
      <w:r w:rsidR="00787336" w:rsidRPr="004B36CA">
        <w:rPr>
          <w:spacing w:val="-1"/>
          <w:sz w:val="24"/>
          <w:szCs w:val="24"/>
        </w:rPr>
        <w:t>PrAut</w:t>
      </w:r>
      <w:proofErr w:type="spellEnd"/>
      <w:r w:rsidR="00787336" w:rsidRPr="004B36CA">
        <w:rPr>
          <w:spacing w:val="-1"/>
          <w:sz w:val="24"/>
          <w:szCs w:val="24"/>
        </w:rPr>
        <w:t xml:space="preserve"> w bardzo  obszernej "wyspecjalizowanej"  ustawie. Ale nie jest to rozwiązanie instytucj</w:t>
      </w:r>
      <w:r w:rsidR="00787336" w:rsidRPr="004B36CA">
        <w:rPr>
          <w:spacing w:val="-1"/>
          <w:sz w:val="24"/>
          <w:szCs w:val="24"/>
        </w:rPr>
        <w:t>o</w:t>
      </w:r>
      <w:r w:rsidR="00787336" w:rsidRPr="004B36CA">
        <w:rPr>
          <w:spacing w:val="-1"/>
          <w:sz w:val="24"/>
          <w:szCs w:val="24"/>
        </w:rPr>
        <w:t xml:space="preserve">nalne, które pojawiło się w polskim prawie dopiero 1994 r. Jej źródeł należy szukać w działalności podejmowanej poza regulacją publicznoprawną z wykorzystaniem instrumentów </w:t>
      </w:r>
      <w:r w:rsidR="00787336" w:rsidRPr="004B36CA">
        <w:rPr>
          <w:b/>
          <w:spacing w:val="-1"/>
          <w:sz w:val="24"/>
          <w:szCs w:val="24"/>
        </w:rPr>
        <w:t>powszechnego prawa prywatnego</w:t>
      </w:r>
      <w:r w:rsidR="00787336" w:rsidRPr="004B36CA">
        <w:rPr>
          <w:spacing w:val="-1"/>
          <w:sz w:val="24"/>
          <w:szCs w:val="24"/>
        </w:rPr>
        <w:t xml:space="preserve"> (w tym zwłaszcza instytucji prowadzenia cudzych spraw bez zl</w:t>
      </w:r>
      <w:r w:rsidR="00787336" w:rsidRPr="004B36CA">
        <w:rPr>
          <w:spacing w:val="-1"/>
          <w:sz w:val="24"/>
          <w:szCs w:val="24"/>
        </w:rPr>
        <w:t>e</w:t>
      </w:r>
      <w:r w:rsidR="00787336" w:rsidRPr="004B36CA">
        <w:rPr>
          <w:spacing w:val="-1"/>
          <w:sz w:val="24"/>
          <w:szCs w:val="24"/>
        </w:rPr>
        <w:t>cenia). Można przykładowo wskazać, że swoista ,,ikona” takich organizacji, jaką jest Stowarzyszenie Autorów ZAiKS, dzi</w:t>
      </w:r>
      <w:r w:rsidR="00787336" w:rsidRPr="004B36CA">
        <w:rPr>
          <w:spacing w:val="-1"/>
          <w:sz w:val="24"/>
          <w:szCs w:val="24"/>
        </w:rPr>
        <w:t>a</w:t>
      </w:r>
      <w:r w:rsidR="00787336" w:rsidRPr="004B36CA">
        <w:rPr>
          <w:spacing w:val="-1"/>
          <w:sz w:val="24"/>
          <w:szCs w:val="24"/>
        </w:rPr>
        <w:t>ła już od marca 1918 r. Jednak zmiany wywołane głównie postępem technicznym w sposobach rozpowszechniania przekazów intelektualnych (w tym rozpowszechnienie się komunikacji za pośrednictwem Intern</w:t>
      </w:r>
      <w:r w:rsidR="00787336" w:rsidRPr="004B36CA">
        <w:rPr>
          <w:spacing w:val="-1"/>
          <w:sz w:val="24"/>
          <w:szCs w:val="24"/>
        </w:rPr>
        <w:t>e</w:t>
      </w:r>
      <w:r w:rsidR="00787336" w:rsidRPr="004B36CA">
        <w:rPr>
          <w:spacing w:val="-1"/>
          <w:sz w:val="24"/>
          <w:szCs w:val="24"/>
        </w:rPr>
        <w:t>tu), spowodowały, że prywatnoprawne formy zbiorowego zarządzania utworami i przedmiotami praw pokrewnych okazały się niewystarcz</w:t>
      </w:r>
      <w:r w:rsidR="00787336" w:rsidRPr="004B36CA">
        <w:rPr>
          <w:spacing w:val="-1"/>
          <w:sz w:val="24"/>
          <w:szCs w:val="24"/>
        </w:rPr>
        <w:t>a</w:t>
      </w:r>
      <w:r w:rsidR="00787336" w:rsidRPr="004B36CA">
        <w:rPr>
          <w:spacing w:val="-1"/>
          <w:sz w:val="24"/>
          <w:szCs w:val="24"/>
        </w:rPr>
        <w:t xml:space="preserve">jące. W efekcie, w coraz szerszym zakresie działalność </w:t>
      </w:r>
      <w:proofErr w:type="spellStart"/>
      <w:r w:rsidR="00787336" w:rsidRPr="004B36CA">
        <w:rPr>
          <w:spacing w:val="-1"/>
          <w:sz w:val="24"/>
          <w:szCs w:val="24"/>
        </w:rPr>
        <w:t>ozz</w:t>
      </w:r>
      <w:proofErr w:type="spellEnd"/>
      <w:r w:rsidR="00787336" w:rsidRPr="004B36CA">
        <w:rPr>
          <w:spacing w:val="-1"/>
          <w:sz w:val="24"/>
          <w:szCs w:val="24"/>
        </w:rPr>
        <w:t>, wykracza poza ramy instytucji prawa prywatnego i nabiera cech publicznoprawnych, co jednocześnie oznacza wzrost znaczenia instytucji państwowych, które w tej sytuacji wyposażone zostały w instr</w:t>
      </w:r>
      <w:r w:rsidR="00787336" w:rsidRPr="004B36CA">
        <w:rPr>
          <w:spacing w:val="-1"/>
          <w:sz w:val="24"/>
          <w:szCs w:val="24"/>
        </w:rPr>
        <w:t>u</w:t>
      </w:r>
      <w:r w:rsidR="00787336" w:rsidRPr="004B36CA">
        <w:rPr>
          <w:spacing w:val="-1"/>
          <w:sz w:val="24"/>
          <w:szCs w:val="24"/>
        </w:rPr>
        <w:t xml:space="preserve">menty kontroli nad działalnością </w:t>
      </w:r>
      <w:proofErr w:type="spellStart"/>
      <w:r w:rsidR="00787336" w:rsidRPr="004B36CA">
        <w:rPr>
          <w:spacing w:val="-1"/>
          <w:sz w:val="24"/>
          <w:szCs w:val="24"/>
        </w:rPr>
        <w:t>ozz</w:t>
      </w:r>
      <w:proofErr w:type="spellEnd"/>
      <w:r w:rsidR="00787336" w:rsidRPr="004B36CA">
        <w:rPr>
          <w:spacing w:val="-1"/>
          <w:sz w:val="24"/>
          <w:szCs w:val="24"/>
        </w:rPr>
        <w:t>.</w:t>
      </w:r>
      <w:r w:rsidR="00787336" w:rsidRPr="004B36CA">
        <w:rPr>
          <w:spacing w:val="-1"/>
          <w:sz w:val="24"/>
          <w:szCs w:val="24"/>
        </w:rPr>
        <w:tab/>
      </w:r>
    </w:p>
    <w:p w:rsidR="00787336" w:rsidRPr="004B36CA" w:rsidRDefault="00787336" w:rsidP="00787336">
      <w:pPr>
        <w:pStyle w:val="StandardowyNB"/>
        <w:spacing w:line="360" w:lineRule="auto"/>
        <w:ind w:left="0" w:right="0" w:firstLine="0"/>
        <w:rPr>
          <w:sz w:val="24"/>
          <w:szCs w:val="24"/>
        </w:rPr>
      </w:pPr>
      <w:r>
        <w:rPr>
          <w:spacing w:val="-1"/>
          <w:sz w:val="24"/>
          <w:szCs w:val="24"/>
        </w:rPr>
        <w:tab/>
      </w:r>
      <w:r w:rsidRPr="004B36CA">
        <w:rPr>
          <w:spacing w:val="-1"/>
          <w:sz w:val="24"/>
          <w:szCs w:val="24"/>
        </w:rPr>
        <w:t>Przepisy UOZZ mają na celu przede wszystkim wdrożenie</w:t>
      </w:r>
      <w:r w:rsidRPr="004B36CA">
        <w:rPr>
          <w:sz w:val="24"/>
          <w:szCs w:val="24"/>
        </w:rPr>
        <w:t xml:space="preserve"> dyrektywy Parlamentu Europejskiego i Rady 2014/26/UE z 26.2.2014 r. w sprawie zbiorowego zarządzania prawami auto</w:t>
      </w:r>
      <w:r w:rsidRPr="004B36CA">
        <w:rPr>
          <w:sz w:val="24"/>
          <w:szCs w:val="24"/>
        </w:rPr>
        <w:t>r</w:t>
      </w:r>
      <w:r w:rsidRPr="004B36CA">
        <w:rPr>
          <w:sz w:val="24"/>
          <w:szCs w:val="24"/>
        </w:rPr>
        <w:t xml:space="preserve">skimi i prawami pokrewnymi oraz udzielania licencji </w:t>
      </w:r>
      <w:proofErr w:type="spellStart"/>
      <w:r w:rsidRPr="004B36CA">
        <w:rPr>
          <w:sz w:val="24"/>
          <w:szCs w:val="24"/>
        </w:rPr>
        <w:t>wieloterytorialnych</w:t>
      </w:r>
      <w:proofErr w:type="spellEnd"/>
      <w:r w:rsidRPr="004B36CA">
        <w:rPr>
          <w:sz w:val="24"/>
          <w:szCs w:val="24"/>
        </w:rPr>
        <w:t xml:space="preserve"> dotyczących </w:t>
      </w:r>
      <w:r w:rsidRPr="004B36CA">
        <w:rPr>
          <w:sz w:val="24"/>
          <w:szCs w:val="24"/>
        </w:rPr>
        <w:lastRenderedPageBreak/>
        <w:t>praw do utworów muzycznych do korzyst</w:t>
      </w:r>
      <w:r w:rsidRPr="004B36CA">
        <w:rPr>
          <w:sz w:val="24"/>
          <w:szCs w:val="24"/>
        </w:rPr>
        <w:t>a</w:t>
      </w:r>
      <w:r w:rsidRPr="004B36CA">
        <w:rPr>
          <w:sz w:val="24"/>
          <w:szCs w:val="24"/>
        </w:rPr>
        <w:t xml:space="preserve">nia </w:t>
      </w:r>
      <w:r w:rsidRPr="008859A2">
        <w:rPr>
          <w:i/>
          <w:iCs/>
          <w:sz w:val="24"/>
          <w:szCs w:val="24"/>
        </w:rPr>
        <w:t>online</w:t>
      </w:r>
      <w:r w:rsidRPr="004B36CA">
        <w:rPr>
          <w:i/>
          <w:iCs/>
          <w:sz w:val="24"/>
          <w:szCs w:val="24"/>
        </w:rPr>
        <w:t xml:space="preserve"> </w:t>
      </w:r>
      <w:r w:rsidRPr="004B36CA">
        <w:rPr>
          <w:sz w:val="24"/>
          <w:szCs w:val="24"/>
        </w:rPr>
        <w:t>na rynku wewnętrznym (</w:t>
      </w:r>
      <w:proofErr w:type="spellStart"/>
      <w:r w:rsidRPr="004B36CA">
        <w:rPr>
          <w:sz w:val="24"/>
          <w:szCs w:val="24"/>
        </w:rPr>
        <w:t>Dz.Urz</w:t>
      </w:r>
      <w:proofErr w:type="spellEnd"/>
      <w:r w:rsidRPr="004B36CA">
        <w:rPr>
          <w:sz w:val="24"/>
          <w:szCs w:val="24"/>
        </w:rPr>
        <w:t>. UE L 84 z 20.03.2014, str. 72).</w:t>
      </w:r>
      <w:r w:rsidRPr="004B36CA">
        <w:rPr>
          <w:sz w:val="24"/>
          <w:szCs w:val="24"/>
        </w:rPr>
        <w:tab/>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UOZZ zachowała ugruntowaną tradycją polskiego systemu zbiorowego zarządz</w:t>
      </w:r>
      <w:r w:rsidRPr="004B36CA">
        <w:rPr>
          <w:sz w:val="24"/>
          <w:szCs w:val="24"/>
        </w:rPr>
        <w:t>a</w:t>
      </w:r>
      <w:r w:rsidRPr="004B36CA">
        <w:rPr>
          <w:sz w:val="24"/>
          <w:szCs w:val="24"/>
        </w:rPr>
        <w:t xml:space="preserve">nia, formę </w:t>
      </w:r>
      <w:r w:rsidRPr="004B36CA">
        <w:rPr>
          <w:b/>
          <w:sz w:val="24"/>
          <w:szCs w:val="24"/>
        </w:rPr>
        <w:t>stowarzyszenia</w:t>
      </w:r>
      <w:r w:rsidRPr="004B36CA">
        <w:rPr>
          <w:sz w:val="24"/>
          <w:szCs w:val="24"/>
        </w:rPr>
        <w:t xml:space="preserve"> dla </w:t>
      </w:r>
      <w:proofErr w:type="spellStart"/>
      <w:r w:rsidRPr="004B36CA">
        <w:rPr>
          <w:sz w:val="24"/>
          <w:szCs w:val="24"/>
        </w:rPr>
        <w:t>ooz</w:t>
      </w:r>
      <w:proofErr w:type="spellEnd"/>
      <w:r w:rsidRPr="004B36CA">
        <w:rPr>
          <w:sz w:val="24"/>
          <w:szCs w:val="24"/>
        </w:rPr>
        <w:t xml:space="preserve"> oraz wymóg </w:t>
      </w:r>
      <w:r w:rsidRPr="004B36CA">
        <w:rPr>
          <w:b/>
          <w:sz w:val="24"/>
          <w:szCs w:val="24"/>
        </w:rPr>
        <w:t>zezwolenia</w:t>
      </w:r>
      <w:r w:rsidRPr="004B36CA">
        <w:rPr>
          <w:sz w:val="24"/>
          <w:szCs w:val="24"/>
        </w:rPr>
        <w:t xml:space="preserve"> ministra kultury i ochrony dziedzictwa narodowego j</w:t>
      </w:r>
      <w:r w:rsidRPr="004B36CA">
        <w:rPr>
          <w:sz w:val="24"/>
          <w:szCs w:val="24"/>
        </w:rPr>
        <w:t>a</w:t>
      </w:r>
      <w:r w:rsidRPr="004B36CA">
        <w:rPr>
          <w:sz w:val="24"/>
          <w:szCs w:val="24"/>
        </w:rPr>
        <w:t xml:space="preserve">ko warunku podjęcia zbiorowego zarządzania prawami, a także zachowano ustawowe gwarancje </w:t>
      </w:r>
      <w:r w:rsidRPr="004B36CA">
        <w:rPr>
          <w:b/>
          <w:sz w:val="24"/>
          <w:szCs w:val="24"/>
        </w:rPr>
        <w:t>nadzoru tego</w:t>
      </w:r>
      <w:r w:rsidRPr="004B36CA">
        <w:rPr>
          <w:sz w:val="24"/>
          <w:szCs w:val="24"/>
        </w:rPr>
        <w:t xml:space="preserve"> ministra nad działalnością </w:t>
      </w:r>
      <w:proofErr w:type="spellStart"/>
      <w:r w:rsidRPr="004B36CA">
        <w:rPr>
          <w:sz w:val="24"/>
          <w:szCs w:val="24"/>
        </w:rPr>
        <w:t>ozz</w:t>
      </w:r>
      <w:proofErr w:type="spellEnd"/>
      <w:r w:rsidRPr="004B36CA">
        <w:rPr>
          <w:sz w:val="24"/>
          <w:szCs w:val="24"/>
        </w:rPr>
        <w:t xml:space="preserve">. Istotnym </w:t>
      </w:r>
      <w:r w:rsidRPr="004B36CA">
        <w:rPr>
          <w:i/>
          <w:sz w:val="24"/>
          <w:szCs w:val="24"/>
        </w:rPr>
        <w:t>novum</w:t>
      </w:r>
      <w:r w:rsidRPr="004B36CA">
        <w:rPr>
          <w:sz w:val="24"/>
          <w:szCs w:val="24"/>
        </w:rPr>
        <w:t xml:space="preserve"> w unormowaniu UOZZ jest uregulowanie zarządzania pr</w:t>
      </w:r>
      <w:r w:rsidRPr="004B36CA">
        <w:rPr>
          <w:sz w:val="24"/>
          <w:szCs w:val="24"/>
        </w:rPr>
        <w:t>a</w:t>
      </w:r>
      <w:r w:rsidRPr="004B36CA">
        <w:rPr>
          <w:sz w:val="24"/>
          <w:szCs w:val="24"/>
        </w:rPr>
        <w:t xml:space="preserve">wami autorskimi lub pokrewnymi przez </w:t>
      </w:r>
      <w:r w:rsidRPr="004B36CA">
        <w:rPr>
          <w:b/>
          <w:sz w:val="24"/>
          <w:szCs w:val="24"/>
        </w:rPr>
        <w:t>niezależne podmioty zarządzające</w:t>
      </w:r>
      <w:r w:rsidRPr="004B36CA">
        <w:rPr>
          <w:sz w:val="24"/>
          <w:szCs w:val="24"/>
        </w:rPr>
        <w:t xml:space="preserve"> jako formy działalności regulowanej, o której mowa w ustawie z 6.3.2018 r. – Prawo przedsi</w:t>
      </w:r>
      <w:r w:rsidRPr="004B36CA">
        <w:rPr>
          <w:sz w:val="24"/>
          <w:szCs w:val="24"/>
        </w:rPr>
        <w:t>ę</w:t>
      </w:r>
      <w:r w:rsidRPr="004B36CA">
        <w:rPr>
          <w:sz w:val="24"/>
          <w:szCs w:val="24"/>
        </w:rPr>
        <w:t xml:space="preserve">biorców (Dz.U. z 2018 r. poz. 646) w Rozdziale 12 UOZZ (art. 113–119). Ponadto w ustawie znalazły się przepisy regulujące </w:t>
      </w:r>
      <w:r w:rsidRPr="004B36CA">
        <w:rPr>
          <w:b/>
          <w:sz w:val="24"/>
          <w:szCs w:val="24"/>
        </w:rPr>
        <w:t>ochronę danych osobowych</w:t>
      </w:r>
      <w:r w:rsidRPr="004B36CA">
        <w:rPr>
          <w:sz w:val="24"/>
          <w:szCs w:val="24"/>
        </w:rPr>
        <w:t xml:space="preserve"> w związku z przetwarzaniem ich w ramach zbiorowego zarządzania (Ro</w:t>
      </w:r>
      <w:r w:rsidRPr="004B36CA">
        <w:rPr>
          <w:sz w:val="24"/>
          <w:szCs w:val="24"/>
        </w:rPr>
        <w:t>z</w:t>
      </w:r>
      <w:r w:rsidRPr="004B36CA">
        <w:rPr>
          <w:sz w:val="24"/>
          <w:szCs w:val="24"/>
        </w:rPr>
        <w:t xml:space="preserve">dział 13 obejmujący art. 120–121 UOZZ). Tak więc, w aktualnym stanie prawnym, zbiorowe zarządzanie w ujęciu art. 2 UOZZ dotyczy działalności </w:t>
      </w:r>
      <w:r w:rsidRPr="004B36CA">
        <w:rPr>
          <w:b/>
          <w:sz w:val="24"/>
          <w:szCs w:val="24"/>
        </w:rPr>
        <w:t>trzech</w:t>
      </w:r>
      <w:r w:rsidRPr="004B36CA">
        <w:rPr>
          <w:sz w:val="24"/>
          <w:szCs w:val="24"/>
        </w:rPr>
        <w:t xml:space="preserve"> kategorii podmiotów, które musza dostosować swoją działalność w tym zakresie, do zasad wynikaj</w:t>
      </w:r>
      <w:r w:rsidRPr="004B36CA">
        <w:rPr>
          <w:sz w:val="24"/>
          <w:szCs w:val="24"/>
        </w:rPr>
        <w:t>ą</w:t>
      </w:r>
      <w:r w:rsidRPr="004B36CA">
        <w:rPr>
          <w:sz w:val="24"/>
          <w:szCs w:val="24"/>
        </w:rPr>
        <w:t xml:space="preserve">cych z tej ustawy: </w:t>
      </w:r>
    </w:p>
    <w:p w:rsidR="00787336" w:rsidRPr="004B36CA" w:rsidRDefault="00787336" w:rsidP="00787336">
      <w:pPr>
        <w:pStyle w:val="StandardowyNB"/>
        <w:spacing w:line="360" w:lineRule="auto"/>
        <w:ind w:left="0" w:right="0" w:firstLine="0"/>
        <w:rPr>
          <w:sz w:val="24"/>
          <w:szCs w:val="24"/>
        </w:rPr>
      </w:pPr>
      <w:r w:rsidRPr="004B36CA">
        <w:rPr>
          <w:sz w:val="24"/>
          <w:szCs w:val="24"/>
        </w:rPr>
        <w:tab/>
        <w:t xml:space="preserve">1) </w:t>
      </w:r>
      <w:r w:rsidRPr="004B36CA">
        <w:rPr>
          <w:b/>
          <w:sz w:val="24"/>
          <w:szCs w:val="24"/>
        </w:rPr>
        <w:t>organizacji zbiorowego zarządzania</w:t>
      </w:r>
      <w:r w:rsidRPr="004B36CA">
        <w:rPr>
          <w:sz w:val="24"/>
          <w:szCs w:val="24"/>
        </w:rPr>
        <w:t xml:space="preserve"> prawami auto</w:t>
      </w:r>
      <w:r w:rsidRPr="004B36CA">
        <w:rPr>
          <w:sz w:val="24"/>
          <w:szCs w:val="24"/>
        </w:rPr>
        <w:t>r</w:t>
      </w:r>
      <w:r w:rsidRPr="004B36CA">
        <w:rPr>
          <w:sz w:val="24"/>
          <w:szCs w:val="24"/>
        </w:rPr>
        <w:t xml:space="preserve">skimi lub prawami pokrewnymi; </w:t>
      </w:r>
    </w:p>
    <w:p w:rsidR="00787336" w:rsidRPr="004B36CA" w:rsidRDefault="00787336" w:rsidP="00787336">
      <w:pPr>
        <w:pStyle w:val="StandardowyNB"/>
        <w:spacing w:line="360" w:lineRule="auto"/>
        <w:ind w:left="0" w:right="0" w:firstLine="0"/>
        <w:rPr>
          <w:sz w:val="24"/>
          <w:szCs w:val="24"/>
        </w:rPr>
      </w:pPr>
      <w:r w:rsidRPr="004B36CA">
        <w:rPr>
          <w:sz w:val="24"/>
          <w:szCs w:val="24"/>
        </w:rPr>
        <w:tab/>
        <w:t>2) podmiotów, które wykonują czynności z zakresu zbi</w:t>
      </w:r>
      <w:r w:rsidRPr="004B36CA">
        <w:rPr>
          <w:sz w:val="24"/>
          <w:szCs w:val="24"/>
        </w:rPr>
        <w:t>o</w:t>
      </w:r>
      <w:r w:rsidRPr="004B36CA">
        <w:rPr>
          <w:sz w:val="24"/>
          <w:szCs w:val="24"/>
        </w:rPr>
        <w:t xml:space="preserve">rowego zarządzania prawami autorskimi lub prawami pokrewnymi </w:t>
      </w:r>
      <w:r w:rsidRPr="004B36CA">
        <w:rPr>
          <w:b/>
          <w:sz w:val="24"/>
          <w:szCs w:val="24"/>
        </w:rPr>
        <w:t xml:space="preserve">na podstawie tytułu prawnego udzielonego im przez </w:t>
      </w:r>
      <w:proofErr w:type="spellStart"/>
      <w:r w:rsidRPr="004B36CA">
        <w:rPr>
          <w:b/>
          <w:sz w:val="24"/>
          <w:szCs w:val="24"/>
        </w:rPr>
        <w:t>ozz</w:t>
      </w:r>
      <w:proofErr w:type="spellEnd"/>
      <w:r w:rsidRPr="004B36CA">
        <w:rPr>
          <w:sz w:val="24"/>
          <w:szCs w:val="24"/>
        </w:rPr>
        <w:t xml:space="preserve">; </w:t>
      </w:r>
    </w:p>
    <w:p w:rsidR="00787336" w:rsidRPr="004B36CA" w:rsidRDefault="00787336" w:rsidP="00787336">
      <w:pPr>
        <w:pStyle w:val="StandardowyNB"/>
        <w:spacing w:line="360" w:lineRule="auto"/>
        <w:ind w:left="0" w:right="0" w:firstLine="0"/>
        <w:rPr>
          <w:sz w:val="24"/>
          <w:szCs w:val="24"/>
        </w:rPr>
      </w:pPr>
      <w:r w:rsidRPr="004B36CA">
        <w:rPr>
          <w:sz w:val="24"/>
          <w:szCs w:val="24"/>
        </w:rPr>
        <w:tab/>
        <w:t>3) osób prawnych lub jednostek organizacyjnych niebęd</w:t>
      </w:r>
      <w:r w:rsidRPr="004B36CA">
        <w:rPr>
          <w:sz w:val="24"/>
          <w:szCs w:val="24"/>
        </w:rPr>
        <w:t>ą</w:t>
      </w:r>
      <w:r w:rsidRPr="004B36CA">
        <w:rPr>
          <w:sz w:val="24"/>
          <w:szCs w:val="24"/>
        </w:rPr>
        <w:t>cych osobami prawnymi, którym ustawa przyznaje zdolność prawną, niedziałających w charakterze uprawnionego ani niebędących organizacją zbiorowego zarządzania prawami autorskimi lub prawami pokrewnymi, które wykonują czynności z zakresu zarządzania pr</w:t>
      </w:r>
      <w:r w:rsidRPr="004B36CA">
        <w:rPr>
          <w:sz w:val="24"/>
          <w:szCs w:val="24"/>
        </w:rPr>
        <w:t>a</w:t>
      </w:r>
      <w:r w:rsidRPr="004B36CA">
        <w:rPr>
          <w:sz w:val="24"/>
          <w:szCs w:val="24"/>
        </w:rPr>
        <w:t>wami autorskimi lub prawami pokrewnymi na podstawie tytułu prawnego udzielonego im przez uprawnionych (</w:t>
      </w:r>
      <w:r w:rsidRPr="004B36CA">
        <w:rPr>
          <w:b/>
          <w:sz w:val="24"/>
          <w:szCs w:val="24"/>
        </w:rPr>
        <w:t>niezależne podmioty zarz</w:t>
      </w:r>
      <w:r w:rsidRPr="004B36CA">
        <w:rPr>
          <w:b/>
          <w:sz w:val="24"/>
          <w:szCs w:val="24"/>
        </w:rPr>
        <w:t>ą</w:t>
      </w:r>
      <w:r w:rsidRPr="004B36CA">
        <w:rPr>
          <w:b/>
          <w:sz w:val="24"/>
          <w:szCs w:val="24"/>
        </w:rPr>
        <w:t>dzające</w:t>
      </w:r>
      <w:r w:rsidRPr="004B36CA">
        <w:rPr>
          <w:sz w:val="24"/>
          <w:szCs w:val="24"/>
        </w:rPr>
        <w:t xml:space="preserve">). </w:t>
      </w:r>
    </w:p>
    <w:p w:rsidR="00787336" w:rsidRPr="004B36CA" w:rsidRDefault="00787336" w:rsidP="00787336">
      <w:pPr>
        <w:pStyle w:val="StandardowyNB"/>
        <w:spacing w:line="360" w:lineRule="auto"/>
        <w:ind w:left="0" w:right="0" w:firstLine="0"/>
        <w:rPr>
          <w:sz w:val="24"/>
          <w:szCs w:val="24"/>
        </w:rPr>
      </w:pPr>
      <w:r w:rsidRPr="004B36CA">
        <w:rPr>
          <w:sz w:val="24"/>
          <w:szCs w:val="24"/>
        </w:rPr>
        <w:tab/>
        <w:t xml:space="preserve">W zakresie nieuregulowanym w UOZZ do </w:t>
      </w:r>
      <w:proofErr w:type="spellStart"/>
      <w:r w:rsidRPr="004B36CA">
        <w:rPr>
          <w:sz w:val="24"/>
          <w:szCs w:val="24"/>
        </w:rPr>
        <w:t>ozz</w:t>
      </w:r>
      <w:proofErr w:type="spellEnd"/>
      <w:r w:rsidRPr="004B36CA">
        <w:rPr>
          <w:sz w:val="24"/>
          <w:szCs w:val="24"/>
        </w:rPr>
        <w:t xml:space="preserve"> st</w:t>
      </w:r>
      <w:r w:rsidRPr="004B36CA">
        <w:rPr>
          <w:sz w:val="24"/>
          <w:szCs w:val="24"/>
        </w:rPr>
        <w:t>o</w:t>
      </w:r>
      <w:r w:rsidRPr="004B36CA">
        <w:rPr>
          <w:sz w:val="24"/>
          <w:szCs w:val="24"/>
        </w:rPr>
        <w:t>suje się – jak dotychczas – przepisy ustawy z 7.4.1989 r. – Prawo o stowarzysz</w:t>
      </w:r>
      <w:r w:rsidRPr="004B36CA">
        <w:rPr>
          <w:sz w:val="24"/>
          <w:szCs w:val="24"/>
        </w:rPr>
        <w:t>e</w:t>
      </w:r>
      <w:r w:rsidRPr="004B36CA">
        <w:rPr>
          <w:sz w:val="24"/>
          <w:szCs w:val="24"/>
        </w:rPr>
        <w:t>niach (tekst jedn. Dz.U. z 2017 r. poz. 210).</w:t>
      </w:r>
    </w:p>
    <w:p w:rsidR="00787336" w:rsidRPr="004B36CA" w:rsidRDefault="00787336" w:rsidP="00787336">
      <w:pPr>
        <w:pStyle w:val="StandardowyNB"/>
        <w:spacing w:line="360" w:lineRule="auto"/>
        <w:ind w:left="0" w:right="0" w:firstLine="0"/>
        <w:rPr>
          <w:sz w:val="24"/>
          <w:szCs w:val="24"/>
        </w:rPr>
      </w:pPr>
      <w:r w:rsidRPr="004B36CA">
        <w:rPr>
          <w:sz w:val="24"/>
          <w:szCs w:val="24"/>
        </w:rPr>
        <w:tab/>
        <w:t>W ujęciu aktualnie obowiązującej definicji ustaw</w:t>
      </w:r>
      <w:r w:rsidRPr="004B36CA">
        <w:rPr>
          <w:sz w:val="24"/>
          <w:szCs w:val="24"/>
        </w:rPr>
        <w:t>o</w:t>
      </w:r>
      <w:r w:rsidRPr="004B36CA">
        <w:rPr>
          <w:sz w:val="24"/>
          <w:szCs w:val="24"/>
        </w:rPr>
        <w:t xml:space="preserve">wej, wynikającej z art. 3 UOZZ, </w:t>
      </w:r>
      <w:r w:rsidRPr="004B36CA">
        <w:rPr>
          <w:b/>
          <w:sz w:val="24"/>
          <w:szCs w:val="24"/>
        </w:rPr>
        <w:t xml:space="preserve">zbiorowym zarządzaniu </w:t>
      </w:r>
      <w:r w:rsidRPr="004B36CA">
        <w:rPr>
          <w:sz w:val="24"/>
          <w:szCs w:val="24"/>
        </w:rPr>
        <w:t xml:space="preserve">prawami autorskimi lub prawami pokrewnymi – jest działalność polegającą na </w:t>
      </w:r>
      <w:r w:rsidRPr="004B36CA">
        <w:rPr>
          <w:b/>
          <w:sz w:val="24"/>
          <w:szCs w:val="24"/>
        </w:rPr>
        <w:t>w</w:t>
      </w:r>
      <w:r w:rsidRPr="004B36CA">
        <w:rPr>
          <w:b/>
          <w:sz w:val="24"/>
          <w:szCs w:val="24"/>
        </w:rPr>
        <w:t>y</w:t>
      </w:r>
      <w:r w:rsidRPr="004B36CA">
        <w:rPr>
          <w:b/>
          <w:sz w:val="24"/>
          <w:szCs w:val="24"/>
        </w:rPr>
        <w:t>konywaniu</w:t>
      </w:r>
      <w:r w:rsidRPr="004B36CA">
        <w:rPr>
          <w:sz w:val="24"/>
          <w:szCs w:val="24"/>
        </w:rPr>
        <w:t xml:space="preserve"> praw autorskich lub praw pokrewnych dla </w:t>
      </w:r>
      <w:r w:rsidRPr="004B36CA">
        <w:rPr>
          <w:b/>
          <w:sz w:val="24"/>
          <w:szCs w:val="24"/>
        </w:rPr>
        <w:t>zbiorowej korzyści</w:t>
      </w:r>
      <w:r w:rsidRPr="004B36CA">
        <w:rPr>
          <w:sz w:val="24"/>
          <w:szCs w:val="24"/>
        </w:rPr>
        <w:t xml:space="preserve"> uprawni</w:t>
      </w:r>
      <w:r w:rsidRPr="004B36CA">
        <w:rPr>
          <w:sz w:val="24"/>
          <w:szCs w:val="24"/>
        </w:rPr>
        <w:t>o</w:t>
      </w:r>
      <w:r w:rsidRPr="004B36CA">
        <w:rPr>
          <w:sz w:val="24"/>
          <w:szCs w:val="24"/>
        </w:rPr>
        <w:t xml:space="preserve">nych przez dokonywanie takich czynności, jak: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 xml:space="preserve">1) </w:t>
      </w:r>
      <w:r w:rsidRPr="004B36CA">
        <w:rPr>
          <w:b/>
          <w:sz w:val="24"/>
          <w:szCs w:val="24"/>
        </w:rPr>
        <w:t>obejmowanie</w:t>
      </w:r>
      <w:r w:rsidRPr="004B36CA">
        <w:rPr>
          <w:sz w:val="24"/>
          <w:szCs w:val="24"/>
        </w:rPr>
        <w:t xml:space="preserve"> praw w zbiorowy zarząd,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 xml:space="preserve">2) </w:t>
      </w:r>
      <w:r w:rsidRPr="004B36CA">
        <w:rPr>
          <w:b/>
          <w:sz w:val="24"/>
          <w:szCs w:val="24"/>
        </w:rPr>
        <w:t>zawieranie umów</w:t>
      </w:r>
      <w:r w:rsidRPr="004B36CA">
        <w:rPr>
          <w:sz w:val="24"/>
          <w:szCs w:val="24"/>
        </w:rPr>
        <w:t xml:space="preserve"> o korzystanie z utworów lub przedmiotów praw pokre</w:t>
      </w:r>
      <w:r w:rsidRPr="004B36CA">
        <w:rPr>
          <w:sz w:val="24"/>
          <w:szCs w:val="24"/>
        </w:rPr>
        <w:t>w</w:t>
      </w:r>
      <w:r w:rsidRPr="004B36CA">
        <w:rPr>
          <w:sz w:val="24"/>
          <w:szCs w:val="24"/>
        </w:rPr>
        <w:t xml:space="preserve">nych lub pobór wynagrodzenia za takie korzystanie, </w:t>
      </w:r>
    </w:p>
    <w:p w:rsidR="00787336" w:rsidRPr="004B36CA" w:rsidRDefault="00787336" w:rsidP="00787336">
      <w:pPr>
        <w:pStyle w:val="StandardowyNB"/>
        <w:spacing w:line="360" w:lineRule="auto"/>
        <w:ind w:left="0" w:right="0" w:firstLine="0"/>
        <w:rPr>
          <w:sz w:val="24"/>
          <w:szCs w:val="24"/>
        </w:rPr>
      </w:pPr>
      <w:r>
        <w:rPr>
          <w:sz w:val="24"/>
          <w:szCs w:val="24"/>
        </w:rPr>
        <w:lastRenderedPageBreak/>
        <w:tab/>
      </w:r>
      <w:r w:rsidRPr="004B36CA">
        <w:rPr>
          <w:sz w:val="24"/>
          <w:szCs w:val="24"/>
        </w:rPr>
        <w:t xml:space="preserve">3) </w:t>
      </w:r>
      <w:r w:rsidRPr="004B36CA">
        <w:rPr>
          <w:b/>
          <w:sz w:val="24"/>
          <w:szCs w:val="24"/>
        </w:rPr>
        <w:t>pobór, podział i wypłata</w:t>
      </w:r>
      <w:r w:rsidRPr="004B36CA">
        <w:rPr>
          <w:sz w:val="24"/>
          <w:szCs w:val="24"/>
        </w:rPr>
        <w:t xml:space="preserve"> przychodów z praw,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 xml:space="preserve">4) </w:t>
      </w:r>
      <w:r w:rsidRPr="004B36CA">
        <w:rPr>
          <w:b/>
          <w:sz w:val="24"/>
          <w:szCs w:val="24"/>
        </w:rPr>
        <w:t>monit</w:t>
      </w:r>
      <w:r w:rsidRPr="004B36CA">
        <w:rPr>
          <w:b/>
          <w:sz w:val="24"/>
          <w:szCs w:val="24"/>
        </w:rPr>
        <w:t>o</w:t>
      </w:r>
      <w:r w:rsidRPr="004B36CA">
        <w:rPr>
          <w:b/>
          <w:sz w:val="24"/>
          <w:szCs w:val="24"/>
        </w:rPr>
        <w:t>rowanie</w:t>
      </w:r>
      <w:r w:rsidRPr="004B36CA">
        <w:rPr>
          <w:sz w:val="24"/>
          <w:szCs w:val="24"/>
        </w:rPr>
        <w:t xml:space="preserve"> korzystania z utworów lub przedmiotów praw pokrewnych przez użytkowników,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 xml:space="preserve">5) </w:t>
      </w:r>
      <w:r w:rsidRPr="004B36CA">
        <w:rPr>
          <w:b/>
          <w:sz w:val="24"/>
          <w:szCs w:val="24"/>
        </w:rPr>
        <w:t>dochodzenie ochr</w:t>
      </w:r>
      <w:r w:rsidRPr="004B36CA">
        <w:rPr>
          <w:b/>
          <w:sz w:val="24"/>
          <w:szCs w:val="24"/>
        </w:rPr>
        <w:t>o</w:t>
      </w:r>
      <w:r w:rsidRPr="004B36CA">
        <w:rPr>
          <w:b/>
          <w:sz w:val="24"/>
          <w:szCs w:val="24"/>
        </w:rPr>
        <w:t>ny</w:t>
      </w:r>
      <w:r w:rsidRPr="004B36CA">
        <w:rPr>
          <w:sz w:val="24"/>
          <w:szCs w:val="24"/>
        </w:rPr>
        <w:t xml:space="preserve"> praw autorskich lub praw pokrewnych,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6) wykonywanie innych uprawnień i obowiązków organizacji zbi</w:t>
      </w:r>
      <w:r w:rsidRPr="004B36CA">
        <w:rPr>
          <w:sz w:val="24"/>
          <w:szCs w:val="24"/>
        </w:rPr>
        <w:t>o</w:t>
      </w:r>
      <w:r w:rsidRPr="004B36CA">
        <w:rPr>
          <w:sz w:val="24"/>
          <w:szCs w:val="24"/>
        </w:rPr>
        <w:t>rowego zarządzania prawami autorskimi lub prawami pokrewnymi w</w:t>
      </w:r>
      <w:r w:rsidRPr="004B36CA">
        <w:rPr>
          <w:sz w:val="24"/>
          <w:szCs w:val="24"/>
        </w:rPr>
        <w:t>y</w:t>
      </w:r>
      <w:r w:rsidRPr="004B36CA">
        <w:rPr>
          <w:sz w:val="24"/>
          <w:szCs w:val="24"/>
        </w:rPr>
        <w:t xml:space="preserve">nikających z UOZZ oraz </w:t>
      </w:r>
      <w:proofErr w:type="spellStart"/>
      <w:r w:rsidRPr="004B36CA">
        <w:rPr>
          <w:sz w:val="24"/>
          <w:szCs w:val="24"/>
        </w:rPr>
        <w:t>PrAut</w:t>
      </w:r>
      <w:proofErr w:type="spellEnd"/>
      <w:r w:rsidRPr="004B36CA">
        <w:rPr>
          <w:sz w:val="24"/>
          <w:szCs w:val="24"/>
        </w:rPr>
        <w:t xml:space="preserve">. </w:t>
      </w:r>
    </w:p>
    <w:p w:rsidR="00787336" w:rsidRDefault="00787336" w:rsidP="00787336">
      <w:pPr>
        <w:pStyle w:val="StandardowyNB"/>
        <w:spacing w:line="360" w:lineRule="auto"/>
        <w:ind w:left="0" w:right="0" w:firstLine="0"/>
        <w:rPr>
          <w:sz w:val="24"/>
          <w:szCs w:val="24"/>
        </w:rPr>
      </w:pPr>
      <w:r>
        <w:rPr>
          <w:sz w:val="24"/>
          <w:szCs w:val="24"/>
        </w:rPr>
        <w:tab/>
      </w:r>
      <w:r w:rsidRPr="004B36CA">
        <w:rPr>
          <w:sz w:val="24"/>
          <w:szCs w:val="24"/>
        </w:rPr>
        <w:t>Ustawodawca, zasadniczo zgodnie z dotyc</w:t>
      </w:r>
      <w:r w:rsidRPr="004B36CA">
        <w:rPr>
          <w:sz w:val="24"/>
          <w:szCs w:val="24"/>
        </w:rPr>
        <w:t>h</w:t>
      </w:r>
      <w:r w:rsidRPr="004B36CA">
        <w:rPr>
          <w:sz w:val="24"/>
          <w:szCs w:val="24"/>
        </w:rPr>
        <w:t xml:space="preserve">czasową tradycją polskiego prawa, przyjął </w:t>
      </w:r>
      <w:r w:rsidRPr="004B36CA">
        <w:rPr>
          <w:b/>
          <w:sz w:val="24"/>
          <w:szCs w:val="24"/>
        </w:rPr>
        <w:t>szerokie</w:t>
      </w:r>
      <w:r w:rsidRPr="004B36CA">
        <w:rPr>
          <w:sz w:val="24"/>
          <w:szCs w:val="24"/>
        </w:rPr>
        <w:t xml:space="preserve"> rozumienie zbiorowego zarządu, które obejmuje poza czynnościami zarządu w śc</w:t>
      </w:r>
      <w:r w:rsidRPr="004B36CA">
        <w:rPr>
          <w:sz w:val="24"/>
          <w:szCs w:val="24"/>
        </w:rPr>
        <w:t>i</w:t>
      </w:r>
      <w:r w:rsidRPr="004B36CA">
        <w:rPr>
          <w:sz w:val="24"/>
          <w:szCs w:val="24"/>
        </w:rPr>
        <w:t xml:space="preserve">słym językowym znaczeniu tego określenia, także dochodzenie ochrony praw autorskich lub praw pokrewnych oraz innych zadań ustawowo powierzonych </w:t>
      </w:r>
      <w:proofErr w:type="spellStart"/>
      <w:r w:rsidRPr="004B36CA">
        <w:rPr>
          <w:sz w:val="24"/>
          <w:szCs w:val="24"/>
        </w:rPr>
        <w:t>ozz</w:t>
      </w:r>
      <w:proofErr w:type="spellEnd"/>
      <w:r w:rsidRPr="004B36CA">
        <w:rPr>
          <w:sz w:val="24"/>
          <w:szCs w:val="24"/>
        </w:rPr>
        <w:t>. Na podstawie dotychczasowej praktyki należy ocenić, że na</w:t>
      </w:r>
      <w:r w:rsidRPr="004B36CA">
        <w:rPr>
          <w:sz w:val="24"/>
          <w:szCs w:val="24"/>
        </w:rPr>
        <w:t>j</w:t>
      </w:r>
      <w:r w:rsidRPr="004B36CA">
        <w:rPr>
          <w:sz w:val="24"/>
          <w:szCs w:val="24"/>
        </w:rPr>
        <w:t xml:space="preserve">większe znaczenie działalności </w:t>
      </w:r>
      <w:proofErr w:type="spellStart"/>
      <w:r w:rsidRPr="004B36CA">
        <w:rPr>
          <w:sz w:val="24"/>
          <w:szCs w:val="24"/>
        </w:rPr>
        <w:t>ozz</w:t>
      </w:r>
      <w:proofErr w:type="spellEnd"/>
      <w:r w:rsidRPr="004B36CA">
        <w:rPr>
          <w:sz w:val="24"/>
          <w:szCs w:val="24"/>
        </w:rPr>
        <w:t xml:space="preserve"> wiąże się z wykorzystaniem utworów, które rozpowszechni</w:t>
      </w:r>
      <w:r w:rsidRPr="004B36CA">
        <w:rPr>
          <w:sz w:val="24"/>
          <w:szCs w:val="24"/>
        </w:rPr>
        <w:t>a</w:t>
      </w:r>
      <w:r w:rsidRPr="004B36CA">
        <w:rPr>
          <w:sz w:val="24"/>
          <w:szCs w:val="24"/>
        </w:rPr>
        <w:t xml:space="preserve">ne są </w:t>
      </w:r>
      <w:r w:rsidRPr="004B36CA">
        <w:rPr>
          <w:b/>
          <w:sz w:val="24"/>
          <w:szCs w:val="24"/>
        </w:rPr>
        <w:t>masowo</w:t>
      </w:r>
      <w:r w:rsidRPr="004B36CA">
        <w:rPr>
          <w:sz w:val="24"/>
          <w:szCs w:val="24"/>
        </w:rPr>
        <w:t xml:space="preserve">, za pomocą takich technicznych i organizacyjnych sposobów ich wykorzystania, że autorsko uprawnionym </w:t>
      </w:r>
      <w:r w:rsidRPr="004B36CA">
        <w:rPr>
          <w:rStyle w:val="Bold"/>
          <w:b w:val="0"/>
          <w:sz w:val="24"/>
          <w:szCs w:val="24"/>
        </w:rPr>
        <w:t>trudno sprawować</w:t>
      </w:r>
      <w:r w:rsidRPr="004B36CA">
        <w:rPr>
          <w:rStyle w:val="Bold"/>
          <w:sz w:val="24"/>
          <w:szCs w:val="24"/>
        </w:rPr>
        <w:t xml:space="preserve"> realną kontrolę </w:t>
      </w:r>
      <w:r w:rsidRPr="004B36CA">
        <w:rPr>
          <w:rStyle w:val="Bold"/>
          <w:b w:val="0"/>
          <w:sz w:val="24"/>
          <w:szCs w:val="24"/>
        </w:rPr>
        <w:t>nad taką ek</w:t>
      </w:r>
      <w:r w:rsidRPr="004B36CA">
        <w:rPr>
          <w:rStyle w:val="Bold"/>
          <w:b w:val="0"/>
          <w:sz w:val="24"/>
          <w:szCs w:val="24"/>
        </w:rPr>
        <w:t>s</w:t>
      </w:r>
      <w:r w:rsidRPr="004B36CA">
        <w:rPr>
          <w:rStyle w:val="Bold"/>
          <w:b w:val="0"/>
          <w:sz w:val="24"/>
          <w:szCs w:val="24"/>
        </w:rPr>
        <w:t>ploatacją</w:t>
      </w:r>
      <w:r w:rsidRPr="004B36CA">
        <w:rPr>
          <w:sz w:val="24"/>
          <w:szCs w:val="24"/>
        </w:rPr>
        <w:t xml:space="preserve">, np. w lokalach gastronomicznych, w ramach nadań radiowych i telewizyjnych oraz w ramach organizowanych sporadycznie koncertów i innych tego rodzaju imprez, a także za pośrednictwem Internetu. </w:t>
      </w:r>
    </w:p>
    <w:p w:rsidR="00787336" w:rsidRPr="004B36CA" w:rsidRDefault="00787336" w:rsidP="00787336">
      <w:pPr>
        <w:pStyle w:val="StandardowyNB"/>
        <w:spacing w:line="360" w:lineRule="auto"/>
        <w:ind w:left="0" w:right="0" w:firstLine="0"/>
        <w:rPr>
          <w:sz w:val="24"/>
          <w:szCs w:val="24"/>
        </w:rPr>
      </w:pPr>
      <w:r>
        <w:rPr>
          <w:sz w:val="24"/>
          <w:szCs w:val="24"/>
        </w:rPr>
        <w:tab/>
      </w:r>
      <w:r w:rsidRPr="004B36CA">
        <w:rPr>
          <w:sz w:val="24"/>
          <w:szCs w:val="24"/>
        </w:rPr>
        <w:t>Wydaje się, że aktualnie, w odniesieniu do takich sp</w:t>
      </w:r>
      <w:r w:rsidRPr="004B36CA">
        <w:rPr>
          <w:sz w:val="24"/>
          <w:szCs w:val="24"/>
        </w:rPr>
        <w:t>o</w:t>
      </w:r>
      <w:r w:rsidRPr="004B36CA">
        <w:rPr>
          <w:sz w:val="24"/>
          <w:szCs w:val="24"/>
        </w:rPr>
        <w:t xml:space="preserve">sobów korzystania z utworów i przedmiotów praw pokrewnych, właśnie działalność </w:t>
      </w:r>
      <w:proofErr w:type="spellStart"/>
      <w:r w:rsidRPr="004B36CA">
        <w:rPr>
          <w:sz w:val="24"/>
          <w:szCs w:val="24"/>
        </w:rPr>
        <w:t>ozz</w:t>
      </w:r>
      <w:proofErr w:type="spellEnd"/>
      <w:r w:rsidRPr="004B36CA">
        <w:rPr>
          <w:sz w:val="24"/>
          <w:szCs w:val="24"/>
        </w:rPr>
        <w:t xml:space="preserve"> jest w stanie efektywnie zastąpić twórcę, umożliwiając zarówno zainteresowanym legalnym wykorzystaniem utworów uzyskanie w st</w:t>
      </w:r>
      <w:r w:rsidRPr="004B36CA">
        <w:rPr>
          <w:sz w:val="24"/>
          <w:szCs w:val="24"/>
        </w:rPr>
        <w:t>o</w:t>
      </w:r>
      <w:r w:rsidRPr="004B36CA">
        <w:rPr>
          <w:sz w:val="24"/>
          <w:szCs w:val="24"/>
        </w:rPr>
        <w:t>sunkowo prosty sposób, bo niewymagający poszukiwania autora i prowadzenia negocjacji, licencji, jak i umożliwiając ochronę inter</w:t>
      </w:r>
      <w:r w:rsidRPr="004B36CA">
        <w:rPr>
          <w:sz w:val="24"/>
          <w:szCs w:val="24"/>
        </w:rPr>
        <w:t>e</w:t>
      </w:r>
      <w:r w:rsidRPr="004B36CA">
        <w:rPr>
          <w:sz w:val="24"/>
          <w:szCs w:val="24"/>
        </w:rPr>
        <w:t>sów twórców i innych uprawnionych poprzez monitorowanie rozl</w:t>
      </w:r>
      <w:r w:rsidRPr="004B36CA">
        <w:rPr>
          <w:sz w:val="24"/>
          <w:szCs w:val="24"/>
        </w:rPr>
        <w:t>e</w:t>
      </w:r>
      <w:r w:rsidRPr="004B36CA">
        <w:rPr>
          <w:sz w:val="24"/>
          <w:szCs w:val="24"/>
        </w:rPr>
        <w:t>głego masowego rynku autorskiego, pobieranie na rzecz twórców opłat licencyjnych i ściganie ewentualnych naruszeń ich praw. Z</w:t>
      </w:r>
      <w:r w:rsidRPr="004B36CA">
        <w:rPr>
          <w:sz w:val="24"/>
          <w:szCs w:val="24"/>
        </w:rPr>
        <w:t>a</w:t>
      </w:r>
      <w:r w:rsidRPr="004B36CA">
        <w:rPr>
          <w:sz w:val="24"/>
          <w:szCs w:val="24"/>
        </w:rPr>
        <w:t xml:space="preserve">pewne najtrudniejszym zadaniem </w:t>
      </w:r>
      <w:proofErr w:type="spellStart"/>
      <w:r w:rsidRPr="004B36CA">
        <w:rPr>
          <w:sz w:val="24"/>
          <w:szCs w:val="24"/>
        </w:rPr>
        <w:t>ozz</w:t>
      </w:r>
      <w:proofErr w:type="spellEnd"/>
      <w:r w:rsidRPr="004B36CA">
        <w:rPr>
          <w:sz w:val="24"/>
          <w:szCs w:val="24"/>
        </w:rPr>
        <w:t xml:space="preserve"> jest skuteczne zbiorowe zarządzanie prawami autorskimi na polu komunikacji inte</w:t>
      </w:r>
      <w:r w:rsidRPr="004B36CA">
        <w:rPr>
          <w:sz w:val="24"/>
          <w:szCs w:val="24"/>
        </w:rPr>
        <w:t>r</w:t>
      </w:r>
      <w:r w:rsidRPr="004B36CA">
        <w:rPr>
          <w:sz w:val="24"/>
          <w:szCs w:val="24"/>
        </w:rPr>
        <w:t>netowej.</w:t>
      </w:r>
    </w:p>
    <w:p w:rsidR="00787336" w:rsidRPr="004B36CA" w:rsidRDefault="00787336" w:rsidP="00787336">
      <w:pPr>
        <w:widowControl w:val="0"/>
        <w:tabs>
          <w:tab w:val="left" w:pos="850"/>
        </w:tabs>
        <w:autoSpaceDE w:val="0"/>
        <w:autoSpaceDN w:val="0"/>
        <w:adjustRightInd w:val="0"/>
        <w:spacing w:after="0" w:line="360" w:lineRule="auto"/>
        <w:jc w:val="both"/>
        <w:textAlignment w:val="center"/>
        <w:rPr>
          <w:rFonts w:ascii="Times New Roman" w:hAnsi="Times New Roman"/>
          <w:color w:val="000000"/>
          <w:sz w:val="24"/>
          <w:szCs w:val="24"/>
        </w:rPr>
      </w:pPr>
      <w:r>
        <w:rPr>
          <w:rFonts w:ascii="Times New Roman" w:hAnsi="Times New Roman"/>
          <w:color w:val="000000"/>
          <w:sz w:val="24"/>
          <w:szCs w:val="24"/>
        </w:rPr>
        <w:tab/>
      </w:r>
      <w:r w:rsidRPr="004B36CA">
        <w:rPr>
          <w:rFonts w:ascii="Times New Roman" w:hAnsi="Times New Roman"/>
          <w:color w:val="000000"/>
          <w:sz w:val="24"/>
          <w:szCs w:val="24"/>
        </w:rPr>
        <w:t xml:space="preserve">Zgodnie z art. 3 pkt 2 UOZZ, </w:t>
      </w:r>
      <w:proofErr w:type="spellStart"/>
      <w:r w:rsidRPr="004B36CA">
        <w:rPr>
          <w:rStyle w:val="Bold"/>
          <w:rFonts w:ascii="Times New Roman" w:hAnsi="Times New Roman"/>
          <w:sz w:val="24"/>
          <w:szCs w:val="24"/>
        </w:rPr>
        <w:t>ozz</w:t>
      </w:r>
      <w:proofErr w:type="spellEnd"/>
      <w:r w:rsidRPr="004B36CA">
        <w:rPr>
          <w:rFonts w:ascii="Times New Roman" w:hAnsi="Times New Roman"/>
          <w:color w:val="000000"/>
          <w:sz w:val="24"/>
          <w:szCs w:val="24"/>
        </w:rPr>
        <w:t xml:space="preserve"> muszą łącznie spełniać następujące wymogi: </w:t>
      </w:r>
    </w:p>
    <w:p w:rsidR="00787336" w:rsidRPr="004B36CA" w:rsidRDefault="00787336" w:rsidP="00787336">
      <w:pPr>
        <w:widowControl w:val="0"/>
        <w:tabs>
          <w:tab w:val="left" w:pos="850"/>
        </w:tabs>
        <w:autoSpaceDE w:val="0"/>
        <w:autoSpaceDN w:val="0"/>
        <w:adjustRightInd w:val="0"/>
        <w:spacing w:after="0" w:line="360" w:lineRule="auto"/>
        <w:jc w:val="both"/>
        <w:textAlignment w:val="center"/>
        <w:rPr>
          <w:rFonts w:ascii="Times New Roman" w:hAnsi="Times New Roman"/>
          <w:sz w:val="24"/>
          <w:szCs w:val="24"/>
        </w:rPr>
      </w:pPr>
      <w:r w:rsidRPr="004B36CA">
        <w:rPr>
          <w:rFonts w:ascii="Times New Roman" w:hAnsi="Times New Roman"/>
          <w:color w:val="000000"/>
          <w:sz w:val="24"/>
          <w:szCs w:val="24"/>
        </w:rPr>
        <w:tab/>
        <w:t xml:space="preserve">1) muszą działać w formie </w:t>
      </w:r>
      <w:r w:rsidRPr="004B36CA">
        <w:rPr>
          <w:rFonts w:ascii="Times New Roman" w:hAnsi="Times New Roman"/>
          <w:b/>
          <w:sz w:val="24"/>
          <w:szCs w:val="24"/>
        </w:rPr>
        <w:t>stowarzyszenia</w:t>
      </w:r>
      <w:r w:rsidRPr="004B36CA">
        <w:rPr>
          <w:rFonts w:ascii="Times New Roman" w:hAnsi="Times New Roman"/>
          <w:sz w:val="24"/>
          <w:szCs w:val="24"/>
        </w:rPr>
        <w:t xml:space="preserve"> zrzesz</w:t>
      </w:r>
      <w:r w:rsidRPr="004B36CA">
        <w:rPr>
          <w:rFonts w:ascii="Times New Roman" w:hAnsi="Times New Roman"/>
          <w:sz w:val="24"/>
          <w:szCs w:val="24"/>
        </w:rPr>
        <w:t>a</w:t>
      </w:r>
      <w:r w:rsidRPr="004B36CA">
        <w:rPr>
          <w:rFonts w:ascii="Times New Roman" w:hAnsi="Times New Roman"/>
          <w:sz w:val="24"/>
          <w:szCs w:val="24"/>
        </w:rPr>
        <w:t xml:space="preserve">jącego </w:t>
      </w:r>
      <w:r w:rsidRPr="004B36CA">
        <w:rPr>
          <w:rFonts w:ascii="Times New Roman" w:hAnsi="Times New Roman"/>
          <w:b/>
          <w:sz w:val="24"/>
          <w:szCs w:val="24"/>
        </w:rPr>
        <w:t>uprawnionych</w:t>
      </w:r>
      <w:r w:rsidRPr="004B36CA">
        <w:rPr>
          <w:rFonts w:ascii="Times New Roman" w:hAnsi="Times New Roman"/>
          <w:sz w:val="24"/>
          <w:szCs w:val="24"/>
        </w:rPr>
        <w:t xml:space="preserve"> (czyli każdego, komu przysługują prawa autorskie lub prawa pokrewne lub tytuł prawny do przychodów z tych praw, niebędącego </w:t>
      </w:r>
      <w:proofErr w:type="spellStart"/>
      <w:r w:rsidRPr="004B36CA">
        <w:rPr>
          <w:rFonts w:ascii="Times New Roman" w:hAnsi="Times New Roman"/>
          <w:sz w:val="24"/>
          <w:szCs w:val="24"/>
        </w:rPr>
        <w:t>ozz</w:t>
      </w:r>
      <w:proofErr w:type="spellEnd"/>
      <w:r w:rsidRPr="004B36CA">
        <w:rPr>
          <w:rFonts w:ascii="Times New Roman" w:hAnsi="Times New Roman"/>
          <w:sz w:val="24"/>
          <w:szCs w:val="24"/>
        </w:rPr>
        <w:t xml:space="preserve">) lub podmioty </w:t>
      </w:r>
      <w:r w:rsidRPr="004B36CA">
        <w:rPr>
          <w:rFonts w:ascii="Times New Roman" w:hAnsi="Times New Roman"/>
          <w:b/>
          <w:sz w:val="24"/>
          <w:szCs w:val="24"/>
        </w:rPr>
        <w:t>reprezentujące</w:t>
      </w:r>
      <w:r w:rsidRPr="004B36CA">
        <w:rPr>
          <w:rFonts w:ascii="Times New Roman" w:hAnsi="Times New Roman"/>
          <w:sz w:val="24"/>
          <w:szCs w:val="24"/>
        </w:rPr>
        <w:t xml:space="preserve"> uprawni</w:t>
      </w:r>
      <w:r w:rsidRPr="004B36CA">
        <w:rPr>
          <w:rFonts w:ascii="Times New Roman" w:hAnsi="Times New Roman"/>
          <w:sz w:val="24"/>
          <w:szCs w:val="24"/>
        </w:rPr>
        <w:t>o</w:t>
      </w:r>
      <w:r w:rsidRPr="004B36CA">
        <w:rPr>
          <w:rFonts w:ascii="Times New Roman" w:hAnsi="Times New Roman"/>
          <w:sz w:val="24"/>
          <w:szCs w:val="24"/>
        </w:rPr>
        <w:t xml:space="preserve">nych; </w:t>
      </w:r>
    </w:p>
    <w:p w:rsidR="00787336" w:rsidRPr="004B36CA" w:rsidRDefault="00787336" w:rsidP="00787336">
      <w:pPr>
        <w:widowControl w:val="0"/>
        <w:tabs>
          <w:tab w:val="left" w:pos="850"/>
        </w:tabs>
        <w:autoSpaceDE w:val="0"/>
        <w:autoSpaceDN w:val="0"/>
        <w:adjustRightInd w:val="0"/>
        <w:spacing w:after="0" w:line="360" w:lineRule="auto"/>
        <w:jc w:val="both"/>
        <w:textAlignment w:val="center"/>
        <w:rPr>
          <w:rFonts w:ascii="Times New Roman" w:hAnsi="Times New Roman"/>
          <w:sz w:val="24"/>
          <w:szCs w:val="24"/>
        </w:rPr>
      </w:pPr>
      <w:r w:rsidRPr="004B36CA">
        <w:rPr>
          <w:rFonts w:ascii="Times New Roman" w:hAnsi="Times New Roman"/>
          <w:sz w:val="24"/>
          <w:szCs w:val="24"/>
        </w:rPr>
        <w:tab/>
        <w:t xml:space="preserve">2) podstawowym celem </w:t>
      </w:r>
      <w:r w:rsidRPr="004B36CA">
        <w:rPr>
          <w:rFonts w:ascii="Times New Roman" w:hAnsi="Times New Roman"/>
          <w:b/>
          <w:sz w:val="24"/>
          <w:szCs w:val="24"/>
        </w:rPr>
        <w:t>statutowym</w:t>
      </w:r>
      <w:r w:rsidRPr="004B36CA">
        <w:rPr>
          <w:rFonts w:ascii="Times New Roman" w:hAnsi="Times New Roman"/>
          <w:sz w:val="24"/>
          <w:szCs w:val="24"/>
        </w:rPr>
        <w:t xml:space="preserve"> ma być zbiorowe zarządzanie prawami autorskimi lub prawami p</w:t>
      </w:r>
      <w:r w:rsidRPr="004B36CA">
        <w:rPr>
          <w:rFonts w:ascii="Times New Roman" w:hAnsi="Times New Roman"/>
          <w:sz w:val="24"/>
          <w:szCs w:val="24"/>
        </w:rPr>
        <w:t>o</w:t>
      </w:r>
      <w:r w:rsidRPr="004B36CA">
        <w:rPr>
          <w:rFonts w:ascii="Times New Roman" w:hAnsi="Times New Roman"/>
          <w:sz w:val="24"/>
          <w:szCs w:val="24"/>
        </w:rPr>
        <w:t xml:space="preserve">krewnymi na rzecz uprawnionych; </w:t>
      </w:r>
    </w:p>
    <w:p w:rsidR="00787336" w:rsidRPr="004B36CA" w:rsidRDefault="00787336" w:rsidP="00787336">
      <w:pPr>
        <w:widowControl w:val="0"/>
        <w:tabs>
          <w:tab w:val="left" w:pos="850"/>
        </w:tabs>
        <w:autoSpaceDE w:val="0"/>
        <w:autoSpaceDN w:val="0"/>
        <w:adjustRightInd w:val="0"/>
        <w:spacing w:after="0" w:line="360" w:lineRule="auto"/>
        <w:jc w:val="both"/>
        <w:textAlignment w:val="center"/>
        <w:rPr>
          <w:rFonts w:ascii="Times New Roman" w:hAnsi="Times New Roman"/>
          <w:sz w:val="24"/>
          <w:szCs w:val="24"/>
        </w:rPr>
      </w:pPr>
      <w:r w:rsidRPr="004B36CA">
        <w:rPr>
          <w:rFonts w:ascii="Times New Roman" w:hAnsi="Times New Roman"/>
          <w:sz w:val="24"/>
          <w:szCs w:val="24"/>
        </w:rPr>
        <w:tab/>
        <w:t xml:space="preserve">3) muszą uzyskać </w:t>
      </w:r>
      <w:r w:rsidRPr="004B36CA">
        <w:rPr>
          <w:rFonts w:ascii="Times New Roman" w:hAnsi="Times New Roman"/>
          <w:b/>
          <w:sz w:val="24"/>
          <w:szCs w:val="24"/>
        </w:rPr>
        <w:t>zezwolenie</w:t>
      </w:r>
      <w:r w:rsidRPr="004B36CA">
        <w:rPr>
          <w:rFonts w:ascii="Times New Roman" w:hAnsi="Times New Roman"/>
          <w:sz w:val="24"/>
          <w:szCs w:val="24"/>
        </w:rPr>
        <w:t xml:space="preserve"> udzielone przez min</w:t>
      </w:r>
      <w:r w:rsidRPr="004B36CA">
        <w:rPr>
          <w:rFonts w:ascii="Times New Roman" w:hAnsi="Times New Roman"/>
          <w:sz w:val="24"/>
          <w:szCs w:val="24"/>
        </w:rPr>
        <w:t>i</w:t>
      </w:r>
      <w:r w:rsidRPr="004B36CA">
        <w:rPr>
          <w:rFonts w:ascii="Times New Roman" w:hAnsi="Times New Roman"/>
          <w:sz w:val="24"/>
          <w:szCs w:val="24"/>
        </w:rPr>
        <w:t>stra właściwego do spraw kultury i ochrony dziedzictwa nar</w:t>
      </w:r>
      <w:r w:rsidRPr="004B36CA">
        <w:rPr>
          <w:rFonts w:ascii="Times New Roman" w:hAnsi="Times New Roman"/>
          <w:sz w:val="24"/>
          <w:szCs w:val="24"/>
        </w:rPr>
        <w:t>o</w:t>
      </w:r>
      <w:r w:rsidRPr="004B36CA">
        <w:rPr>
          <w:rFonts w:ascii="Times New Roman" w:hAnsi="Times New Roman"/>
          <w:sz w:val="24"/>
          <w:szCs w:val="24"/>
        </w:rPr>
        <w:t xml:space="preserve">dowego, które określa zakres działania </w:t>
      </w:r>
      <w:proofErr w:type="spellStart"/>
      <w:r w:rsidRPr="004B36CA">
        <w:rPr>
          <w:rFonts w:ascii="Times New Roman" w:hAnsi="Times New Roman"/>
          <w:sz w:val="24"/>
          <w:szCs w:val="24"/>
        </w:rPr>
        <w:t>ozz</w:t>
      </w:r>
      <w:proofErr w:type="spellEnd"/>
      <w:r w:rsidRPr="004B36CA">
        <w:rPr>
          <w:rFonts w:ascii="Times New Roman" w:hAnsi="Times New Roman"/>
          <w:sz w:val="24"/>
          <w:szCs w:val="24"/>
        </w:rPr>
        <w:t>.</w:t>
      </w:r>
    </w:p>
    <w:p w:rsidR="00787336" w:rsidRPr="004B36CA" w:rsidRDefault="00787336" w:rsidP="00787336">
      <w:pPr>
        <w:widowControl w:val="0"/>
        <w:tabs>
          <w:tab w:val="left" w:pos="850"/>
        </w:tabs>
        <w:autoSpaceDE w:val="0"/>
        <w:autoSpaceDN w:val="0"/>
        <w:adjustRightInd w:val="0"/>
        <w:spacing w:after="0" w:line="360" w:lineRule="auto"/>
        <w:jc w:val="both"/>
        <w:textAlignment w:val="center"/>
        <w:rPr>
          <w:rFonts w:ascii="Times New Roman" w:hAnsi="Times New Roman"/>
          <w:sz w:val="24"/>
          <w:szCs w:val="24"/>
        </w:rPr>
      </w:pPr>
      <w:r w:rsidRPr="004B36CA">
        <w:rPr>
          <w:rFonts w:ascii="Times New Roman" w:hAnsi="Times New Roman"/>
          <w:sz w:val="24"/>
          <w:szCs w:val="24"/>
        </w:rPr>
        <w:tab/>
        <w:t xml:space="preserve">Przepisy UOZZ definiują też pojęcie </w:t>
      </w:r>
      <w:r w:rsidRPr="004B36CA">
        <w:rPr>
          <w:rFonts w:ascii="Times New Roman" w:hAnsi="Times New Roman"/>
          <w:b/>
          <w:sz w:val="24"/>
          <w:szCs w:val="24"/>
        </w:rPr>
        <w:t>zagranicznej</w:t>
      </w:r>
      <w:r w:rsidRPr="004B36CA">
        <w:rPr>
          <w:rFonts w:ascii="Times New Roman" w:hAnsi="Times New Roman"/>
          <w:sz w:val="24"/>
          <w:szCs w:val="24"/>
        </w:rPr>
        <w:t xml:space="preserve"> organ</w:t>
      </w:r>
      <w:r w:rsidRPr="004B36CA">
        <w:rPr>
          <w:rFonts w:ascii="Times New Roman" w:hAnsi="Times New Roman"/>
          <w:sz w:val="24"/>
          <w:szCs w:val="24"/>
        </w:rPr>
        <w:t>i</w:t>
      </w:r>
      <w:r w:rsidRPr="004B36CA">
        <w:rPr>
          <w:rFonts w:ascii="Times New Roman" w:hAnsi="Times New Roman"/>
          <w:sz w:val="24"/>
          <w:szCs w:val="24"/>
        </w:rPr>
        <w:t xml:space="preserve">zacji zbiorowego </w:t>
      </w:r>
      <w:r w:rsidRPr="004B36CA">
        <w:rPr>
          <w:rFonts w:ascii="Times New Roman" w:hAnsi="Times New Roman"/>
          <w:sz w:val="24"/>
          <w:szCs w:val="24"/>
        </w:rPr>
        <w:lastRenderedPageBreak/>
        <w:t>zarządzania – należy przez to rozumieć podmiot uznany za organizację zbiorowego zarz</w:t>
      </w:r>
      <w:r w:rsidRPr="004B36CA">
        <w:rPr>
          <w:rFonts w:ascii="Times New Roman" w:hAnsi="Times New Roman"/>
          <w:sz w:val="24"/>
          <w:szCs w:val="24"/>
        </w:rPr>
        <w:t>ą</w:t>
      </w:r>
      <w:r w:rsidRPr="004B36CA">
        <w:rPr>
          <w:rFonts w:ascii="Times New Roman" w:hAnsi="Times New Roman"/>
          <w:sz w:val="24"/>
          <w:szCs w:val="24"/>
        </w:rPr>
        <w:t xml:space="preserve">dzania prawami autorskimi lub prawami pokrewnymi za granicą w państwie swojej siedziby; </w:t>
      </w:r>
    </w:p>
    <w:p w:rsidR="00787336" w:rsidRPr="004B36CA" w:rsidRDefault="00787336" w:rsidP="00787336">
      <w:pPr>
        <w:pStyle w:val="punkt1text"/>
        <w:tabs>
          <w:tab w:val="clear" w:pos="737"/>
          <w:tab w:val="left" w:pos="426"/>
        </w:tabs>
        <w:spacing w:line="360" w:lineRule="auto"/>
        <w:ind w:left="0" w:right="0" w:firstLine="0"/>
        <w:rPr>
          <w:sz w:val="24"/>
          <w:szCs w:val="24"/>
        </w:rPr>
      </w:pPr>
      <w:r w:rsidRPr="004B36CA">
        <w:rPr>
          <w:sz w:val="24"/>
          <w:szCs w:val="24"/>
        </w:rPr>
        <w:tab/>
        <w:t xml:space="preserve">Z art. 4 UOZZ wynika, że </w:t>
      </w:r>
      <w:proofErr w:type="spellStart"/>
      <w:r w:rsidRPr="004B36CA">
        <w:rPr>
          <w:sz w:val="24"/>
          <w:szCs w:val="24"/>
        </w:rPr>
        <w:t>ozz</w:t>
      </w:r>
      <w:proofErr w:type="spellEnd"/>
      <w:r w:rsidRPr="004B36CA">
        <w:rPr>
          <w:sz w:val="24"/>
          <w:szCs w:val="24"/>
        </w:rPr>
        <w:t xml:space="preserve"> zarządza prawami auto</w:t>
      </w:r>
      <w:r w:rsidRPr="004B36CA">
        <w:rPr>
          <w:sz w:val="24"/>
          <w:szCs w:val="24"/>
        </w:rPr>
        <w:t>r</w:t>
      </w:r>
      <w:r w:rsidRPr="004B36CA">
        <w:rPr>
          <w:sz w:val="24"/>
          <w:szCs w:val="24"/>
        </w:rPr>
        <w:t xml:space="preserve">skimi lub prawami pokrewnymi na podstawie: </w:t>
      </w:r>
    </w:p>
    <w:p w:rsidR="00787336" w:rsidRPr="004B36CA" w:rsidRDefault="00787336" w:rsidP="00787336">
      <w:pPr>
        <w:pStyle w:val="punkt1text"/>
        <w:tabs>
          <w:tab w:val="clear" w:pos="737"/>
          <w:tab w:val="left" w:pos="426"/>
        </w:tabs>
        <w:spacing w:line="360" w:lineRule="auto"/>
        <w:ind w:left="0" w:right="0" w:firstLine="0"/>
        <w:rPr>
          <w:sz w:val="24"/>
          <w:szCs w:val="24"/>
        </w:rPr>
      </w:pPr>
      <w:r w:rsidRPr="004B36CA">
        <w:rPr>
          <w:sz w:val="24"/>
          <w:szCs w:val="24"/>
        </w:rPr>
        <w:tab/>
        <w:t xml:space="preserve">1) </w:t>
      </w:r>
      <w:r w:rsidRPr="004B36CA">
        <w:rPr>
          <w:b/>
          <w:sz w:val="24"/>
          <w:szCs w:val="24"/>
        </w:rPr>
        <w:t>umowy o zbiorowe zarządzanie</w:t>
      </w:r>
      <w:r w:rsidRPr="004B36CA">
        <w:rPr>
          <w:sz w:val="24"/>
          <w:szCs w:val="24"/>
        </w:rPr>
        <w:t xml:space="preserve"> prawami autorskimi lub prawami pokrewnymi; </w:t>
      </w:r>
    </w:p>
    <w:p w:rsidR="00787336" w:rsidRPr="004B36CA" w:rsidRDefault="00787336" w:rsidP="00787336">
      <w:pPr>
        <w:pStyle w:val="punkt1text"/>
        <w:tabs>
          <w:tab w:val="clear" w:pos="737"/>
          <w:tab w:val="left" w:pos="426"/>
        </w:tabs>
        <w:spacing w:line="360" w:lineRule="auto"/>
        <w:ind w:left="0" w:right="0" w:firstLine="0"/>
        <w:rPr>
          <w:sz w:val="24"/>
          <w:szCs w:val="24"/>
        </w:rPr>
      </w:pPr>
      <w:r w:rsidRPr="004B36CA">
        <w:rPr>
          <w:sz w:val="24"/>
          <w:szCs w:val="24"/>
        </w:rPr>
        <w:tab/>
        <w:t xml:space="preserve">2) </w:t>
      </w:r>
      <w:r w:rsidRPr="004B36CA">
        <w:rPr>
          <w:b/>
          <w:sz w:val="24"/>
          <w:szCs w:val="24"/>
        </w:rPr>
        <w:t>umowy o reprezentacji</w:t>
      </w:r>
      <w:r w:rsidRPr="004B36CA">
        <w:rPr>
          <w:sz w:val="24"/>
          <w:szCs w:val="24"/>
        </w:rPr>
        <w:t xml:space="preserve">; </w:t>
      </w:r>
    </w:p>
    <w:p w:rsidR="00787336" w:rsidRPr="004B36CA" w:rsidRDefault="00787336" w:rsidP="00787336">
      <w:pPr>
        <w:pStyle w:val="punkt1text"/>
        <w:tabs>
          <w:tab w:val="clear" w:pos="737"/>
          <w:tab w:val="left" w:pos="426"/>
        </w:tabs>
        <w:spacing w:line="360" w:lineRule="auto"/>
        <w:ind w:left="0" w:right="0" w:firstLine="0"/>
        <w:rPr>
          <w:sz w:val="24"/>
          <w:szCs w:val="24"/>
        </w:rPr>
      </w:pPr>
      <w:r w:rsidRPr="004B36CA">
        <w:rPr>
          <w:sz w:val="24"/>
          <w:szCs w:val="24"/>
        </w:rPr>
        <w:tab/>
        <w:t xml:space="preserve">3) wprost </w:t>
      </w:r>
      <w:r w:rsidRPr="004B36CA">
        <w:rPr>
          <w:b/>
          <w:sz w:val="24"/>
          <w:szCs w:val="24"/>
        </w:rPr>
        <w:t>ustawy</w:t>
      </w:r>
      <w:r w:rsidRPr="004B36CA">
        <w:rPr>
          <w:sz w:val="24"/>
          <w:szCs w:val="24"/>
        </w:rPr>
        <w:t xml:space="preserve">, czyli </w:t>
      </w:r>
      <w:proofErr w:type="spellStart"/>
      <w:r w:rsidRPr="004B36CA">
        <w:rPr>
          <w:b/>
          <w:sz w:val="24"/>
          <w:szCs w:val="24"/>
        </w:rPr>
        <w:t>PrAut</w:t>
      </w:r>
      <w:proofErr w:type="spellEnd"/>
      <w:r w:rsidRPr="004B36CA">
        <w:rPr>
          <w:b/>
          <w:sz w:val="24"/>
          <w:szCs w:val="24"/>
        </w:rPr>
        <w:t xml:space="preserve"> </w:t>
      </w:r>
      <w:r w:rsidRPr="004B36CA">
        <w:rPr>
          <w:sz w:val="24"/>
          <w:szCs w:val="24"/>
        </w:rPr>
        <w:t>lub</w:t>
      </w:r>
      <w:r w:rsidRPr="004B36CA">
        <w:rPr>
          <w:b/>
          <w:sz w:val="24"/>
          <w:szCs w:val="24"/>
        </w:rPr>
        <w:t xml:space="preserve"> UOZZ</w:t>
      </w:r>
      <w:r w:rsidRPr="004B36CA">
        <w:rPr>
          <w:sz w:val="24"/>
          <w:szCs w:val="24"/>
        </w:rPr>
        <w:t>, w zakresie udziel</w:t>
      </w:r>
      <w:r w:rsidRPr="004B36CA">
        <w:rPr>
          <w:sz w:val="24"/>
          <w:szCs w:val="24"/>
        </w:rPr>
        <w:t>o</w:t>
      </w:r>
      <w:r w:rsidRPr="004B36CA">
        <w:rPr>
          <w:sz w:val="24"/>
          <w:szCs w:val="24"/>
        </w:rPr>
        <w:t xml:space="preserve">nego </w:t>
      </w:r>
      <w:r w:rsidRPr="004B36CA">
        <w:rPr>
          <w:b/>
          <w:sz w:val="24"/>
          <w:szCs w:val="24"/>
        </w:rPr>
        <w:t>zezwolenia</w:t>
      </w:r>
      <w:r w:rsidRPr="004B36CA">
        <w:rPr>
          <w:sz w:val="24"/>
          <w:szCs w:val="24"/>
        </w:rPr>
        <w:t xml:space="preserve"> i w tym zakresie – </w:t>
      </w:r>
      <w:proofErr w:type="spellStart"/>
      <w:r w:rsidRPr="004B36CA">
        <w:rPr>
          <w:sz w:val="24"/>
          <w:szCs w:val="24"/>
        </w:rPr>
        <w:t>ozz</w:t>
      </w:r>
      <w:proofErr w:type="spellEnd"/>
      <w:r w:rsidRPr="004B36CA">
        <w:rPr>
          <w:sz w:val="24"/>
          <w:szCs w:val="24"/>
        </w:rPr>
        <w:t xml:space="preserve"> nie może bez ważnej prz</w:t>
      </w:r>
      <w:r w:rsidRPr="004B36CA">
        <w:rPr>
          <w:sz w:val="24"/>
          <w:szCs w:val="24"/>
        </w:rPr>
        <w:t>y</w:t>
      </w:r>
      <w:r w:rsidRPr="004B36CA">
        <w:rPr>
          <w:sz w:val="24"/>
          <w:szCs w:val="24"/>
        </w:rPr>
        <w:t>czyny odmówić objęcia praw autorskich lub praw pokrewnych w zbiorowy zarząd. Należy tu dodać, że zgodnie z art. 6 UOZZ zbi</w:t>
      </w:r>
      <w:r w:rsidRPr="004B36CA">
        <w:rPr>
          <w:sz w:val="24"/>
          <w:szCs w:val="24"/>
        </w:rPr>
        <w:t>o</w:t>
      </w:r>
      <w:r w:rsidRPr="004B36CA">
        <w:rPr>
          <w:sz w:val="24"/>
          <w:szCs w:val="24"/>
        </w:rPr>
        <w:t xml:space="preserve">rowe zarządzanie prawami autorskimi lub prawami pokrewnymi jest wykonywane wyłącznie przez </w:t>
      </w:r>
      <w:proofErr w:type="spellStart"/>
      <w:r w:rsidRPr="004B36CA">
        <w:rPr>
          <w:sz w:val="24"/>
          <w:szCs w:val="24"/>
        </w:rPr>
        <w:t>ozz</w:t>
      </w:r>
      <w:proofErr w:type="spellEnd"/>
      <w:r w:rsidRPr="004B36CA">
        <w:rPr>
          <w:sz w:val="24"/>
          <w:szCs w:val="24"/>
        </w:rPr>
        <w:t xml:space="preserve"> w z</w:t>
      </w:r>
      <w:r w:rsidRPr="004B36CA">
        <w:rPr>
          <w:sz w:val="24"/>
          <w:szCs w:val="24"/>
        </w:rPr>
        <w:t>a</w:t>
      </w:r>
      <w:r w:rsidRPr="004B36CA">
        <w:rPr>
          <w:sz w:val="24"/>
          <w:szCs w:val="24"/>
        </w:rPr>
        <w:t>kresie zezwolenia udzielonego jej przez ministra.</w:t>
      </w:r>
    </w:p>
    <w:p w:rsidR="00787336" w:rsidRPr="004B36CA" w:rsidRDefault="00787336" w:rsidP="00787336">
      <w:pPr>
        <w:pStyle w:val="punkt1text"/>
        <w:tabs>
          <w:tab w:val="clear" w:pos="737"/>
          <w:tab w:val="left" w:pos="426"/>
        </w:tabs>
        <w:spacing w:line="360" w:lineRule="auto"/>
        <w:ind w:left="0" w:right="0" w:firstLine="0"/>
        <w:rPr>
          <w:sz w:val="24"/>
          <w:szCs w:val="24"/>
        </w:rPr>
      </w:pPr>
      <w:r>
        <w:rPr>
          <w:sz w:val="24"/>
          <w:szCs w:val="24"/>
        </w:rPr>
        <w:tab/>
      </w:r>
      <w:r w:rsidRPr="004B36CA">
        <w:rPr>
          <w:sz w:val="24"/>
          <w:szCs w:val="24"/>
        </w:rPr>
        <w:t xml:space="preserve">Do działalności </w:t>
      </w:r>
      <w:proofErr w:type="spellStart"/>
      <w:r w:rsidRPr="004B36CA">
        <w:rPr>
          <w:sz w:val="24"/>
          <w:szCs w:val="24"/>
        </w:rPr>
        <w:t>ozz</w:t>
      </w:r>
      <w:proofErr w:type="spellEnd"/>
      <w:r w:rsidRPr="004B36CA">
        <w:rPr>
          <w:sz w:val="24"/>
          <w:szCs w:val="24"/>
        </w:rPr>
        <w:t xml:space="preserve"> </w:t>
      </w:r>
      <w:r w:rsidRPr="004B36CA">
        <w:rPr>
          <w:b/>
          <w:sz w:val="24"/>
          <w:szCs w:val="24"/>
        </w:rPr>
        <w:t>ogólne</w:t>
      </w:r>
      <w:r w:rsidRPr="004B36CA">
        <w:rPr>
          <w:sz w:val="24"/>
          <w:szCs w:val="24"/>
        </w:rPr>
        <w:t xml:space="preserve"> znaczenie mają następujące zasady określone w art. 4 UOZZ. </w:t>
      </w:r>
    </w:p>
    <w:p w:rsidR="00787336" w:rsidRPr="004B36CA" w:rsidRDefault="00787336" w:rsidP="00787336">
      <w:pPr>
        <w:pStyle w:val="punkt1text"/>
        <w:tabs>
          <w:tab w:val="clear" w:pos="737"/>
          <w:tab w:val="left" w:pos="426"/>
        </w:tabs>
        <w:spacing w:line="360" w:lineRule="auto"/>
        <w:ind w:left="0" w:right="0" w:firstLine="0"/>
        <w:rPr>
          <w:sz w:val="24"/>
          <w:szCs w:val="24"/>
        </w:rPr>
      </w:pPr>
      <w:r>
        <w:rPr>
          <w:sz w:val="24"/>
          <w:szCs w:val="24"/>
        </w:rPr>
        <w:tab/>
      </w:r>
      <w:r w:rsidRPr="004B36CA">
        <w:rPr>
          <w:sz w:val="24"/>
          <w:szCs w:val="24"/>
        </w:rPr>
        <w:t xml:space="preserve">(1) W pierwszym rzędzie jest to zasada </w:t>
      </w:r>
      <w:r w:rsidRPr="004B36CA">
        <w:rPr>
          <w:b/>
          <w:sz w:val="24"/>
          <w:szCs w:val="24"/>
        </w:rPr>
        <w:t>je</w:t>
      </w:r>
      <w:r w:rsidRPr="004B36CA">
        <w:rPr>
          <w:b/>
          <w:sz w:val="24"/>
          <w:szCs w:val="24"/>
        </w:rPr>
        <w:t>d</w:t>
      </w:r>
      <w:r w:rsidRPr="004B36CA">
        <w:rPr>
          <w:b/>
          <w:sz w:val="24"/>
          <w:szCs w:val="24"/>
        </w:rPr>
        <w:t>nakowego</w:t>
      </w:r>
      <w:r w:rsidRPr="004B36CA">
        <w:rPr>
          <w:sz w:val="24"/>
          <w:szCs w:val="24"/>
        </w:rPr>
        <w:t xml:space="preserve"> traktowania uprawnionych bez względu na podstawę prawną zbiorowego zarządzania ich prawami. Następnie zasada wykonywania zarządzania z </w:t>
      </w:r>
      <w:r w:rsidRPr="004B36CA">
        <w:rPr>
          <w:b/>
          <w:sz w:val="24"/>
          <w:szCs w:val="24"/>
        </w:rPr>
        <w:t>należytą starannością</w:t>
      </w:r>
      <w:r w:rsidRPr="004B36CA">
        <w:rPr>
          <w:sz w:val="24"/>
          <w:szCs w:val="24"/>
        </w:rPr>
        <w:t>, w szczególności dotyczy to obowiązku r</w:t>
      </w:r>
      <w:r w:rsidRPr="004B36CA">
        <w:rPr>
          <w:sz w:val="24"/>
          <w:szCs w:val="24"/>
        </w:rPr>
        <w:t>e</w:t>
      </w:r>
      <w:r w:rsidRPr="004B36CA">
        <w:rPr>
          <w:sz w:val="24"/>
          <w:szCs w:val="24"/>
        </w:rPr>
        <w:t xml:space="preserve">gularnego dokonywania podziału i wypłaty przychodów z praw oraz zasada </w:t>
      </w:r>
      <w:r w:rsidRPr="004B36CA">
        <w:rPr>
          <w:b/>
          <w:sz w:val="24"/>
          <w:szCs w:val="24"/>
        </w:rPr>
        <w:t xml:space="preserve">odpowiedzialności </w:t>
      </w:r>
      <w:r w:rsidRPr="004B36CA">
        <w:rPr>
          <w:sz w:val="24"/>
          <w:szCs w:val="24"/>
        </w:rPr>
        <w:t>za czynności podmiotów, które realizują to na podstawie tytułu prawnego udziel</w:t>
      </w:r>
      <w:r w:rsidRPr="004B36CA">
        <w:rPr>
          <w:sz w:val="24"/>
          <w:szCs w:val="24"/>
        </w:rPr>
        <w:t>o</w:t>
      </w:r>
      <w:r w:rsidRPr="004B36CA">
        <w:rPr>
          <w:sz w:val="24"/>
          <w:szCs w:val="24"/>
        </w:rPr>
        <w:t xml:space="preserve">nego im przez </w:t>
      </w:r>
      <w:proofErr w:type="spellStart"/>
      <w:r w:rsidRPr="004B36CA">
        <w:rPr>
          <w:sz w:val="24"/>
          <w:szCs w:val="24"/>
        </w:rPr>
        <w:t>ozz</w:t>
      </w:r>
      <w:proofErr w:type="spellEnd"/>
      <w:r w:rsidRPr="004B36CA">
        <w:rPr>
          <w:sz w:val="24"/>
          <w:szCs w:val="24"/>
        </w:rPr>
        <w:t xml:space="preserve">, jak </w:t>
      </w:r>
      <w:r w:rsidRPr="004B36CA">
        <w:rPr>
          <w:b/>
          <w:sz w:val="24"/>
          <w:szCs w:val="24"/>
        </w:rPr>
        <w:t>za czynności własne</w:t>
      </w:r>
      <w:r w:rsidRPr="004B36CA">
        <w:rPr>
          <w:sz w:val="24"/>
          <w:szCs w:val="24"/>
        </w:rPr>
        <w:t>.</w:t>
      </w:r>
    </w:p>
    <w:p w:rsidR="00787336" w:rsidRPr="004B36CA" w:rsidRDefault="00787336" w:rsidP="00787336">
      <w:pPr>
        <w:pStyle w:val="punkt1text"/>
        <w:tabs>
          <w:tab w:val="clear" w:pos="737"/>
          <w:tab w:val="left" w:pos="426"/>
        </w:tabs>
        <w:spacing w:line="360" w:lineRule="auto"/>
        <w:ind w:left="0" w:right="0" w:firstLine="0"/>
        <w:rPr>
          <w:sz w:val="24"/>
          <w:szCs w:val="24"/>
        </w:rPr>
      </w:pPr>
      <w:r>
        <w:rPr>
          <w:sz w:val="24"/>
          <w:szCs w:val="24"/>
        </w:rPr>
        <w:tab/>
      </w:r>
      <w:r w:rsidRPr="004B36CA">
        <w:rPr>
          <w:sz w:val="24"/>
          <w:szCs w:val="24"/>
        </w:rPr>
        <w:t xml:space="preserve">(2) Podobnie jak w dotychczasowym stanie prawnym, </w:t>
      </w:r>
      <w:proofErr w:type="spellStart"/>
      <w:r w:rsidRPr="004B36CA">
        <w:rPr>
          <w:sz w:val="24"/>
          <w:szCs w:val="24"/>
        </w:rPr>
        <w:t>ozz</w:t>
      </w:r>
      <w:proofErr w:type="spellEnd"/>
      <w:r w:rsidRPr="004B36CA">
        <w:rPr>
          <w:sz w:val="24"/>
          <w:szCs w:val="24"/>
        </w:rPr>
        <w:t xml:space="preserve"> korzysta z </w:t>
      </w:r>
      <w:r w:rsidRPr="004B36CA">
        <w:rPr>
          <w:b/>
          <w:sz w:val="24"/>
          <w:szCs w:val="24"/>
        </w:rPr>
        <w:t>domniemania</w:t>
      </w:r>
      <w:r w:rsidRPr="004B36CA">
        <w:rPr>
          <w:sz w:val="24"/>
          <w:szCs w:val="24"/>
        </w:rPr>
        <w:t xml:space="preserve"> uprawnienia do zbiorowego zarz</w:t>
      </w:r>
      <w:r w:rsidRPr="004B36CA">
        <w:rPr>
          <w:sz w:val="24"/>
          <w:szCs w:val="24"/>
        </w:rPr>
        <w:t>ą</w:t>
      </w:r>
      <w:r w:rsidRPr="004B36CA">
        <w:rPr>
          <w:sz w:val="24"/>
          <w:szCs w:val="24"/>
        </w:rPr>
        <w:t xml:space="preserve">dzania prawami autorskimi lub prawami pokrewnymi w zakresie udzielonego jej zezwolenia oraz posiada w tym zakresie </w:t>
      </w:r>
      <w:r w:rsidRPr="004B36CA">
        <w:rPr>
          <w:b/>
          <w:sz w:val="24"/>
          <w:szCs w:val="24"/>
        </w:rPr>
        <w:t>legitymację procesową</w:t>
      </w:r>
      <w:r w:rsidRPr="004B36CA">
        <w:rPr>
          <w:sz w:val="24"/>
          <w:szCs w:val="24"/>
        </w:rPr>
        <w:t xml:space="preserve"> (art. 5 ust. 1 UOZZ), a na podst</w:t>
      </w:r>
      <w:r w:rsidRPr="004B36CA">
        <w:rPr>
          <w:sz w:val="24"/>
          <w:szCs w:val="24"/>
        </w:rPr>
        <w:t>a</w:t>
      </w:r>
      <w:r w:rsidRPr="004B36CA">
        <w:rPr>
          <w:sz w:val="24"/>
          <w:szCs w:val="24"/>
        </w:rPr>
        <w:t xml:space="preserve">wie art. 48 UOZZ – w zakresie swojej działalności może się domagać udzielenia </w:t>
      </w:r>
      <w:r w:rsidRPr="004B36CA">
        <w:rPr>
          <w:b/>
          <w:sz w:val="24"/>
          <w:szCs w:val="24"/>
        </w:rPr>
        <w:t>informacji</w:t>
      </w:r>
      <w:r w:rsidRPr="004B36CA">
        <w:rPr>
          <w:sz w:val="24"/>
          <w:szCs w:val="24"/>
        </w:rPr>
        <w:t xml:space="preserve"> oraz </w:t>
      </w:r>
      <w:r w:rsidRPr="004B36CA">
        <w:rPr>
          <w:b/>
          <w:sz w:val="24"/>
          <w:szCs w:val="24"/>
        </w:rPr>
        <w:t>udostę</w:t>
      </w:r>
      <w:r w:rsidRPr="004B36CA">
        <w:rPr>
          <w:b/>
          <w:sz w:val="24"/>
          <w:szCs w:val="24"/>
        </w:rPr>
        <w:t>p</w:t>
      </w:r>
      <w:r w:rsidRPr="004B36CA">
        <w:rPr>
          <w:b/>
          <w:sz w:val="24"/>
          <w:szCs w:val="24"/>
        </w:rPr>
        <w:t>nienia dokumentów</w:t>
      </w:r>
      <w:r w:rsidRPr="004B36CA">
        <w:rPr>
          <w:sz w:val="24"/>
          <w:szCs w:val="24"/>
        </w:rPr>
        <w:t xml:space="preserve"> niezbędnych do określenia wysokości doch</w:t>
      </w:r>
      <w:r w:rsidRPr="004B36CA">
        <w:rPr>
          <w:sz w:val="24"/>
          <w:szCs w:val="24"/>
        </w:rPr>
        <w:t>o</w:t>
      </w:r>
      <w:r w:rsidRPr="004B36CA">
        <w:rPr>
          <w:sz w:val="24"/>
          <w:szCs w:val="24"/>
        </w:rPr>
        <w:t>dzonych przez nią wynagrodzeń i opłat.</w:t>
      </w:r>
    </w:p>
    <w:p w:rsidR="00787336" w:rsidRPr="004B36CA" w:rsidRDefault="00787336" w:rsidP="00787336">
      <w:pPr>
        <w:pStyle w:val="punkt1text"/>
        <w:tabs>
          <w:tab w:val="clear" w:pos="737"/>
          <w:tab w:val="left" w:pos="426"/>
        </w:tabs>
        <w:spacing w:line="360" w:lineRule="auto"/>
        <w:ind w:left="0" w:right="0" w:firstLine="0"/>
        <w:rPr>
          <w:sz w:val="24"/>
          <w:szCs w:val="24"/>
        </w:rPr>
      </w:pPr>
      <w:r>
        <w:rPr>
          <w:sz w:val="24"/>
          <w:szCs w:val="24"/>
        </w:rPr>
        <w:tab/>
      </w:r>
      <w:r w:rsidRPr="004B36CA">
        <w:rPr>
          <w:sz w:val="24"/>
          <w:szCs w:val="24"/>
        </w:rPr>
        <w:t>(3) W sposób szczegółowy UOZZ reguluje zasady zbiorow</w:t>
      </w:r>
      <w:r w:rsidRPr="004B36CA">
        <w:rPr>
          <w:sz w:val="24"/>
          <w:szCs w:val="24"/>
        </w:rPr>
        <w:t>e</w:t>
      </w:r>
      <w:r w:rsidRPr="004B36CA">
        <w:rPr>
          <w:sz w:val="24"/>
          <w:szCs w:val="24"/>
        </w:rPr>
        <w:t xml:space="preserve">go zarządu w przypadkach obligatoryjnego pośrednictwa </w:t>
      </w:r>
      <w:proofErr w:type="spellStart"/>
      <w:r w:rsidRPr="004B36CA">
        <w:rPr>
          <w:sz w:val="24"/>
          <w:szCs w:val="24"/>
        </w:rPr>
        <w:t>ozz</w:t>
      </w:r>
      <w:proofErr w:type="spellEnd"/>
      <w:r w:rsidRPr="004B36CA">
        <w:rPr>
          <w:sz w:val="24"/>
          <w:szCs w:val="24"/>
        </w:rPr>
        <w:t>. Dotyczy to sytuacji uregulowanych w art. 21–21</w:t>
      </w:r>
      <w:r w:rsidRPr="004B36CA">
        <w:rPr>
          <w:sz w:val="24"/>
          <w:szCs w:val="24"/>
          <w:vertAlign w:val="superscript"/>
        </w:rPr>
        <w:t>3</w:t>
      </w:r>
      <w:r w:rsidRPr="004B36CA">
        <w:rPr>
          <w:sz w:val="24"/>
          <w:szCs w:val="24"/>
        </w:rPr>
        <w:t xml:space="preserve">, art. 25 ust. 4 oraz art. 70 ust. 3 </w:t>
      </w:r>
      <w:proofErr w:type="spellStart"/>
      <w:r w:rsidRPr="004B36CA">
        <w:rPr>
          <w:sz w:val="24"/>
          <w:szCs w:val="24"/>
        </w:rPr>
        <w:t>PrAut</w:t>
      </w:r>
      <w:proofErr w:type="spellEnd"/>
      <w:r w:rsidRPr="004B36CA">
        <w:rPr>
          <w:sz w:val="24"/>
          <w:szCs w:val="24"/>
        </w:rPr>
        <w:t>. W takim zakresie, w jakim przepisy te przewidują obowi</w:t>
      </w:r>
      <w:r w:rsidRPr="004B36CA">
        <w:rPr>
          <w:sz w:val="24"/>
          <w:szCs w:val="24"/>
        </w:rPr>
        <w:t>ą</w:t>
      </w:r>
      <w:r w:rsidRPr="004B36CA">
        <w:rPr>
          <w:sz w:val="24"/>
          <w:szCs w:val="24"/>
        </w:rPr>
        <w:t xml:space="preserve">zek zawarcia umowy lub zapłaty wynagrodzenia za pośrednictwem </w:t>
      </w:r>
      <w:proofErr w:type="spellStart"/>
      <w:r w:rsidRPr="004B36CA">
        <w:rPr>
          <w:sz w:val="24"/>
          <w:szCs w:val="24"/>
        </w:rPr>
        <w:t>ozz</w:t>
      </w:r>
      <w:proofErr w:type="spellEnd"/>
      <w:r w:rsidRPr="004B36CA">
        <w:rPr>
          <w:sz w:val="24"/>
          <w:szCs w:val="24"/>
        </w:rPr>
        <w:t>, prawami danej kategorii uprawnionych do danego rodzaju utw</w:t>
      </w:r>
      <w:r w:rsidRPr="004B36CA">
        <w:rPr>
          <w:sz w:val="24"/>
          <w:szCs w:val="24"/>
        </w:rPr>
        <w:t>o</w:t>
      </w:r>
      <w:r w:rsidRPr="004B36CA">
        <w:rPr>
          <w:sz w:val="24"/>
          <w:szCs w:val="24"/>
        </w:rPr>
        <w:t>rów lub przedmiotów praw pokrewnych na danym polu eksploatacji, którzy nie zawarli umowy o zbiorowe zarządzanie prawami autorskimi lub prawami pokrewnymi z żadną organizacją, zbiorowo z</w:t>
      </w:r>
      <w:r w:rsidRPr="004B36CA">
        <w:rPr>
          <w:sz w:val="24"/>
          <w:szCs w:val="24"/>
        </w:rPr>
        <w:t>a</w:t>
      </w:r>
      <w:r w:rsidRPr="004B36CA">
        <w:rPr>
          <w:sz w:val="24"/>
          <w:szCs w:val="24"/>
        </w:rPr>
        <w:t xml:space="preserve">rządza ta organizacja, która jest </w:t>
      </w:r>
      <w:r w:rsidRPr="004B36CA">
        <w:rPr>
          <w:b/>
          <w:sz w:val="24"/>
          <w:szCs w:val="24"/>
        </w:rPr>
        <w:t>reprezentatywna</w:t>
      </w:r>
      <w:r w:rsidRPr="004B36CA">
        <w:rPr>
          <w:sz w:val="24"/>
          <w:szCs w:val="24"/>
        </w:rPr>
        <w:t xml:space="preserve">. Zgodnie z art. 10 ust. 1 UOZZ jest nią </w:t>
      </w:r>
      <w:proofErr w:type="spellStart"/>
      <w:r w:rsidRPr="004B36CA">
        <w:rPr>
          <w:sz w:val="24"/>
          <w:szCs w:val="24"/>
        </w:rPr>
        <w:t>ozz</w:t>
      </w:r>
      <w:proofErr w:type="spellEnd"/>
      <w:r w:rsidRPr="004B36CA">
        <w:rPr>
          <w:sz w:val="24"/>
          <w:szCs w:val="24"/>
        </w:rPr>
        <w:t>, która jako</w:t>
      </w:r>
      <w:r w:rsidRPr="004B36CA">
        <w:rPr>
          <w:b/>
          <w:sz w:val="24"/>
          <w:szCs w:val="24"/>
        </w:rPr>
        <w:t xml:space="preserve"> jedyna</w:t>
      </w:r>
      <w:r w:rsidRPr="004B36CA">
        <w:rPr>
          <w:sz w:val="24"/>
          <w:szCs w:val="24"/>
        </w:rPr>
        <w:t xml:space="preserve"> posiada zezwolenie na zbior</w:t>
      </w:r>
      <w:r w:rsidRPr="004B36CA">
        <w:rPr>
          <w:sz w:val="24"/>
          <w:szCs w:val="24"/>
        </w:rPr>
        <w:t>o</w:t>
      </w:r>
      <w:r w:rsidRPr="004B36CA">
        <w:rPr>
          <w:sz w:val="24"/>
          <w:szCs w:val="24"/>
        </w:rPr>
        <w:t xml:space="preserve">we zarządzanie prawami danej kategorii uprawnionych do danego rodzaju utworów lub przedmiotów praw pokrewnych na danym polu eksploatacji). w odniesieniu do </w:t>
      </w:r>
      <w:r w:rsidRPr="004B36CA">
        <w:rPr>
          <w:sz w:val="24"/>
          <w:szCs w:val="24"/>
        </w:rPr>
        <w:lastRenderedPageBreak/>
        <w:t>tych praw (art. 5 ust. 2 UOZZ). Umowa zawarta z reprezent</w:t>
      </w:r>
      <w:r w:rsidRPr="004B36CA">
        <w:rPr>
          <w:sz w:val="24"/>
          <w:szCs w:val="24"/>
        </w:rPr>
        <w:t>a</w:t>
      </w:r>
      <w:r w:rsidRPr="004B36CA">
        <w:rPr>
          <w:sz w:val="24"/>
          <w:szCs w:val="24"/>
        </w:rPr>
        <w:t>tywną organizacją zbiorowego zarządzania uprawnia użytkownika do korzystania także z utworów lub prze</w:t>
      </w:r>
      <w:r w:rsidRPr="004B36CA">
        <w:rPr>
          <w:sz w:val="24"/>
          <w:szCs w:val="24"/>
        </w:rPr>
        <w:t>d</w:t>
      </w:r>
      <w:r w:rsidRPr="004B36CA">
        <w:rPr>
          <w:sz w:val="24"/>
          <w:szCs w:val="24"/>
        </w:rPr>
        <w:t xml:space="preserve">miotów praw pokrewnych, do których prawami zarządza ona zbiorowo na tej podstawie (art. 5 ust. 3 UOZZ). </w:t>
      </w:r>
    </w:p>
    <w:p w:rsidR="00787336" w:rsidRPr="004B36CA" w:rsidRDefault="00787336" w:rsidP="00787336">
      <w:pPr>
        <w:widowControl w:val="0"/>
        <w:pBdr>
          <w:bottom w:val="single" w:sz="4" w:space="1" w:color="auto"/>
        </w:pBdr>
        <w:tabs>
          <w:tab w:val="left" w:pos="0"/>
        </w:tabs>
        <w:autoSpaceDE w:val="0"/>
        <w:autoSpaceDN w:val="0"/>
        <w:adjustRightInd w:val="0"/>
        <w:spacing w:after="0" w:line="360" w:lineRule="auto"/>
        <w:jc w:val="both"/>
        <w:textAlignment w:val="center"/>
        <w:rPr>
          <w:rFonts w:ascii="Times New Roman" w:hAnsi="Times New Roman"/>
          <w:color w:val="000000"/>
          <w:sz w:val="24"/>
          <w:szCs w:val="24"/>
        </w:rPr>
      </w:pPr>
      <w:r w:rsidRPr="004B36CA">
        <w:rPr>
          <w:rFonts w:ascii="Times New Roman" w:hAnsi="Times New Roman"/>
          <w:sz w:val="24"/>
          <w:szCs w:val="24"/>
        </w:rPr>
        <w:tab/>
        <w:t xml:space="preserve">(4) Uprawnionemu </w:t>
      </w:r>
      <w:r w:rsidRPr="004B36CA">
        <w:rPr>
          <w:rFonts w:ascii="Times New Roman" w:hAnsi="Times New Roman"/>
          <w:b/>
          <w:sz w:val="24"/>
          <w:szCs w:val="24"/>
        </w:rPr>
        <w:t>niereprezentowanemu</w:t>
      </w:r>
      <w:r w:rsidRPr="004B36CA">
        <w:rPr>
          <w:rFonts w:ascii="Times New Roman" w:hAnsi="Times New Roman"/>
          <w:sz w:val="24"/>
          <w:szCs w:val="24"/>
        </w:rPr>
        <w:t xml:space="preserve"> przez żadną </w:t>
      </w:r>
      <w:proofErr w:type="spellStart"/>
      <w:r w:rsidRPr="004B36CA">
        <w:rPr>
          <w:rFonts w:ascii="Times New Roman" w:hAnsi="Times New Roman"/>
          <w:sz w:val="24"/>
          <w:szCs w:val="24"/>
        </w:rPr>
        <w:t>ozz</w:t>
      </w:r>
      <w:proofErr w:type="spellEnd"/>
      <w:r w:rsidRPr="004B36CA">
        <w:rPr>
          <w:rFonts w:ascii="Times New Roman" w:hAnsi="Times New Roman"/>
          <w:sz w:val="24"/>
          <w:szCs w:val="24"/>
        </w:rPr>
        <w:t>, któr</w:t>
      </w:r>
      <w:r w:rsidRPr="004B36CA">
        <w:rPr>
          <w:rFonts w:ascii="Times New Roman" w:hAnsi="Times New Roman"/>
          <w:sz w:val="24"/>
          <w:szCs w:val="24"/>
        </w:rPr>
        <w:t>e</w:t>
      </w:r>
      <w:r w:rsidRPr="004B36CA">
        <w:rPr>
          <w:rFonts w:ascii="Times New Roman" w:hAnsi="Times New Roman"/>
          <w:sz w:val="24"/>
          <w:szCs w:val="24"/>
        </w:rPr>
        <w:t>go utwór lub przedmiot prawa pokrewnego jest objęty taką umową, przychody z praw z tytułu tej umowy przysługują na t</w:t>
      </w:r>
      <w:r w:rsidRPr="004B36CA">
        <w:rPr>
          <w:rFonts w:ascii="Times New Roman" w:hAnsi="Times New Roman"/>
          <w:sz w:val="24"/>
          <w:szCs w:val="24"/>
        </w:rPr>
        <w:t>a</w:t>
      </w:r>
      <w:r w:rsidRPr="004B36CA">
        <w:rPr>
          <w:rFonts w:ascii="Times New Roman" w:hAnsi="Times New Roman"/>
          <w:sz w:val="24"/>
          <w:szCs w:val="24"/>
        </w:rPr>
        <w:t>kich samych warunkach jak uprawnionym, którzy w tym zakresie zawarli z daną organizacją umowę o zbiorowe zarządzanie prawami auto</w:t>
      </w:r>
      <w:r w:rsidRPr="004B36CA">
        <w:rPr>
          <w:rFonts w:ascii="Times New Roman" w:hAnsi="Times New Roman"/>
          <w:sz w:val="24"/>
          <w:szCs w:val="24"/>
        </w:rPr>
        <w:t>r</w:t>
      </w:r>
      <w:r w:rsidRPr="004B36CA">
        <w:rPr>
          <w:rFonts w:ascii="Times New Roman" w:hAnsi="Times New Roman"/>
          <w:sz w:val="24"/>
          <w:szCs w:val="24"/>
        </w:rPr>
        <w:t>skimi lub prawami pokrewnymi. Roszczenie o wypłatę przychodów z praw może być dochodzone wyłącznie wobec organizacji zbiorowego zarz</w:t>
      </w:r>
      <w:r w:rsidRPr="004B36CA">
        <w:rPr>
          <w:rFonts w:ascii="Times New Roman" w:hAnsi="Times New Roman"/>
          <w:sz w:val="24"/>
          <w:szCs w:val="24"/>
        </w:rPr>
        <w:t>ą</w:t>
      </w:r>
      <w:r w:rsidRPr="004B36CA">
        <w:rPr>
          <w:rFonts w:ascii="Times New Roman" w:hAnsi="Times New Roman"/>
          <w:sz w:val="24"/>
          <w:szCs w:val="24"/>
        </w:rPr>
        <w:t>dzania, która zawarła stosowną umowę (art. 5 ust. 4 UOZZ).</w:t>
      </w:r>
    </w:p>
    <w:p w:rsidR="00787336" w:rsidRPr="004B36CA" w:rsidRDefault="00787336" w:rsidP="00787336">
      <w:pPr>
        <w:pStyle w:val="punkt1text"/>
        <w:tabs>
          <w:tab w:val="left" w:pos="426"/>
        </w:tabs>
        <w:spacing w:line="360" w:lineRule="auto"/>
        <w:ind w:left="0" w:right="0" w:firstLine="0"/>
        <w:rPr>
          <w:rFonts w:eastAsia="Arial"/>
          <w:b/>
          <w:sz w:val="24"/>
          <w:szCs w:val="24"/>
        </w:rPr>
      </w:pPr>
    </w:p>
    <w:p w:rsidR="008859A2" w:rsidRDefault="008859A2" w:rsidP="00787336">
      <w:pPr>
        <w:pStyle w:val="punkt1text"/>
        <w:tabs>
          <w:tab w:val="clear" w:pos="539"/>
          <w:tab w:val="clear" w:pos="737"/>
          <w:tab w:val="left" w:pos="0"/>
        </w:tabs>
        <w:spacing w:line="360" w:lineRule="auto"/>
        <w:ind w:left="0" w:right="0" w:firstLine="0"/>
        <w:rPr>
          <w:rFonts w:eastAsia="Arial"/>
          <w:b/>
          <w:sz w:val="24"/>
          <w:szCs w:val="24"/>
        </w:rPr>
      </w:pPr>
    </w:p>
    <w:sectPr w:rsidR="008859A2" w:rsidSect="00BB22A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02A" w:rsidRDefault="008C002A" w:rsidP="00787336">
      <w:pPr>
        <w:spacing w:after="0" w:line="240" w:lineRule="auto"/>
      </w:pPr>
      <w:r>
        <w:separator/>
      </w:r>
    </w:p>
  </w:endnote>
  <w:endnote w:type="continuationSeparator" w:id="0">
    <w:p w:rsidR="008C002A" w:rsidRDefault="008C002A" w:rsidP="0078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2A2" w:rsidRDefault="00BB22A2">
    <w:pPr>
      <w:pStyle w:val="Stopka"/>
      <w:jc w:val="center"/>
    </w:pPr>
    <w:r>
      <w:fldChar w:fldCharType="begin"/>
    </w:r>
    <w:r>
      <w:instrText xml:space="preserve"> PAGE   \* MERGEFORMAT </w:instrText>
    </w:r>
    <w:r>
      <w:fldChar w:fldCharType="separate"/>
    </w:r>
    <w:r w:rsidR="008A491C">
      <w:rPr>
        <w:noProof/>
      </w:rPr>
      <w:t>12</w:t>
    </w:r>
    <w:r>
      <w:fldChar w:fldCharType="end"/>
    </w:r>
  </w:p>
  <w:p w:rsidR="00BB22A2" w:rsidRDefault="00BB22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02A" w:rsidRDefault="008C002A" w:rsidP="00787336">
      <w:pPr>
        <w:spacing w:after="0" w:line="240" w:lineRule="auto"/>
      </w:pPr>
      <w:r>
        <w:separator/>
      </w:r>
    </w:p>
  </w:footnote>
  <w:footnote w:type="continuationSeparator" w:id="0">
    <w:p w:rsidR="008C002A" w:rsidRDefault="008C002A" w:rsidP="00787336">
      <w:pPr>
        <w:spacing w:after="0" w:line="240" w:lineRule="auto"/>
      </w:pPr>
      <w:r>
        <w:continuationSeparator/>
      </w:r>
    </w:p>
  </w:footnote>
  <w:footnote w:id="1">
    <w:p w:rsidR="008A491C" w:rsidRDefault="008A491C" w:rsidP="008A491C">
      <w:pPr>
        <w:pStyle w:val="Tekstprzypisudolnego"/>
        <w:rPr>
          <w:sz w:val="16"/>
          <w:szCs w:val="16"/>
        </w:rPr>
      </w:pPr>
      <w:r>
        <w:rPr>
          <w:rStyle w:val="Odwoanieprzypisudolnego"/>
          <w:sz w:val="16"/>
          <w:szCs w:val="16"/>
        </w:rPr>
        <w:footnoteRef/>
      </w:r>
      <w:r>
        <w:rPr>
          <w:sz w:val="16"/>
          <w:szCs w:val="16"/>
        </w:rPr>
        <w:t xml:space="preserve"> Por. M. Czajkowska-Dąbrowska, Komentarz, s. 651</w:t>
      </w:r>
    </w:p>
  </w:footnote>
  <w:footnote w:id="2">
    <w:p w:rsidR="008A491C" w:rsidRDefault="008A491C" w:rsidP="008A491C">
      <w:pPr>
        <w:pStyle w:val="Tekstprzypisudolnego"/>
        <w:rPr>
          <w:sz w:val="16"/>
          <w:szCs w:val="16"/>
        </w:rPr>
      </w:pPr>
      <w:r>
        <w:rPr>
          <w:rStyle w:val="Odwoanieprzypisudolnego"/>
          <w:sz w:val="16"/>
          <w:szCs w:val="16"/>
        </w:rPr>
        <w:footnoteRef/>
      </w:r>
      <w:r>
        <w:rPr>
          <w:sz w:val="16"/>
          <w:szCs w:val="16"/>
        </w:rPr>
        <w:t xml:space="preserve"> Ibidem, s. 652.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36"/>
    <w:rsid w:val="00233AA0"/>
    <w:rsid w:val="005A7CED"/>
    <w:rsid w:val="006E4864"/>
    <w:rsid w:val="00712C59"/>
    <w:rsid w:val="00787336"/>
    <w:rsid w:val="007D5021"/>
    <w:rsid w:val="00836ED4"/>
    <w:rsid w:val="008859A2"/>
    <w:rsid w:val="008A491C"/>
    <w:rsid w:val="008C002A"/>
    <w:rsid w:val="00956626"/>
    <w:rsid w:val="0098167F"/>
    <w:rsid w:val="00BB22A2"/>
    <w:rsid w:val="00D22887"/>
    <w:rsid w:val="00DC73EE"/>
    <w:rsid w:val="00FE71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5747"/>
  <w15:chartTrackingRefBased/>
  <w15:docId w15:val="{B09BEEFA-4873-4324-A436-165C7244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7336"/>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rzymski">
    <w:name w:val="tyt_rzymski"/>
    <w:basedOn w:val="Normalny"/>
    <w:uiPriority w:val="99"/>
    <w:rsid w:val="00787336"/>
    <w:pPr>
      <w:keepNext/>
      <w:widowControl w:val="0"/>
      <w:suppressAutoHyphens/>
      <w:autoSpaceDE w:val="0"/>
      <w:autoSpaceDN w:val="0"/>
      <w:adjustRightInd w:val="0"/>
      <w:spacing w:before="369" w:after="91" w:line="260" w:lineRule="atLeast"/>
      <w:ind w:left="454" w:right="454"/>
      <w:textAlignment w:val="center"/>
    </w:pPr>
    <w:rPr>
      <w:rFonts w:ascii="Times New Roman" w:eastAsia="Times New Roman" w:hAnsi="Times New Roman"/>
      <w:b/>
      <w:bCs/>
      <w:color w:val="000000"/>
      <w:lang w:eastAsia="pl-PL"/>
    </w:rPr>
  </w:style>
  <w:style w:type="character" w:customStyle="1" w:styleId="Bold">
    <w:name w:val="Bold"/>
    <w:uiPriority w:val="99"/>
    <w:rsid w:val="00787336"/>
    <w:rPr>
      <w:b/>
      <w:bCs/>
      <w:color w:val="000000"/>
      <w:w w:val="100"/>
      <w:u w:val="none"/>
      <w:vertAlign w:val="baseline"/>
    </w:rPr>
  </w:style>
  <w:style w:type="paragraph" w:styleId="Tekstprzypisudolnego">
    <w:name w:val="footnote text"/>
    <w:basedOn w:val="Normalny"/>
    <w:link w:val="TekstprzypisudolnegoZnak"/>
    <w:semiHidden/>
    <w:unhideWhenUsed/>
    <w:rsid w:val="00787336"/>
    <w:pPr>
      <w:spacing w:after="0" w:line="240" w:lineRule="auto"/>
    </w:pPr>
    <w:rPr>
      <w:rFonts w:ascii="Times New Roman" w:eastAsia="Times New Roman" w:hAnsi="Times New Roman"/>
      <w:sz w:val="20"/>
      <w:szCs w:val="20"/>
      <w:lang w:eastAsia="pl-PL"/>
    </w:rPr>
  </w:style>
  <w:style w:type="character" w:customStyle="1" w:styleId="TekstprzypisudolnegoZnak">
    <w:name w:val="Tekst przypisu dolnego Znak"/>
    <w:basedOn w:val="Domylnaczcionkaakapitu"/>
    <w:link w:val="Tekstprzypisudolnego"/>
    <w:semiHidden/>
    <w:rsid w:val="00787336"/>
    <w:rPr>
      <w:rFonts w:ascii="Times New Roman" w:eastAsia="Times New Roman" w:hAnsi="Times New Roman" w:cs="Times New Roman"/>
      <w:sz w:val="20"/>
      <w:szCs w:val="20"/>
      <w:lang w:eastAsia="pl-PL"/>
    </w:rPr>
  </w:style>
  <w:style w:type="paragraph" w:styleId="Tekstpodstawowy">
    <w:name w:val="Body Text"/>
    <w:basedOn w:val="Normalny"/>
    <w:link w:val="TekstpodstawowyZnak"/>
    <w:semiHidden/>
    <w:unhideWhenUsed/>
    <w:rsid w:val="00787336"/>
    <w:pPr>
      <w:spacing w:after="0" w:line="240" w:lineRule="auto"/>
      <w:jc w:val="both"/>
    </w:pPr>
    <w:rPr>
      <w:rFonts w:ascii="Times New Roman" w:eastAsia="Times New Roman" w:hAnsi="Times New Roman"/>
      <w:b/>
      <w:color w:val="0000FF"/>
      <w:sz w:val="24"/>
      <w:szCs w:val="20"/>
      <w:lang w:eastAsia="pl-PL"/>
    </w:rPr>
  </w:style>
  <w:style w:type="character" w:customStyle="1" w:styleId="TekstpodstawowyZnak">
    <w:name w:val="Tekst podstawowy Znak"/>
    <w:basedOn w:val="Domylnaczcionkaakapitu"/>
    <w:link w:val="Tekstpodstawowy"/>
    <w:semiHidden/>
    <w:rsid w:val="00787336"/>
    <w:rPr>
      <w:rFonts w:ascii="Times New Roman" w:eastAsia="Times New Roman" w:hAnsi="Times New Roman" w:cs="Times New Roman"/>
      <w:b/>
      <w:color w:val="0000FF"/>
      <w:sz w:val="24"/>
      <w:szCs w:val="20"/>
      <w:lang w:eastAsia="pl-PL"/>
    </w:rPr>
  </w:style>
  <w:style w:type="paragraph" w:customStyle="1" w:styleId="podst1">
    <w:name w:val="podst1"/>
    <w:rsid w:val="00787336"/>
    <w:pPr>
      <w:widowControl w:val="0"/>
      <w:tabs>
        <w:tab w:val="left" w:pos="227"/>
      </w:tabs>
      <w:autoSpaceDE w:val="0"/>
      <w:autoSpaceDN w:val="0"/>
      <w:adjustRightInd w:val="0"/>
      <w:spacing w:line="240" w:lineRule="atLeast"/>
      <w:ind w:right="510" w:firstLine="227"/>
      <w:jc w:val="both"/>
    </w:pPr>
    <w:rPr>
      <w:rFonts w:ascii="Times New Roman" w:eastAsia="Times New Roman" w:hAnsi="Times New Roman"/>
    </w:rPr>
  </w:style>
  <w:style w:type="paragraph" w:customStyle="1" w:styleId="TXT-1">
    <w:name w:val="TXT-1)"/>
    <w:rsid w:val="00787336"/>
    <w:pPr>
      <w:widowControl w:val="0"/>
      <w:tabs>
        <w:tab w:val="left" w:pos="283"/>
      </w:tabs>
      <w:autoSpaceDE w:val="0"/>
      <w:autoSpaceDN w:val="0"/>
      <w:adjustRightInd w:val="0"/>
      <w:spacing w:line="240" w:lineRule="atLeast"/>
      <w:ind w:left="283" w:right="510" w:hanging="283"/>
      <w:jc w:val="both"/>
    </w:pPr>
    <w:rPr>
      <w:rFonts w:ascii="Times New Roman" w:eastAsia="Times New Roman" w:hAnsi="Times New Roman"/>
    </w:rPr>
  </w:style>
  <w:style w:type="paragraph" w:customStyle="1" w:styleId="punkt1text">
    <w:name w:val="punkt 1) text"/>
    <w:basedOn w:val="Normalny"/>
    <w:uiPriority w:val="99"/>
    <w:rsid w:val="00787336"/>
    <w:pPr>
      <w:widowControl w:val="0"/>
      <w:tabs>
        <w:tab w:val="left" w:pos="539"/>
        <w:tab w:val="left" w:pos="737"/>
      </w:tabs>
      <w:autoSpaceDE w:val="0"/>
      <w:autoSpaceDN w:val="0"/>
      <w:adjustRightInd w:val="0"/>
      <w:spacing w:after="0" w:line="240" w:lineRule="atLeast"/>
      <w:ind w:left="737" w:right="454" w:hanging="283"/>
      <w:jc w:val="both"/>
    </w:pPr>
    <w:rPr>
      <w:rFonts w:ascii="Times New Roman" w:eastAsia="Times New Roman" w:hAnsi="Times New Roman"/>
      <w:color w:val="000000"/>
      <w:sz w:val="20"/>
      <w:szCs w:val="20"/>
      <w:lang w:eastAsia="pl-PL"/>
    </w:rPr>
  </w:style>
  <w:style w:type="character" w:styleId="Odwoanieprzypisudolnego">
    <w:name w:val="footnote reference"/>
    <w:basedOn w:val="Domylnaczcionkaakapitu"/>
    <w:uiPriority w:val="99"/>
    <w:semiHidden/>
    <w:unhideWhenUsed/>
    <w:rsid w:val="00787336"/>
    <w:rPr>
      <w:vertAlign w:val="superscript"/>
    </w:rPr>
  </w:style>
  <w:style w:type="character" w:customStyle="1" w:styleId="akapitdomyslny1">
    <w:name w:val="akapitdomyslny1"/>
    <w:basedOn w:val="Domylnaczcionkaakapitu"/>
    <w:rsid w:val="00787336"/>
  </w:style>
  <w:style w:type="character" w:customStyle="1" w:styleId="point1">
    <w:name w:val="point1"/>
    <w:basedOn w:val="Domylnaczcionkaakapitu"/>
    <w:rsid w:val="00787336"/>
    <w:rPr>
      <w:b/>
      <w:bCs/>
    </w:rPr>
  </w:style>
  <w:style w:type="character" w:customStyle="1" w:styleId="SuperScript">
    <w:name w:val="SuperScript"/>
    <w:uiPriority w:val="99"/>
    <w:rsid w:val="00787336"/>
    <w:rPr>
      <w:strike w:val="0"/>
      <w:dstrike w:val="0"/>
      <w:color w:val="000000"/>
      <w:w w:val="100"/>
      <w:u w:val="none"/>
      <w:effect w:val="none"/>
      <w:vertAlign w:val="superscript"/>
    </w:rPr>
  </w:style>
  <w:style w:type="character" w:customStyle="1" w:styleId="paragraphpunkt1">
    <w:name w:val="paragraphpunkt1"/>
    <w:basedOn w:val="Domylnaczcionkaakapitu"/>
    <w:rsid w:val="00787336"/>
    <w:rPr>
      <w:b/>
      <w:bCs/>
    </w:rPr>
  </w:style>
  <w:style w:type="character" w:customStyle="1" w:styleId="letter1">
    <w:name w:val="letter1"/>
    <w:basedOn w:val="Domylnaczcionkaakapitu"/>
    <w:rsid w:val="00787336"/>
    <w:rPr>
      <w:b/>
      <w:bCs/>
    </w:rPr>
  </w:style>
  <w:style w:type="paragraph" w:customStyle="1" w:styleId="StandardowyNB">
    <w:name w:val="Standardowy_NB"/>
    <w:uiPriority w:val="99"/>
    <w:rsid w:val="00787336"/>
    <w:pPr>
      <w:widowControl w:val="0"/>
      <w:tabs>
        <w:tab w:val="left" w:pos="850"/>
      </w:tabs>
      <w:autoSpaceDE w:val="0"/>
      <w:autoSpaceDN w:val="0"/>
      <w:adjustRightInd w:val="0"/>
      <w:spacing w:line="243" w:lineRule="atLeast"/>
      <w:ind w:left="454" w:right="454" w:firstLine="227"/>
      <w:jc w:val="both"/>
      <w:textAlignment w:val="center"/>
    </w:pPr>
    <w:rPr>
      <w:rFonts w:ascii="Times New Roman" w:eastAsia="Times New Roman" w:hAnsi="Times New Roman"/>
      <w:color w:val="000000"/>
    </w:rPr>
  </w:style>
  <w:style w:type="paragraph" w:customStyle="1" w:styleId="tytarabskipod">
    <w:name w:val="tyt_arabski_pod"/>
    <w:basedOn w:val="Normalny"/>
    <w:uiPriority w:val="99"/>
    <w:rsid w:val="00787336"/>
    <w:pPr>
      <w:keepNext/>
      <w:widowControl w:val="0"/>
      <w:suppressAutoHyphens/>
      <w:autoSpaceDE w:val="0"/>
      <w:autoSpaceDN w:val="0"/>
      <w:adjustRightInd w:val="0"/>
      <w:spacing w:before="142" w:after="113" w:line="240" w:lineRule="atLeast"/>
      <w:ind w:left="454" w:right="454"/>
      <w:textAlignment w:val="center"/>
    </w:pPr>
    <w:rPr>
      <w:rFonts w:ascii="Times New Roman" w:eastAsia="Times New Roman" w:hAnsi="Times New Roman"/>
      <w:b/>
      <w:bCs/>
      <w:color w:val="000000"/>
      <w:sz w:val="20"/>
      <w:szCs w:val="20"/>
      <w:lang w:eastAsia="pl-PL"/>
    </w:rPr>
  </w:style>
  <w:style w:type="paragraph" w:customStyle="1" w:styleId="NBramka">
    <w:name w:val="NB_ramka"/>
    <w:basedOn w:val="Normalny"/>
    <w:uiPriority w:val="99"/>
    <w:rsid w:val="00787336"/>
    <w:pPr>
      <w:widowControl w:val="0"/>
      <w:autoSpaceDE w:val="0"/>
      <w:autoSpaceDN w:val="0"/>
      <w:adjustRightInd w:val="0"/>
      <w:spacing w:after="0" w:line="220" w:lineRule="atLeast"/>
      <w:jc w:val="center"/>
      <w:textAlignment w:val="center"/>
    </w:pPr>
    <w:rPr>
      <w:rFonts w:ascii="Times New Roman" w:eastAsia="Times New Roman" w:hAnsi="Times New Roman"/>
      <w:b/>
      <w:bCs/>
      <w:color w:val="000000"/>
      <w:sz w:val="20"/>
      <w:szCs w:val="20"/>
      <w:lang w:eastAsia="pl-PL"/>
    </w:rPr>
  </w:style>
  <w:style w:type="paragraph" w:customStyle="1" w:styleId="tytarabski">
    <w:name w:val="tyt_arabski"/>
    <w:basedOn w:val="tytarabskipod"/>
    <w:uiPriority w:val="99"/>
    <w:rsid w:val="00787336"/>
    <w:pPr>
      <w:spacing w:before="300" w:after="147"/>
    </w:pPr>
  </w:style>
  <w:style w:type="character" w:customStyle="1" w:styleId="Italic">
    <w:name w:val="Italic"/>
    <w:uiPriority w:val="99"/>
    <w:rsid w:val="00787336"/>
    <w:rPr>
      <w:i/>
      <w:iCs/>
      <w:color w:val="000000"/>
      <w:w w:val="100"/>
      <w:u w:val="none"/>
      <w:vertAlign w:val="baseline"/>
    </w:rPr>
  </w:style>
  <w:style w:type="paragraph" w:styleId="Nagwek">
    <w:name w:val="header"/>
    <w:basedOn w:val="Normalny"/>
    <w:link w:val="NagwekZnak"/>
    <w:uiPriority w:val="99"/>
    <w:unhideWhenUsed/>
    <w:rsid w:val="007873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87336"/>
    <w:rPr>
      <w:rFonts w:ascii="Calibri" w:eastAsia="Calibri" w:hAnsi="Calibri" w:cs="Times New Roman"/>
    </w:rPr>
  </w:style>
  <w:style w:type="paragraph" w:styleId="Stopka">
    <w:name w:val="footer"/>
    <w:basedOn w:val="Normalny"/>
    <w:link w:val="StopkaZnak"/>
    <w:uiPriority w:val="99"/>
    <w:unhideWhenUsed/>
    <w:rsid w:val="0078733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87336"/>
    <w:rPr>
      <w:rFonts w:ascii="Calibri" w:eastAsia="Calibri" w:hAnsi="Calibri" w:cs="Times New Roman"/>
    </w:rPr>
  </w:style>
  <w:style w:type="paragraph" w:customStyle="1" w:styleId="tytparagraf">
    <w:name w:val="tyt_paragraf"/>
    <w:basedOn w:val="Normalny"/>
    <w:uiPriority w:val="99"/>
    <w:rsid w:val="00787336"/>
    <w:pPr>
      <w:keepNext/>
      <w:keepLines/>
      <w:widowControl w:val="0"/>
      <w:suppressAutoHyphens/>
      <w:autoSpaceDE w:val="0"/>
      <w:autoSpaceDN w:val="0"/>
      <w:adjustRightInd w:val="0"/>
      <w:spacing w:before="561" w:after="227" w:line="288" w:lineRule="atLeast"/>
      <w:ind w:left="454" w:right="454"/>
      <w:jc w:val="center"/>
      <w:textAlignment w:val="center"/>
    </w:pPr>
    <w:rPr>
      <w:rFonts w:ascii="Times New Roman" w:eastAsia="Times New Roman" w:hAnsi="Times New Roman"/>
      <w:b/>
      <w:bCs/>
      <w:color w:val="000000"/>
      <w:sz w:val="24"/>
      <w:szCs w:val="24"/>
      <w:lang w:eastAsia="pl-PL"/>
    </w:rPr>
  </w:style>
  <w:style w:type="paragraph" w:customStyle="1" w:styleId="tytrzymskipod">
    <w:name w:val="tyt_rzymski_pod"/>
    <w:basedOn w:val="Normalny"/>
    <w:uiPriority w:val="99"/>
    <w:rsid w:val="00787336"/>
    <w:pPr>
      <w:keepNext/>
      <w:widowControl w:val="0"/>
      <w:suppressAutoHyphens/>
      <w:autoSpaceDE w:val="0"/>
      <w:autoSpaceDN w:val="0"/>
      <w:adjustRightInd w:val="0"/>
      <w:spacing w:after="91" w:line="260" w:lineRule="atLeast"/>
      <w:ind w:left="454" w:right="454"/>
      <w:textAlignment w:val="center"/>
    </w:pPr>
    <w:rPr>
      <w:rFonts w:ascii="Times New Roman" w:eastAsia="Times New Roman" w:hAnsi="Times New Roman"/>
      <w:b/>
      <w:bCs/>
      <w:color w:val="000000"/>
      <w:lang w:eastAsia="pl-PL"/>
    </w:rPr>
  </w:style>
  <w:style w:type="paragraph" w:customStyle="1" w:styleId="punktatext">
    <w:name w:val="punkt a) text"/>
    <w:basedOn w:val="Normalny"/>
    <w:uiPriority w:val="99"/>
    <w:rsid w:val="00787336"/>
    <w:pPr>
      <w:widowControl w:val="0"/>
      <w:tabs>
        <w:tab w:val="left" w:pos="1020"/>
      </w:tabs>
      <w:autoSpaceDE w:val="0"/>
      <w:autoSpaceDN w:val="0"/>
      <w:adjustRightInd w:val="0"/>
      <w:spacing w:after="0" w:line="240" w:lineRule="atLeast"/>
      <w:ind w:left="1020" w:right="454" w:hanging="283"/>
      <w:jc w:val="both"/>
      <w:textAlignment w:val="center"/>
    </w:pPr>
    <w:rPr>
      <w:rFonts w:ascii="Times New Roman" w:eastAsia="Times New Roman" w:hAnsi="Times New Roman"/>
      <w:color w:val="000000"/>
      <w:sz w:val="20"/>
      <w:szCs w:val="20"/>
      <w:lang w:eastAsia="pl-PL"/>
    </w:rPr>
  </w:style>
  <w:style w:type="paragraph" w:customStyle="1" w:styleId="Default">
    <w:name w:val="Default"/>
    <w:rsid w:val="0078733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5163406E526D46AF551C6E4307D061" ma:contentTypeVersion="2" ma:contentTypeDescription="Utwórz nowy dokument." ma:contentTypeScope="" ma:versionID="bc99d553f180b1600a1d474752983f70">
  <xsd:schema xmlns:xsd="http://www.w3.org/2001/XMLSchema" xmlns:xs="http://www.w3.org/2001/XMLSchema" xmlns:p="http://schemas.microsoft.com/office/2006/metadata/properties" xmlns:ns2="33cc6802-b0c6-4496-bac7-708c9be5c27c" targetNamespace="http://schemas.microsoft.com/office/2006/metadata/properties" ma:root="true" ma:fieldsID="4dac8c574be3ea7f55a8cd2a08c8e0a9" ns2:_="">
    <xsd:import namespace="33cc6802-b0c6-4496-bac7-708c9be5c2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c6802-b0c6-4496-bac7-708c9be5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278A59-3967-4505-B073-94ECE83F0A69}"/>
</file>

<file path=customXml/itemProps2.xml><?xml version="1.0" encoding="utf-8"?>
<ds:datastoreItem xmlns:ds="http://schemas.openxmlformats.org/officeDocument/2006/customXml" ds:itemID="{80F167C9-56F7-4A20-A9F9-69B948776EEE}"/>
</file>

<file path=customXml/itemProps3.xml><?xml version="1.0" encoding="utf-8"?>
<ds:datastoreItem xmlns:ds="http://schemas.openxmlformats.org/officeDocument/2006/customXml" ds:itemID="{D957F08E-D475-4A44-B8CC-F6456ECD1A79}"/>
</file>

<file path=docProps/app.xml><?xml version="1.0" encoding="utf-8"?>
<Properties xmlns="http://schemas.openxmlformats.org/officeDocument/2006/extended-properties" xmlns:vt="http://schemas.openxmlformats.org/officeDocument/2006/docPropsVTypes">
  <Template>Normal</Template>
  <TotalTime>4</TotalTime>
  <Pages>16</Pages>
  <Words>5276</Words>
  <Characters>31656</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36859</CharactersWithSpaces>
  <SharedDoc>false</SharedDoc>
  <HLinks>
    <vt:vector size="18" baseType="variant">
      <vt:variant>
        <vt:i4>655448</vt:i4>
      </vt:variant>
      <vt:variant>
        <vt:i4>6</vt:i4>
      </vt:variant>
      <vt:variant>
        <vt:i4>0</vt:i4>
      </vt:variant>
      <vt:variant>
        <vt:i4>5</vt:i4>
      </vt:variant>
      <vt:variant>
        <vt:lpwstr>https://usosweb.uni.wroc.pl/kontroler.php?_action=katalog2/jednostki/pokazBudynek&amp;bud_kod=1016</vt:lpwstr>
      </vt:variant>
      <vt:variant>
        <vt:lpwstr/>
      </vt:variant>
      <vt:variant>
        <vt:i4>3014719</vt:i4>
      </vt:variant>
      <vt:variant>
        <vt:i4>3</vt:i4>
      </vt:variant>
      <vt:variant>
        <vt:i4>0</vt:i4>
      </vt:variant>
      <vt:variant>
        <vt:i4>5</vt:i4>
      </vt:variant>
      <vt:variant>
        <vt:lpwstr>https://usosweb.uni.wroc.pl/kontroler.php?_action=katalog2/jednostki/pokazSale&amp;sala_id=52</vt:lpwstr>
      </vt:variant>
      <vt:variant>
        <vt:lpwstr/>
      </vt:variant>
      <vt:variant>
        <vt:i4>5898302</vt:i4>
      </vt:variant>
      <vt:variant>
        <vt:i4>0</vt:i4>
      </vt:variant>
      <vt:variant>
        <vt:i4>0</vt:i4>
      </vt:variant>
      <vt:variant>
        <vt:i4>5</vt:i4>
      </vt:variant>
      <vt:variant>
        <vt:lpwstr>https://usosweb.uni.wroc.pl/kontroler.php?_action=katalog2/przedmioty/pokazPlanZajecPrzedmiotu&amp;prz_kod=23-PR-SM-S8-PWI&amp;cdyd_kod=2019%2F20-L&amp;week_sel_week=2020-04-30&amp;division=week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julekj</dc:creator>
  <cp:keywords/>
  <cp:lastModifiedBy>Julian Jezioro</cp:lastModifiedBy>
  <cp:revision>3</cp:revision>
  <dcterms:created xsi:type="dcterms:W3CDTF">2022-01-05T11:00:00Z</dcterms:created>
  <dcterms:modified xsi:type="dcterms:W3CDTF">2022-01-05T11:03:00Z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0x0101008C5163406E526D46AF551C6E4307D061</vt:lpwstr>
  </property>
</Properties>
</file>