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DF2059" w:rsidR="006655D2" w:rsidP="006655D2" w:rsidRDefault="006655D2" w14:paraId="4CB0CDD5" wp14:textId="05D37941">
      <w:pPr>
        <w:pStyle w:val="tytrzymski"/>
        <w:spacing w:before="0" w:after="0" w:line="360" w:lineRule="auto"/>
        <w:ind w:left="0" w:right="0"/>
        <w:jc w:val="center"/>
        <w:rPr>
          <w:rStyle w:val="Bold"/>
          <w:b w:val="1"/>
          <w:bCs w:val="1"/>
          <w:sz w:val="24"/>
          <w:szCs w:val="24"/>
        </w:rPr>
      </w:pPr>
      <w:r w:rsidRPr="087C86AD" w:rsidR="006655D2">
        <w:rPr>
          <w:rStyle w:val="Bold"/>
          <w:b w:val="1"/>
          <w:bCs w:val="1"/>
          <w:sz w:val="24"/>
          <w:szCs w:val="24"/>
        </w:rPr>
        <w:t>Ochrona</w:t>
      </w:r>
      <w:r w:rsidRPr="087C86AD" w:rsidR="006655D2">
        <w:rPr>
          <w:rStyle w:val="Bold"/>
          <w:b w:val="1"/>
          <w:bCs w:val="1"/>
          <w:sz w:val="24"/>
          <w:szCs w:val="24"/>
        </w:rPr>
        <w:t xml:space="preserve"> własności intelektualnej</w:t>
      </w:r>
    </w:p>
    <w:p xmlns:wp14="http://schemas.microsoft.com/office/word/2010/wordml" w:rsidRPr="00DF2059" w:rsidR="006655D2" w:rsidP="006655D2" w:rsidRDefault="006655D2" w14:paraId="1335D96E" wp14:textId="77777777">
      <w:pPr>
        <w:pStyle w:val="tytrzymski"/>
        <w:spacing w:before="0" w:after="0" w:line="360" w:lineRule="auto"/>
        <w:ind w:left="0" w:right="0"/>
        <w:jc w:val="center"/>
        <w:rPr>
          <w:rStyle w:val="Bold"/>
          <w:bCs/>
          <w:sz w:val="24"/>
          <w:szCs w:val="24"/>
        </w:rPr>
      </w:pPr>
      <w:bookmarkStart w:name="_GoBack" w:id="0"/>
      <w:bookmarkEnd w:id="0"/>
      <w:r w:rsidRPr="00DF2059">
        <w:rPr>
          <w:rStyle w:val="Bold"/>
          <w:bCs/>
          <w:sz w:val="24"/>
          <w:szCs w:val="24"/>
        </w:rPr>
        <w:t xml:space="preserve"> </w:t>
      </w:r>
      <w:r w:rsidRPr="00DF2059">
        <w:rPr>
          <w:rStyle w:val="Bold"/>
          <w:bCs/>
          <w:sz w:val="24"/>
          <w:szCs w:val="24"/>
        </w:rPr>
        <w:t xml:space="preserve">[wykład  z </w:t>
      </w:r>
      <w:r>
        <w:rPr>
          <w:rStyle w:val="Bold"/>
          <w:bCs/>
          <w:sz w:val="24"/>
          <w:szCs w:val="24"/>
        </w:rPr>
        <w:t>25 października 2021</w:t>
      </w:r>
      <w:r w:rsidRPr="00DF2059">
        <w:rPr>
          <w:rStyle w:val="Bold"/>
          <w:bCs/>
          <w:sz w:val="24"/>
          <w:szCs w:val="24"/>
        </w:rPr>
        <w:t xml:space="preserve"> r.]</w:t>
      </w:r>
    </w:p>
    <w:p xmlns:wp14="http://schemas.microsoft.com/office/word/2010/wordml" w:rsidRPr="009A7940" w:rsidR="006655D2" w:rsidP="006655D2" w:rsidRDefault="006655D2" w14:paraId="70CE16B0" wp14:textId="77777777">
      <w:pPr>
        <w:spacing w:after="0" w:line="360" w:lineRule="auto"/>
        <w:jc w:val="center"/>
        <w:rPr>
          <w:rFonts w:ascii="Times New Roman" w:hAnsi="Times New Roman"/>
          <w:b/>
          <w:sz w:val="32"/>
          <w:szCs w:val="32"/>
        </w:rPr>
      </w:pPr>
      <w:r w:rsidRPr="009A7940">
        <w:rPr>
          <w:rFonts w:ascii="Times New Roman" w:hAnsi="Times New Roman"/>
          <w:b/>
          <w:sz w:val="32"/>
          <w:szCs w:val="32"/>
        </w:rPr>
        <w:t>Prawo autorskie</w:t>
      </w:r>
    </w:p>
    <w:p xmlns:wp14="http://schemas.microsoft.com/office/word/2010/wordml" w:rsidRPr="00DF2059" w:rsidR="006655D2" w:rsidP="006655D2" w:rsidRDefault="006655D2" w14:paraId="275EEBA8" wp14:textId="77777777">
      <w:pPr>
        <w:spacing w:after="0" w:line="360" w:lineRule="auto"/>
        <w:jc w:val="both"/>
        <w:rPr>
          <w:rFonts w:ascii="Times New Roman" w:hAnsi="Times New Roman"/>
          <w:b/>
          <w:sz w:val="24"/>
          <w:szCs w:val="24"/>
        </w:rPr>
      </w:pPr>
      <w:r w:rsidRPr="00DF2059">
        <w:rPr>
          <w:rFonts w:ascii="Times New Roman" w:hAnsi="Times New Roman"/>
          <w:b/>
          <w:sz w:val="24"/>
          <w:szCs w:val="24"/>
        </w:rPr>
        <w:t>1. Przedmioty prawa autorskiego</w:t>
      </w:r>
    </w:p>
    <w:p xmlns:wp14="http://schemas.microsoft.com/office/word/2010/wordml" w:rsidRPr="00DF2059" w:rsidR="006655D2" w:rsidP="006655D2" w:rsidRDefault="006655D2" w14:paraId="1D3E5406" wp14:textId="77777777">
      <w:pPr>
        <w:pStyle w:val="StandardowyNB"/>
        <w:spacing w:line="360" w:lineRule="auto"/>
        <w:ind w:left="0" w:right="0" w:firstLine="0"/>
        <w:rPr>
          <w:sz w:val="24"/>
          <w:szCs w:val="24"/>
        </w:rPr>
      </w:pPr>
      <w:r w:rsidRPr="00DF2059">
        <w:rPr>
          <w:sz w:val="24"/>
          <w:szCs w:val="24"/>
        </w:rPr>
        <w:t xml:space="preserve"> </w:t>
      </w:r>
      <w:r>
        <w:rPr>
          <w:sz w:val="24"/>
          <w:szCs w:val="24"/>
        </w:rPr>
        <w:tab/>
      </w:r>
      <w:r w:rsidRPr="00DF2059">
        <w:rPr>
          <w:sz w:val="24"/>
          <w:szCs w:val="24"/>
        </w:rPr>
        <w:t>Prawo autorskie jako element prawa własności intelektualnej można zdefiniować w następujący sposób: zespół przepisów regul</w:t>
      </w:r>
      <w:r w:rsidRPr="00DF2059">
        <w:rPr>
          <w:sz w:val="24"/>
          <w:szCs w:val="24"/>
        </w:rPr>
        <w:t>u</w:t>
      </w:r>
      <w:r w:rsidRPr="00DF2059">
        <w:rPr>
          <w:sz w:val="24"/>
          <w:szCs w:val="24"/>
        </w:rPr>
        <w:t>jących stosunki prawne związane z powstaniem, korzystaniem i ochroną:</w:t>
      </w:r>
    </w:p>
    <w:p xmlns:wp14="http://schemas.microsoft.com/office/word/2010/wordml" w:rsidRPr="00DF2059" w:rsidR="006655D2" w:rsidP="006655D2" w:rsidRDefault="006655D2" w14:paraId="7CEC4FA4" wp14:textId="77777777">
      <w:pPr>
        <w:pStyle w:val="StandardowyNB"/>
        <w:spacing w:line="360" w:lineRule="auto"/>
        <w:ind w:left="0" w:right="0" w:firstLine="0"/>
        <w:rPr>
          <w:sz w:val="24"/>
          <w:szCs w:val="24"/>
        </w:rPr>
      </w:pPr>
      <w:r>
        <w:rPr>
          <w:sz w:val="24"/>
          <w:szCs w:val="24"/>
        </w:rPr>
        <w:tab/>
      </w:r>
      <w:r w:rsidRPr="00DF2059">
        <w:rPr>
          <w:sz w:val="24"/>
          <w:szCs w:val="24"/>
        </w:rPr>
        <w:t xml:space="preserve">- </w:t>
      </w:r>
      <w:r w:rsidRPr="00DF2059">
        <w:rPr>
          <w:rStyle w:val="Bold"/>
          <w:sz w:val="24"/>
          <w:szCs w:val="24"/>
        </w:rPr>
        <w:t>utworów</w:t>
      </w:r>
      <w:r w:rsidRPr="00DF2059">
        <w:rPr>
          <w:sz w:val="24"/>
          <w:szCs w:val="24"/>
        </w:rPr>
        <w:t xml:space="preserve"> (tj. przedmiotów niematerialnych stanowiących tzw. </w:t>
      </w:r>
      <w:r>
        <w:rPr>
          <w:sz w:val="24"/>
          <w:szCs w:val="24"/>
        </w:rPr>
        <w:t>"</w:t>
      </w:r>
      <w:r w:rsidRPr="001E7C12">
        <w:rPr>
          <w:rStyle w:val="Bold"/>
          <w:b w:val="0"/>
          <w:sz w:val="24"/>
          <w:szCs w:val="24"/>
        </w:rPr>
        <w:t>własność</w:t>
      </w:r>
      <w:r w:rsidRPr="00DF2059">
        <w:rPr>
          <w:sz w:val="24"/>
          <w:szCs w:val="24"/>
        </w:rPr>
        <w:t xml:space="preserve"> artystyczną, literacką i naukową</w:t>
      </w:r>
      <w:r>
        <w:rPr>
          <w:sz w:val="24"/>
          <w:szCs w:val="24"/>
        </w:rPr>
        <w:t>"</w:t>
      </w:r>
      <w:r w:rsidRPr="00DF2059">
        <w:rPr>
          <w:sz w:val="24"/>
          <w:szCs w:val="24"/>
        </w:rPr>
        <w:t>),</w:t>
      </w:r>
    </w:p>
    <w:p xmlns:wp14="http://schemas.microsoft.com/office/word/2010/wordml" w:rsidRPr="00DF2059" w:rsidR="006655D2" w:rsidP="006655D2" w:rsidRDefault="006655D2" w14:paraId="2A34C778" wp14:textId="77777777">
      <w:pPr>
        <w:pStyle w:val="StandardowyNB"/>
        <w:spacing w:line="360" w:lineRule="auto"/>
        <w:ind w:left="0" w:right="0" w:firstLine="0"/>
        <w:rPr>
          <w:sz w:val="24"/>
          <w:szCs w:val="24"/>
        </w:rPr>
      </w:pPr>
      <w:r>
        <w:rPr>
          <w:sz w:val="24"/>
          <w:szCs w:val="24"/>
        </w:rPr>
        <w:tab/>
      </w:r>
      <w:r w:rsidRPr="00DF2059">
        <w:rPr>
          <w:sz w:val="24"/>
          <w:szCs w:val="24"/>
        </w:rPr>
        <w:t xml:space="preserve">- przedmiotów </w:t>
      </w:r>
      <w:r w:rsidRPr="00DF2059">
        <w:rPr>
          <w:rStyle w:val="Bold"/>
          <w:sz w:val="24"/>
          <w:szCs w:val="24"/>
        </w:rPr>
        <w:t>praw pokrewnych (</w:t>
      </w:r>
      <w:r w:rsidRPr="00DF2059">
        <w:rPr>
          <w:sz w:val="24"/>
          <w:szCs w:val="24"/>
        </w:rPr>
        <w:t>tj.: artystycznych wykonań, f</w:t>
      </w:r>
      <w:r w:rsidRPr="00DF2059">
        <w:rPr>
          <w:sz w:val="24"/>
          <w:szCs w:val="24"/>
        </w:rPr>
        <w:t>o</w:t>
      </w:r>
      <w:r w:rsidRPr="00DF2059">
        <w:rPr>
          <w:sz w:val="24"/>
          <w:szCs w:val="24"/>
        </w:rPr>
        <w:t>nogramów i wideogramów, nadań programów, pierwszych wydań oraz wydań naukowych i krytyc</w:t>
      </w:r>
      <w:r w:rsidRPr="00DF2059">
        <w:rPr>
          <w:sz w:val="24"/>
          <w:szCs w:val="24"/>
        </w:rPr>
        <w:t>z</w:t>
      </w:r>
      <w:r w:rsidRPr="00DF2059">
        <w:rPr>
          <w:sz w:val="24"/>
          <w:szCs w:val="24"/>
        </w:rPr>
        <w:t>nych),</w:t>
      </w:r>
    </w:p>
    <w:p xmlns:wp14="http://schemas.microsoft.com/office/word/2010/wordml" w:rsidRPr="00DF2059" w:rsidR="006655D2" w:rsidP="006655D2" w:rsidRDefault="006655D2" w14:paraId="52A4F380" wp14:textId="77777777">
      <w:pPr>
        <w:pStyle w:val="StandardowyNB"/>
        <w:spacing w:line="360" w:lineRule="auto"/>
        <w:ind w:left="0" w:right="0" w:firstLine="0"/>
        <w:rPr>
          <w:sz w:val="24"/>
          <w:szCs w:val="24"/>
        </w:rPr>
      </w:pPr>
      <w:r>
        <w:rPr>
          <w:sz w:val="24"/>
          <w:szCs w:val="24"/>
        </w:rPr>
        <w:tab/>
      </w:r>
      <w:r w:rsidRPr="00DF2059">
        <w:rPr>
          <w:sz w:val="24"/>
          <w:szCs w:val="24"/>
        </w:rPr>
        <w:t xml:space="preserve">-  </w:t>
      </w:r>
      <w:r w:rsidRPr="00DF2059">
        <w:rPr>
          <w:rStyle w:val="Bold"/>
          <w:sz w:val="24"/>
          <w:szCs w:val="24"/>
        </w:rPr>
        <w:t>baz danych nie będących utw</w:t>
      </w:r>
      <w:r w:rsidRPr="00DF2059">
        <w:rPr>
          <w:rStyle w:val="Bold"/>
          <w:sz w:val="24"/>
          <w:szCs w:val="24"/>
        </w:rPr>
        <w:t>o</w:t>
      </w:r>
      <w:r w:rsidRPr="00DF2059">
        <w:rPr>
          <w:rStyle w:val="Bold"/>
          <w:sz w:val="24"/>
          <w:szCs w:val="24"/>
        </w:rPr>
        <w:t>rami</w:t>
      </w:r>
      <w:r w:rsidRPr="00DF2059">
        <w:rPr>
          <w:sz w:val="24"/>
          <w:szCs w:val="24"/>
        </w:rPr>
        <w:t xml:space="preserve"> oraz</w:t>
      </w:r>
    </w:p>
    <w:p xmlns:wp14="http://schemas.microsoft.com/office/word/2010/wordml" w:rsidRPr="00DF2059" w:rsidR="006655D2" w:rsidP="006655D2" w:rsidRDefault="006655D2" w14:paraId="20C72903" wp14:textId="77777777">
      <w:pPr>
        <w:pStyle w:val="StandardowyNB"/>
        <w:spacing w:line="360" w:lineRule="auto"/>
        <w:ind w:left="0" w:right="0" w:firstLine="0"/>
        <w:rPr>
          <w:rStyle w:val="Bold"/>
          <w:b w:val="0"/>
          <w:sz w:val="24"/>
          <w:szCs w:val="24"/>
        </w:rPr>
      </w:pPr>
      <w:r w:rsidRPr="00DF2059">
        <w:rPr>
          <w:sz w:val="24"/>
          <w:szCs w:val="24"/>
        </w:rPr>
        <w:t xml:space="preserve">rozpowszechnianiem </w:t>
      </w:r>
      <w:r w:rsidRPr="00DF2059">
        <w:rPr>
          <w:rStyle w:val="Bold"/>
          <w:b w:val="0"/>
          <w:sz w:val="24"/>
          <w:szCs w:val="24"/>
        </w:rPr>
        <w:t>wizerunku, koresponde</w:t>
      </w:r>
      <w:r w:rsidRPr="00DF2059">
        <w:rPr>
          <w:rStyle w:val="Bold"/>
          <w:b w:val="0"/>
          <w:sz w:val="24"/>
          <w:szCs w:val="24"/>
        </w:rPr>
        <w:t>n</w:t>
      </w:r>
      <w:r w:rsidRPr="00DF2059">
        <w:rPr>
          <w:rStyle w:val="Bold"/>
          <w:b w:val="0"/>
          <w:sz w:val="24"/>
          <w:szCs w:val="24"/>
        </w:rPr>
        <w:t>cji i źródła informacji wykorzystanej w utworze.</w:t>
      </w:r>
    </w:p>
    <w:p xmlns:wp14="http://schemas.microsoft.com/office/word/2010/wordml" w:rsidR="006655D2" w:rsidP="006655D2" w:rsidRDefault="006655D2" w14:paraId="040E2E0C"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sidRPr="00DF2059">
        <w:rPr>
          <w:rFonts w:ascii="Times New Roman" w:hAnsi="Times New Roman"/>
          <w:color w:val="000000"/>
          <w:sz w:val="24"/>
          <w:szCs w:val="24"/>
        </w:rPr>
        <w:t xml:space="preserve">Jest to kompleksowy dział prawa, zawierający regulację pochodzącą z różnych jego gałęzi, przy dominującej roli prawa cywilnego. </w:t>
      </w:r>
    </w:p>
    <w:p xmlns:wp14="http://schemas.microsoft.com/office/word/2010/wordml" w:rsidRPr="00DF2059" w:rsidR="006655D2" w:rsidP="006655D2" w:rsidRDefault="006655D2" w14:paraId="7800FE08"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Aktualny kształt tej regulacji wynika z dwóch podstawowych źródeł - ewolucyjnego rozwoju polskiego prawa zapoczątkowanego ustawą z 1926 r. oraz wprowadzenia do polskiego prawa standardów prawa międzynarodowego (Konwencja berneńska, TRIPS) i UE.</w:t>
      </w:r>
    </w:p>
    <w:p xmlns:wp14="http://schemas.microsoft.com/office/word/2010/wordml" w:rsidRPr="00DF2059" w:rsidR="006655D2" w:rsidP="006655D2" w:rsidRDefault="006655D2" w14:paraId="672A6659"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p>
    <w:p xmlns:wp14="http://schemas.microsoft.com/office/word/2010/wordml" w:rsidRPr="00DF2059" w:rsidR="006655D2" w:rsidP="006655D2" w:rsidRDefault="006655D2" w14:paraId="2EE4B925" wp14:textId="77777777">
      <w:pPr>
        <w:widowControl w:val="0"/>
        <w:tabs>
          <w:tab w:val="left" w:pos="850"/>
        </w:tabs>
        <w:autoSpaceDE w:val="0"/>
        <w:autoSpaceDN w:val="0"/>
        <w:adjustRightInd w:val="0"/>
        <w:spacing w:after="0" w:line="360" w:lineRule="auto"/>
        <w:jc w:val="both"/>
        <w:textAlignment w:val="center"/>
        <w:rPr>
          <w:rFonts w:ascii="Times New Roman" w:hAnsi="Times New Roman"/>
          <w:b/>
          <w:color w:val="000000"/>
          <w:sz w:val="24"/>
          <w:szCs w:val="24"/>
        </w:rPr>
      </w:pPr>
      <w:r w:rsidRPr="00DF2059">
        <w:rPr>
          <w:rFonts w:ascii="Times New Roman" w:hAnsi="Times New Roman"/>
          <w:b/>
          <w:color w:val="000000"/>
          <w:sz w:val="24"/>
          <w:szCs w:val="24"/>
        </w:rPr>
        <w:t>2. Ogólna charakterystyka praw autorskich</w:t>
      </w:r>
      <w:r>
        <w:rPr>
          <w:rFonts w:ascii="Times New Roman" w:hAnsi="Times New Roman"/>
          <w:b/>
          <w:color w:val="000000"/>
          <w:sz w:val="24"/>
          <w:szCs w:val="24"/>
        </w:rPr>
        <w:t>,</w:t>
      </w:r>
      <w:r w:rsidRPr="00DF2059">
        <w:rPr>
          <w:rFonts w:ascii="Times New Roman" w:hAnsi="Times New Roman"/>
          <w:b/>
          <w:color w:val="000000"/>
          <w:sz w:val="24"/>
          <w:szCs w:val="24"/>
        </w:rPr>
        <w:t xml:space="preserve"> pokrewnych</w:t>
      </w:r>
      <w:r>
        <w:rPr>
          <w:rFonts w:ascii="Times New Roman" w:hAnsi="Times New Roman"/>
          <w:b/>
          <w:color w:val="000000"/>
          <w:sz w:val="24"/>
          <w:szCs w:val="24"/>
        </w:rPr>
        <w:t xml:space="preserve"> i praw do bazy danych </w:t>
      </w:r>
      <w:r>
        <w:rPr>
          <w:rFonts w:ascii="Times New Roman" w:hAnsi="Times New Roman"/>
          <w:b/>
          <w:i/>
          <w:color w:val="000000"/>
          <w:sz w:val="24"/>
          <w:szCs w:val="24"/>
        </w:rPr>
        <w:t>sui generis</w:t>
      </w:r>
      <w:r w:rsidRPr="00DF2059">
        <w:rPr>
          <w:rFonts w:ascii="Times New Roman" w:hAnsi="Times New Roman"/>
          <w:b/>
          <w:color w:val="000000"/>
          <w:sz w:val="24"/>
          <w:szCs w:val="24"/>
        </w:rPr>
        <w:t xml:space="preserve"> jako praw podmiotowych </w:t>
      </w:r>
    </w:p>
    <w:p xmlns:wp14="http://schemas.microsoft.com/office/word/2010/wordml" w:rsidR="006655D2" w:rsidP="006655D2" w:rsidRDefault="006655D2" w14:paraId="2EC26667"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sidRPr="00DF2059">
        <w:rPr>
          <w:rFonts w:ascii="Times New Roman" w:hAnsi="Times New Roman"/>
          <w:color w:val="000000"/>
          <w:sz w:val="24"/>
          <w:szCs w:val="24"/>
        </w:rPr>
        <w:t xml:space="preserve">Są to prawa podmiotowe bezwzględne (prawa wyłączne oraz „zakazowe”), skuteczne </w:t>
      </w:r>
      <w:r w:rsidRPr="00DF2059">
        <w:rPr>
          <w:rStyle w:val="Italic"/>
          <w:rFonts w:ascii="Times New Roman" w:hAnsi="Times New Roman"/>
          <w:sz w:val="24"/>
          <w:szCs w:val="24"/>
        </w:rPr>
        <w:t>erga omnes</w:t>
      </w:r>
      <w:r w:rsidRPr="00DF2059">
        <w:rPr>
          <w:rFonts w:ascii="Times New Roman" w:hAnsi="Times New Roman"/>
          <w:color w:val="000000"/>
          <w:sz w:val="24"/>
          <w:szCs w:val="24"/>
        </w:rPr>
        <w:t xml:space="preserve">. </w:t>
      </w:r>
      <w:r>
        <w:rPr>
          <w:rFonts w:ascii="Times New Roman" w:hAnsi="Times New Roman"/>
          <w:color w:val="000000"/>
          <w:sz w:val="24"/>
          <w:szCs w:val="24"/>
        </w:rPr>
        <w:t>Zasadniczo przyjmuje się, że konstrukcyjnie opierają się w zakresie ochrony interesów majątkowych na własności rzeczy ("prawa własnościowe"), a w zakresie ochrony interesów osobistych są podkategorią praw osobistych powszechnego prawa cywilnego (zob. art. 23 i 24 KC w zw. z art. 16 i 78 PrAut).</w:t>
      </w:r>
    </w:p>
    <w:p xmlns:wp14="http://schemas.microsoft.com/office/word/2010/wordml" w:rsidRPr="00DF2059" w:rsidR="006655D2" w:rsidP="006655D2" w:rsidRDefault="006655D2" w14:paraId="217141D8"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sidRPr="00DF2059">
        <w:rPr>
          <w:rFonts w:ascii="Times New Roman" w:hAnsi="Times New Roman"/>
          <w:color w:val="000000"/>
          <w:sz w:val="24"/>
          <w:szCs w:val="24"/>
        </w:rPr>
        <w:t>Przepisy odrębnie regulują treść, zakres i zasady ochrony auto</w:t>
      </w:r>
      <w:r w:rsidRPr="00DF2059">
        <w:rPr>
          <w:rFonts w:ascii="Times New Roman" w:hAnsi="Times New Roman"/>
          <w:color w:val="000000"/>
          <w:sz w:val="24"/>
          <w:szCs w:val="24"/>
        </w:rPr>
        <w:t>r</w:t>
      </w:r>
      <w:r w:rsidRPr="00DF2059">
        <w:rPr>
          <w:rFonts w:ascii="Times New Roman" w:hAnsi="Times New Roman"/>
          <w:color w:val="000000"/>
          <w:sz w:val="24"/>
          <w:szCs w:val="24"/>
        </w:rPr>
        <w:t xml:space="preserve">skich praw osobistych i autorskich praw majątkowych - realizują więc koncepcję </w:t>
      </w:r>
      <w:r w:rsidRPr="00DF2059">
        <w:rPr>
          <w:rStyle w:val="Bold"/>
          <w:rFonts w:ascii="Times New Roman" w:hAnsi="Times New Roman"/>
          <w:sz w:val="24"/>
          <w:szCs w:val="24"/>
        </w:rPr>
        <w:t>dualistycznego</w:t>
      </w:r>
      <w:r w:rsidRPr="00DF2059">
        <w:rPr>
          <w:rFonts w:ascii="Times New Roman" w:hAnsi="Times New Roman"/>
          <w:color w:val="000000"/>
          <w:sz w:val="24"/>
          <w:szCs w:val="24"/>
        </w:rPr>
        <w:t xml:space="preserve"> ujęcia praw autorskich. Koncepcja </w:t>
      </w:r>
      <w:r w:rsidRPr="00DF2059">
        <w:rPr>
          <w:rStyle w:val="Bold"/>
          <w:rFonts w:ascii="Times New Roman" w:hAnsi="Times New Roman"/>
          <w:sz w:val="24"/>
          <w:szCs w:val="24"/>
        </w:rPr>
        <w:t>m</w:t>
      </w:r>
      <w:r w:rsidRPr="00DF2059">
        <w:rPr>
          <w:rStyle w:val="Bold"/>
          <w:rFonts w:ascii="Times New Roman" w:hAnsi="Times New Roman"/>
          <w:sz w:val="24"/>
          <w:szCs w:val="24"/>
        </w:rPr>
        <w:t>o</w:t>
      </w:r>
      <w:r w:rsidRPr="00DF2059">
        <w:rPr>
          <w:rStyle w:val="Bold"/>
          <w:rFonts w:ascii="Times New Roman" w:hAnsi="Times New Roman"/>
          <w:sz w:val="24"/>
          <w:szCs w:val="24"/>
        </w:rPr>
        <w:t>nistyczna</w:t>
      </w:r>
      <w:r w:rsidRPr="00DF2059">
        <w:rPr>
          <w:rFonts w:ascii="Times New Roman" w:hAnsi="Times New Roman"/>
          <w:color w:val="000000"/>
          <w:sz w:val="24"/>
          <w:szCs w:val="24"/>
        </w:rPr>
        <w:t xml:space="preserve"> konstruuje jednolite prawo autorskie składające się z wiązki uprawnień o wewnętrznie mieszanym ch</w:t>
      </w:r>
      <w:r w:rsidRPr="00DF2059">
        <w:rPr>
          <w:rFonts w:ascii="Times New Roman" w:hAnsi="Times New Roman"/>
          <w:color w:val="000000"/>
          <w:sz w:val="24"/>
          <w:szCs w:val="24"/>
        </w:rPr>
        <w:t>a</w:t>
      </w:r>
      <w:r w:rsidRPr="00DF2059">
        <w:rPr>
          <w:rFonts w:ascii="Times New Roman" w:hAnsi="Times New Roman"/>
          <w:color w:val="000000"/>
          <w:sz w:val="24"/>
          <w:szCs w:val="24"/>
        </w:rPr>
        <w:t>rakterze – osobistym i majątkowym.</w:t>
      </w:r>
      <w:r>
        <w:rPr>
          <w:rFonts w:ascii="Times New Roman" w:hAnsi="Times New Roman"/>
          <w:color w:val="000000"/>
          <w:sz w:val="24"/>
          <w:szCs w:val="24"/>
        </w:rPr>
        <w:t xml:space="preserve"> Takie rozwiązanie przyjęło przykładowo ustawodawstwo niemieckie.</w:t>
      </w:r>
      <w:r w:rsidRPr="00DF2059">
        <w:rPr>
          <w:rFonts w:ascii="Times New Roman" w:hAnsi="Times New Roman"/>
          <w:color w:val="000000"/>
          <w:sz w:val="24"/>
          <w:szCs w:val="24"/>
        </w:rPr>
        <w:t xml:space="preserve"> </w:t>
      </w:r>
    </w:p>
    <w:p xmlns:wp14="http://schemas.microsoft.com/office/word/2010/wordml" w:rsidR="006655D2" w:rsidP="006655D2" w:rsidRDefault="006655D2" w14:paraId="5CA89DF0"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sidRPr="00DF2059">
        <w:rPr>
          <w:rFonts w:ascii="Times New Roman" w:hAnsi="Times New Roman"/>
          <w:color w:val="000000"/>
          <w:sz w:val="24"/>
          <w:szCs w:val="24"/>
        </w:rPr>
        <w:t xml:space="preserve">Podobnie ukształtowana jest ochrona przedmiotów praw pokrewnych oraz praw do niebędących utworami baz danych. </w:t>
      </w:r>
      <w:r>
        <w:rPr>
          <w:rFonts w:ascii="Times New Roman" w:hAnsi="Times New Roman"/>
          <w:color w:val="000000"/>
          <w:sz w:val="24"/>
          <w:szCs w:val="24"/>
        </w:rPr>
        <w:t>Z</w:t>
      </w:r>
      <w:r w:rsidRPr="00DF2059">
        <w:rPr>
          <w:rFonts w:ascii="Times New Roman" w:hAnsi="Times New Roman"/>
          <w:color w:val="000000"/>
          <w:sz w:val="24"/>
          <w:szCs w:val="24"/>
        </w:rPr>
        <w:t xml:space="preserve"> tym, że zasadniczo ochrona ta obejmuje j</w:t>
      </w:r>
      <w:r w:rsidRPr="00DF2059">
        <w:rPr>
          <w:rFonts w:ascii="Times New Roman" w:hAnsi="Times New Roman"/>
          <w:color w:val="000000"/>
          <w:sz w:val="24"/>
          <w:szCs w:val="24"/>
        </w:rPr>
        <w:t>e</w:t>
      </w:r>
      <w:r w:rsidRPr="00DF2059">
        <w:rPr>
          <w:rFonts w:ascii="Times New Roman" w:hAnsi="Times New Roman"/>
          <w:color w:val="000000"/>
          <w:sz w:val="24"/>
          <w:szCs w:val="24"/>
        </w:rPr>
        <w:t xml:space="preserve">dynie </w:t>
      </w:r>
      <w:r w:rsidRPr="008E1DC1">
        <w:rPr>
          <w:rFonts w:ascii="Times New Roman" w:hAnsi="Times New Roman"/>
          <w:b/>
          <w:color w:val="000000"/>
          <w:sz w:val="24"/>
          <w:szCs w:val="24"/>
        </w:rPr>
        <w:t xml:space="preserve">interesy </w:t>
      </w:r>
      <w:r w:rsidRPr="008E1DC1">
        <w:rPr>
          <w:rFonts w:ascii="Times New Roman" w:hAnsi="Times New Roman"/>
          <w:b/>
          <w:color w:val="000000"/>
          <w:sz w:val="24"/>
          <w:szCs w:val="24"/>
        </w:rPr>
        <w:lastRenderedPageBreak/>
        <w:t>majątkowe</w:t>
      </w:r>
      <w:r>
        <w:rPr>
          <w:rFonts w:ascii="Times New Roman" w:hAnsi="Times New Roman"/>
          <w:b/>
          <w:color w:val="000000"/>
          <w:sz w:val="24"/>
          <w:szCs w:val="24"/>
        </w:rPr>
        <w:t>.</w:t>
      </w:r>
      <w:r>
        <w:rPr>
          <w:rFonts w:ascii="Times New Roman" w:hAnsi="Times New Roman"/>
          <w:color w:val="000000"/>
          <w:sz w:val="24"/>
          <w:szCs w:val="24"/>
        </w:rPr>
        <w:t xml:space="preserve"> W</w:t>
      </w:r>
      <w:r w:rsidRPr="00DF2059">
        <w:rPr>
          <w:rFonts w:ascii="Times New Roman" w:hAnsi="Times New Roman"/>
          <w:color w:val="000000"/>
          <w:sz w:val="24"/>
          <w:szCs w:val="24"/>
        </w:rPr>
        <w:t>yjątek dotyczy artystycznych wykonań, w odniesieniu do których obok praw m</w:t>
      </w:r>
      <w:r w:rsidRPr="00DF2059">
        <w:rPr>
          <w:rFonts w:ascii="Times New Roman" w:hAnsi="Times New Roman"/>
          <w:color w:val="000000"/>
          <w:sz w:val="24"/>
          <w:szCs w:val="24"/>
        </w:rPr>
        <w:t>a</w:t>
      </w:r>
      <w:r w:rsidRPr="00DF2059">
        <w:rPr>
          <w:rFonts w:ascii="Times New Roman" w:hAnsi="Times New Roman"/>
          <w:color w:val="000000"/>
          <w:sz w:val="24"/>
          <w:szCs w:val="24"/>
        </w:rPr>
        <w:t>jątkowych ustawodawca także przyznaje podmiotom uprawnionym pokrewne prawa osobiste.</w:t>
      </w:r>
      <w:r>
        <w:rPr>
          <w:rFonts w:ascii="Times New Roman" w:hAnsi="Times New Roman"/>
          <w:color w:val="000000"/>
          <w:sz w:val="24"/>
          <w:szCs w:val="24"/>
        </w:rPr>
        <w:t xml:space="preserve"> Tak więc w odniesieniu do pozostałych przedmiotów praw pokrewnych i nietwórczych baz danych chroniona jest jedynie "zdolność zarobkowa" związana z tymi przedmiotami, stanowiąca "ekwiwalent" nakładu inwestycyjnego ponoszonego przez uprawnionego w celu powstania tych przedmiotów. </w:t>
      </w:r>
    </w:p>
    <w:p xmlns:wp14="http://schemas.microsoft.com/office/word/2010/wordml" w:rsidRPr="00DF2059" w:rsidR="006655D2" w:rsidP="006655D2" w:rsidRDefault="006655D2" w14:paraId="20BE4D7D"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Zasadniczo sposób zdefiniowania przez ustawodawcę poszczególnych przedmiotów prawa autorskiego wyklucza możliwość powstania w odniesieniu do tego samego przedmiotu odrębnych rodzajów praw (np. jednocześnie praw autorskich i pokrewnych). Wyjątek dotyczy baz danych - w konkretnym przypadku baza danych może mieć jednocześnie cechy utworu (zob. art. 3 PrAut) oraz bazy danych, do której stosuje się przepisy ustawy z 27 lipca 2001 r. o ochronie baz danych (dalej: "UoBD"). Aktualnie kolizja ta rozstrzygana jest przez "kumulowanie" ochrony - w takim zakresie w  jakim baza posiada cechy utworów stosuje się przepisy PrAut, a w takim w jakim bazy objętej definicją z art. 2 ust. 1 pkt. 1/ UoBD przepisy tej ostatniej ustawy.</w:t>
      </w:r>
    </w:p>
    <w:p xmlns:wp14="http://schemas.microsoft.com/office/word/2010/wordml" w:rsidRPr="00DF2059" w:rsidR="006655D2" w:rsidP="006655D2" w:rsidRDefault="006655D2" w14:paraId="0A37501D"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p>
    <w:p xmlns:wp14="http://schemas.microsoft.com/office/word/2010/wordml" w:rsidRPr="00DF2059" w:rsidR="006655D2" w:rsidP="006655D2" w:rsidRDefault="006655D2" w14:paraId="67B1AA3E" wp14:textId="77777777">
      <w:pPr>
        <w:widowControl w:val="0"/>
        <w:tabs>
          <w:tab w:val="left" w:pos="850"/>
        </w:tabs>
        <w:autoSpaceDE w:val="0"/>
        <w:autoSpaceDN w:val="0"/>
        <w:adjustRightInd w:val="0"/>
        <w:spacing w:after="0" w:line="360" w:lineRule="auto"/>
        <w:jc w:val="both"/>
        <w:textAlignment w:val="center"/>
        <w:rPr>
          <w:rFonts w:ascii="Times New Roman" w:hAnsi="Times New Roman"/>
          <w:b/>
          <w:color w:val="000000"/>
          <w:sz w:val="24"/>
          <w:szCs w:val="24"/>
        </w:rPr>
      </w:pPr>
      <w:r w:rsidRPr="00DF2059">
        <w:rPr>
          <w:rFonts w:ascii="Times New Roman" w:hAnsi="Times New Roman"/>
          <w:b/>
          <w:color w:val="000000"/>
          <w:sz w:val="24"/>
          <w:szCs w:val="24"/>
        </w:rPr>
        <w:t>4. Zakres zastosowania ustawy z 4 lutego 1994 r. o prawie autorskim i prawach pokrewnych (dalej: "PrAut")</w:t>
      </w:r>
    </w:p>
    <w:p xmlns:wp14="http://schemas.microsoft.com/office/word/2010/wordml" w:rsidRPr="00DF2059" w:rsidR="006655D2" w:rsidP="006655D2" w:rsidRDefault="006655D2" w14:paraId="3F92E9E9"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sidRPr="00DF2059">
        <w:rPr>
          <w:rFonts w:ascii="Times New Roman" w:hAnsi="Times New Roman"/>
          <w:color w:val="000000"/>
          <w:sz w:val="24"/>
          <w:szCs w:val="24"/>
        </w:rPr>
        <w:t>Z postanowień art. 5 wynika, że przepisy tej ustawy stosuje się do utw</w:t>
      </w:r>
      <w:r w:rsidRPr="00DF2059">
        <w:rPr>
          <w:rFonts w:ascii="Times New Roman" w:hAnsi="Times New Roman"/>
          <w:color w:val="000000"/>
          <w:sz w:val="24"/>
          <w:szCs w:val="24"/>
        </w:rPr>
        <w:t>o</w:t>
      </w:r>
      <w:r w:rsidRPr="00DF2059">
        <w:rPr>
          <w:rFonts w:ascii="Times New Roman" w:hAnsi="Times New Roman"/>
          <w:color w:val="000000"/>
          <w:sz w:val="24"/>
          <w:szCs w:val="24"/>
        </w:rPr>
        <w:t>rów:</w:t>
      </w:r>
    </w:p>
    <w:p xmlns:wp14="http://schemas.microsoft.com/office/word/2010/wordml" w:rsidRPr="00DF2059" w:rsidR="006655D2" w:rsidP="006655D2" w:rsidRDefault="006655D2" w14:paraId="2733B019" wp14:textId="77777777">
      <w:pPr>
        <w:pStyle w:val="punkt1text"/>
        <w:tabs>
          <w:tab w:val="left" w:pos="850"/>
        </w:tabs>
        <w:spacing w:line="360" w:lineRule="auto"/>
        <w:ind w:left="0" w:right="0" w:firstLine="0"/>
        <w:rPr>
          <w:sz w:val="24"/>
          <w:szCs w:val="24"/>
        </w:rPr>
      </w:pPr>
      <w:r w:rsidRPr="00DF2059">
        <w:rPr>
          <w:sz w:val="24"/>
          <w:szCs w:val="24"/>
        </w:rPr>
        <w:t>1)</w:t>
      </w:r>
      <w:r w:rsidRPr="00DF2059">
        <w:rPr>
          <w:sz w:val="24"/>
          <w:szCs w:val="24"/>
        </w:rPr>
        <w:tab/>
      </w:r>
      <w:r w:rsidRPr="00DF2059">
        <w:rPr>
          <w:sz w:val="24"/>
          <w:szCs w:val="24"/>
        </w:rPr>
        <w:t>których twórca lub współtwórca jest obywatelem po</w:t>
      </w:r>
      <w:r w:rsidRPr="00DF2059">
        <w:rPr>
          <w:sz w:val="24"/>
          <w:szCs w:val="24"/>
        </w:rPr>
        <w:t>l</w:t>
      </w:r>
      <w:r w:rsidRPr="00DF2059">
        <w:rPr>
          <w:sz w:val="24"/>
          <w:szCs w:val="24"/>
        </w:rPr>
        <w:t xml:space="preserve">skim, lub </w:t>
      </w:r>
    </w:p>
    <w:p xmlns:wp14="http://schemas.microsoft.com/office/word/2010/wordml" w:rsidRPr="00DF2059" w:rsidR="006655D2" w:rsidP="006655D2" w:rsidRDefault="006655D2" w14:paraId="42B2CA34" wp14:textId="77777777">
      <w:pPr>
        <w:pStyle w:val="punkt1text"/>
        <w:tabs>
          <w:tab w:val="left" w:pos="850"/>
        </w:tabs>
        <w:spacing w:line="360" w:lineRule="auto"/>
        <w:ind w:left="0" w:right="0" w:firstLine="0"/>
        <w:rPr>
          <w:sz w:val="24"/>
          <w:szCs w:val="24"/>
        </w:rPr>
      </w:pPr>
      <w:r w:rsidRPr="00DF2059">
        <w:rPr>
          <w:sz w:val="24"/>
          <w:szCs w:val="24"/>
        </w:rPr>
        <w:t>2)</w:t>
      </w:r>
      <w:r w:rsidRPr="00DF2059">
        <w:rPr>
          <w:sz w:val="24"/>
          <w:szCs w:val="24"/>
        </w:rPr>
        <w:tab/>
      </w:r>
      <w:r w:rsidRPr="00DF2059">
        <w:rPr>
          <w:sz w:val="24"/>
          <w:szCs w:val="24"/>
        </w:rPr>
        <w:t>których twórca jest obywatelem państwa członko</w:t>
      </w:r>
      <w:r w:rsidRPr="00DF2059">
        <w:rPr>
          <w:sz w:val="24"/>
          <w:szCs w:val="24"/>
        </w:rPr>
        <w:t>w</w:t>
      </w:r>
      <w:r w:rsidRPr="00DF2059">
        <w:rPr>
          <w:sz w:val="24"/>
          <w:szCs w:val="24"/>
        </w:rPr>
        <w:t>skiego Unii Europejskiej, lub państw członkowskich Europejskiego Porozumienia o Wolnym Handlu (EFTA) – stron umowy o Europejskim Obszarze G</w:t>
      </w:r>
      <w:r w:rsidRPr="00DF2059">
        <w:rPr>
          <w:sz w:val="24"/>
          <w:szCs w:val="24"/>
        </w:rPr>
        <w:t>o</w:t>
      </w:r>
      <w:r w:rsidRPr="00DF2059">
        <w:rPr>
          <w:sz w:val="24"/>
          <w:szCs w:val="24"/>
        </w:rPr>
        <w:t>spodarczym, lub</w:t>
      </w:r>
    </w:p>
    <w:p xmlns:wp14="http://schemas.microsoft.com/office/word/2010/wordml" w:rsidRPr="00DF2059" w:rsidR="006655D2" w:rsidP="006655D2" w:rsidRDefault="006655D2" w14:paraId="5A5D029A" wp14:textId="77777777">
      <w:pPr>
        <w:pStyle w:val="punkt1text"/>
        <w:tabs>
          <w:tab w:val="left" w:pos="850"/>
        </w:tabs>
        <w:spacing w:line="360" w:lineRule="auto"/>
        <w:ind w:left="0" w:right="0" w:firstLine="0"/>
        <w:rPr>
          <w:spacing w:val="-1"/>
          <w:sz w:val="24"/>
          <w:szCs w:val="24"/>
        </w:rPr>
      </w:pPr>
      <w:r w:rsidRPr="00DF2059">
        <w:rPr>
          <w:spacing w:val="-1"/>
          <w:sz w:val="24"/>
          <w:szCs w:val="24"/>
        </w:rPr>
        <w:t>3)</w:t>
      </w:r>
      <w:r w:rsidRPr="00DF2059">
        <w:rPr>
          <w:spacing w:val="-1"/>
          <w:sz w:val="24"/>
          <w:szCs w:val="24"/>
        </w:rPr>
        <w:tab/>
      </w:r>
      <w:r w:rsidRPr="00DF2059">
        <w:rPr>
          <w:spacing w:val="-1"/>
          <w:sz w:val="24"/>
          <w:szCs w:val="24"/>
        </w:rPr>
        <w:t>które zostały opublikowane po raz pierwszy na teryt</w:t>
      </w:r>
      <w:r w:rsidRPr="00DF2059">
        <w:rPr>
          <w:spacing w:val="-1"/>
          <w:sz w:val="24"/>
          <w:szCs w:val="24"/>
        </w:rPr>
        <w:t>o</w:t>
      </w:r>
      <w:r w:rsidRPr="00DF2059">
        <w:rPr>
          <w:spacing w:val="-1"/>
          <w:sz w:val="24"/>
          <w:szCs w:val="24"/>
        </w:rPr>
        <w:t xml:space="preserve">rium Rzeczypospolitej Polskiej albo równocześnie na tym terytorium i za granicą, lub </w:t>
      </w:r>
    </w:p>
    <w:p xmlns:wp14="http://schemas.microsoft.com/office/word/2010/wordml" w:rsidRPr="00DF2059" w:rsidR="006655D2" w:rsidP="006655D2" w:rsidRDefault="006655D2" w14:paraId="509826DD" wp14:textId="77777777">
      <w:pPr>
        <w:pStyle w:val="punkt1text"/>
        <w:tabs>
          <w:tab w:val="left" w:pos="850"/>
        </w:tabs>
        <w:spacing w:line="360" w:lineRule="auto"/>
        <w:ind w:left="0" w:right="0" w:firstLine="0"/>
        <w:rPr>
          <w:sz w:val="24"/>
          <w:szCs w:val="24"/>
        </w:rPr>
      </w:pPr>
      <w:r w:rsidRPr="00DF2059">
        <w:rPr>
          <w:sz w:val="24"/>
          <w:szCs w:val="24"/>
        </w:rPr>
        <w:t>4)</w:t>
      </w:r>
      <w:r w:rsidRPr="00DF2059">
        <w:rPr>
          <w:sz w:val="24"/>
          <w:szCs w:val="24"/>
        </w:rPr>
        <w:tab/>
      </w:r>
      <w:r w:rsidRPr="00DF2059">
        <w:rPr>
          <w:sz w:val="24"/>
          <w:szCs w:val="24"/>
        </w:rPr>
        <w:t xml:space="preserve">które zostały opublikowane po raz pierwszy w języku polskim, lub </w:t>
      </w:r>
    </w:p>
    <w:p xmlns:wp14="http://schemas.microsoft.com/office/word/2010/wordml" w:rsidRPr="00DF2059" w:rsidR="006655D2" w:rsidP="006655D2" w:rsidRDefault="006655D2" w14:paraId="7E8C3F26" wp14:textId="77777777">
      <w:pPr>
        <w:pStyle w:val="punkt1text"/>
        <w:tabs>
          <w:tab w:val="left" w:pos="850"/>
        </w:tabs>
        <w:spacing w:line="360" w:lineRule="auto"/>
        <w:ind w:left="0" w:right="0" w:firstLine="0"/>
        <w:rPr>
          <w:sz w:val="24"/>
          <w:szCs w:val="24"/>
        </w:rPr>
      </w:pPr>
      <w:r w:rsidRPr="00DF2059">
        <w:rPr>
          <w:sz w:val="24"/>
          <w:szCs w:val="24"/>
        </w:rPr>
        <w:t>6)</w:t>
      </w:r>
      <w:r w:rsidRPr="00DF2059">
        <w:rPr>
          <w:sz w:val="24"/>
          <w:szCs w:val="24"/>
        </w:rPr>
        <w:tab/>
      </w:r>
      <w:r w:rsidRPr="00DF2059">
        <w:rPr>
          <w:sz w:val="24"/>
          <w:szCs w:val="24"/>
        </w:rPr>
        <w:t>które są chronione na podstawie umów międzynar</w:t>
      </w:r>
      <w:r w:rsidRPr="00DF2059">
        <w:rPr>
          <w:sz w:val="24"/>
          <w:szCs w:val="24"/>
        </w:rPr>
        <w:t>o</w:t>
      </w:r>
      <w:r w:rsidRPr="00DF2059">
        <w:rPr>
          <w:sz w:val="24"/>
          <w:szCs w:val="24"/>
        </w:rPr>
        <w:t xml:space="preserve">dowych, w zakresie, w jakim ich ochrona wynika z tych umów. </w:t>
      </w:r>
    </w:p>
    <w:p xmlns:wp14="http://schemas.microsoft.com/office/word/2010/wordml" w:rsidRPr="00DF2059" w:rsidR="006655D2" w:rsidP="006655D2" w:rsidRDefault="006655D2" w14:paraId="646A9099"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sidRPr="00DF2059">
        <w:rPr>
          <w:rFonts w:ascii="Times New Roman" w:hAnsi="Times New Roman"/>
          <w:color w:val="000000"/>
          <w:sz w:val="24"/>
          <w:szCs w:val="24"/>
        </w:rPr>
        <w:t>Podobnie sformułowania dotyczą pozostałych prze</w:t>
      </w:r>
      <w:r w:rsidRPr="00DF2059">
        <w:rPr>
          <w:rFonts w:ascii="Times New Roman" w:hAnsi="Times New Roman"/>
          <w:color w:val="000000"/>
          <w:sz w:val="24"/>
          <w:szCs w:val="24"/>
        </w:rPr>
        <w:t>d</w:t>
      </w:r>
      <w:r w:rsidRPr="00DF2059">
        <w:rPr>
          <w:rFonts w:ascii="Times New Roman" w:hAnsi="Times New Roman"/>
          <w:color w:val="000000"/>
          <w:sz w:val="24"/>
          <w:szCs w:val="24"/>
        </w:rPr>
        <w:t>miotów objętych uregulowaniem PrAut; różnice wynikają ze ich specyfiki (por. art. 90, 96, 99, 99</w:t>
      </w:r>
      <w:r w:rsidRPr="00DF2059">
        <w:rPr>
          <w:rStyle w:val="SuperScript"/>
          <w:rFonts w:ascii="Times New Roman" w:hAnsi="Times New Roman"/>
          <w:sz w:val="24"/>
          <w:szCs w:val="24"/>
        </w:rPr>
        <w:t>5</w:t>
      </w:r>
      <w:r w:rsidRPr="00DF2059">
        <w:rPr>
          <w:rFonts w:ascii="Times New Roman" w:hAnsi="Times New Roman"/>
          <w:color w:val="000000"/>
          <w:sz w:val="24"/>
          <w:szCs w:val="24"/>
        </w:rPr>
        <w:t xml:space="preserve"> PrAut).</w:t>
      </w:r>
    </w:p>
    <w:p xmlns:wp14="http://schemas.microsoft.com/office/word/2010/wordml" w:rsidRPr="00DF2059" w:rsidR="006655D2" w:rsidP="006655D2" w:rsidRDefault="006655D2" w14:paraId="5DAB6C7B"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p>
    <w:p xmlns:wp14="http://schemas.microsoft.com/office/word/2010/wordml" w:rsidRPr="00DF2059" w:rsidR="006655D2" w:rsidP="006655D2" w:rsidRDefault="006655D2" w14:paraId="490D1250" wp14:textId="77777777">
      <w:pPr>
        <w:widowControl w:val="0"/>
        <w:tabs>
          <w:tab w:val="left" w:pos="850"/>
        </w:tabs>
        <w:autoSpaceDE w:val="0"/>
        <w:autoSpaceDN w:val="0"/>
        <w:adjustRightInd w:val="0"/>
        <w:spacing w:after="0" w:line="360" w:lineRule="auto"/>
        <w:jc w:val="both"/>
        <w:textAlignment w:val="center"/>
        <w:rPr>
          <w:rFonts w:ascii="Times New Roman" w:hAnsi="Times New Roman"/>
          <w:b/>
          <w:color w:val="000000"/>
          <w:sz w:val="24"/>
          <w:szCs w:val="24"/>
        </w:rPr>
      </w:pPr>
      <w:r w:rsidRPr="00DF2059">
        <w:rPr>
          <w:rFonts w:ascii="Times New Roman" w:hAnsi="Times New Roman"/>
          <w:b/>
          <w:color w:val="000000"/>
          <w:sz w:val="24"/>
          <w:szCs w:val="24"/>
        </w:rPr>
        <w:t>5. Prymat prawa konwencyjnego korzystniejszego dla twórców</w:t>
      </w:r>
      <w:r>
        <w:rPr>
          <w:rFonts w:ascii="Times New Roman" w:hAnsi="Times New Roman"/>
          <w:b/>
          <w:color w:val="000000"/>
          <w:sz w:val="24"/>
          <w:szCs w:val="24"/>
        </w:rPr>
        <w:t xml:space="preserve"> krajowych</w:t>
      </w:r>
    </w:p>
    <w:p xmlns:wp14="http://schemas.microsoft.com/office/word/2010/wordml" w:rsidRPr="00DF2059" w:rsidR="006655D2" w:rsidP="006655D2" w:rsidRDefault="006655D2" w14:paraId="02EB378F" wp14:textId="77777777">
      <w:pPr>
        <w:widowControl w:val="0"/>
        <w:tabs>
          <w:tab w:val="left" w:pos="850"/>
        </w:tabs>
        <w:autoSpaceDE w:val="0"/>
        <w:autoSpaceDN w:val="0"/>
        <w:adjustRightInd w:val="0"/>
        <w:spacing w:after="0" w:line="360" w:lineRule="auto"/>
        <w:jc w:val="both"/>
        <w:textAlignment w:val="center"/>
        <w:rPr>
          <w:rFonts w:ascii="Times New Roman" w:hAnsi="Times New Roman"/>
          <w:b/>
          <w:color w:val="000000"/>
          <w:sz w:val="24"/>
          <w:szCs w:val="24"/>
        </w:rPr>
      </w:pPr>
    </w:p>
    <w:p xmlns:wp14="http://schemas.microsoft.com/office/word/2010/wordml" w:rsidRPr="00DF2059" w:rsidR="006655D2" w:rsidP="006655D2" w:rsidRDefault="006655D2" w14:paraId="039188BC" wp14:textId="77777777">
      <w:pPr>
        <w:widowControl w:val="0"/>
        <w:tabs>
          <w:tab w:val="left" w:pos="850"/>
        </w:tabs>
        <w:autoSpaceDE w:val="0"/>
        <w:autoSpaceDN w:val="0"/>
        <w:adjustRightInd w:val="0"/>
        <w:spacing w:after="0" w:line="360" w:lineRule="auto"/>
        <w:jc w:val="both"/>
        <w:textAlignment w:val="center"/>
        <w:rPr>
          <w:rFonts w:ascii="Times New Roman" w:hAnsi="Times New Roman"/>
          <w:i/>
          <w:color w:val="000000"/>
          <w:sz w:val="24"/>
          <w:szCs w:val="24"/>
        </w:rPr>
      </w:pPr>
      <w:r>
        <w:rPr>
          <w:rFonts w:ascii="Times New Roman" w:hAnsi="Times New Roman"/>
          <w:color w:val="000000"/>
          <w:sz w:val="24"/>
          <w:szCs w:val="24"/>
        </w:rPr>
        <w:tab/>
      </w:r>
      <w:r w:rsidRPr="00DF2059">
        <w:rPr>
          <w:rFonts w:ascii="Times New Roman" w:hAnsi="Times New Roman"/>
          <w:color w:val="000000"/>
          <w:sz w:val="24"/>
          <w:szCs w:val="24"/>
        </w:rPr>
        <w:t>Dla ochrony krajowych twórców istotne zn</w:t>
      </w:r>
      <w:r w:rsidRPr="00DF2059">
        <w:rPr>
          <w:rFonts w:ascii="Times New Roman" w:hAnsi="Times New Roman"/>
          <w:color w:val="000000"/>
          <w:sz w:val="24"/>
          <w:szCs w:val="24"/>
        </w:rPr>
        <w:t>a</w:t>
      </w:r>
      <w:r w:rsidRPr="00DF2059">
        <w:rPr>
          <w:rFonts w:ascii="Times New Roman" w:hAnsi="Times New Roman"/>
          <w:color w:val="000000"/>
          <w:sz w:val="24"/>
          <w:szCs w:val="24"/>
        </w:rPr>
        <w:t xml:space="preserve">czenie ma treść art. 7 PrAut. Przepis ten </w:t>
      </w:r>
      <w:r w:rsidRPr="00DF2059">
        <w:rPr>
          <w:rFonts w:ascii="Times New Roman" w:hAnsi="Times New Roman"/>
          <w:color w:val="000000"/>
          <w:sz w:val="24"/>
          <w:szCs w:val="24"/>
        </w:rPr>
        <w:lastRenderedPageBreak/>
        <w:t xml:space="preserve">zapewnia ochronę ich przed </w:t>
      </w:r>
      <w:r w:rsidRPr="00DF2059">
        <w:rPr>
          <w:rStyle w:val="Bold"/>
          <w:rFonts w:ascii="Times New Roman" w:hAnsi="Times New Roman"/>
          <w:sz w:val="24"/>
          <w:szCs w:val="24"/>
        </w:rPr>
        <w:t>dyskrymin</w:t>
      </w:r>
      <w:r w:rsidRPr="00DF2059">
        <w:rPr>
          <w:rStyle w:val="Bold"/>
          <w:rFonts w:ascii="Times New Roman" w:hAnsi="Times New Roman"/>
          <w:sz w:val="24"/>
          <w:szCs w:val="24"/>
        </w:rPr>
        <w:t>a</w:t>
      </w:r>
      <w:r w:rsidRPr="00DF2059">
        <w:rPr>
          <w:rStyle w:val="Bold"/>
          <w:rFonts w:ascii="Times New Roman" w:hAnsi="Times New Roman"/>
          <w:sz w:val="24"/>
          <w:szCs w:val="24"/>
        </w:rPr>
        <w:t>cją</w:t>
      </w:r>
      <w:r w:rsidRPr="00DF2059">
        <w:rPr>
          <w:rFonts w:ascii="Times New Roman" w:hAnsi="Times New Roman"/>
          <w:color w:val="000000"/>
          <w:sz w:val="24"/>
          <w:szCs w:val="24"/>
        </w:rPr>
        <w:t xml:space="preserve"> wynikającą z przyjęcia przez Polskę na podstawie umów międzynarodowych, zobowiązania udzielania ochrony innym podmiotom, dalej idącej niż wynikająca z przepisów PrAut:</w:t>
      </w:r>
      <w:r>
        <w:rPr>
          <w:rFonts w:ascii="Times New Roman" w:hAnsi="Times New Roman"/>
          <w:color w:val="000000"/>
          <w:sz w:val="24"/>
          <w:szCs w:val="24"/>
        </w:rPr>
        <w:t xml:space="preserve"> </w:t>
      </w:r>
      <w:r w:rsidRPr="00DF2059">
        <w:rPr>
          <w:rFonts w:ascii="Times New Roman" w:hAnsi="Times New Roman"/>
          <w:i/>
          <w:sz w:val="24"/>
          <w:szCs w:val="24"/>
        </w:rPr>
        <w:t>Jeżeli umowy międzynarodowe, których Rzeczpospolita Polska jest stroną, przewidują dalej idącą ochronę, niż to wynika z ustawy, do nieopublikowanych utworów obywateli polskich albo do utworów opublikowanych po raz pierwszy na terytorium Rzeczypospolitej Polskiej lub równocześnie na terytorium Rzeczypospolitej Polskiej albo opublikowanych po raz pierwszy w języku polskim – stosuje się postanowienia tych umów.</w:t>
      </w:r>
    </w:p>
    <w:p xmlns:wp14="http://schemas.microsoft.com/office/word/2010/wordml" w:rsidRPr="00DF2059" w:rsidR="006655D2" w:rsidP="006655D2" w:rsidRDefault="006655D2" w14:paraId="6A05A809" wp14:textId="77777777">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p>
    <w:p xmlns:wp14="http://schemas.microsoft.com/office/word/2010/wordml" w:rsidRPr="00DF2059" w:rsidR="006655D2" w:rsidP="006655D2" w:rsidRDefault="006655D2" w14:paraId="5C822448" wp14:textId="77777777">
      <w:pPr>
        <w:widowControl w:val="0"/>
        <w:tabs>
          <w:tab w:val="left" w:pos="850"/>
        </w:tabs>
        <w:autoSpaceDE w:val="0"/>
        <w:autoSpaceDN w:val="0"/>
        <w:adjustRightInd w:val="0"/>
        <w:spacing w:after="0" w:line="360" w:lineRule="auto"/>
        <w:jc w:val="both"/>
        <w:textAlignment w:val="center"/>
        <w:rPr>
          <w:rFonts w:ascii="Times New Roman" w:hAnsi="Times New Roman"/>
          <w:b/>
          <w:color w:val="000000"/>
          <w:sz w:val="24"/>
          <w:szCs w:val="24"/>
        </w:rPr>
      </w:pPr>
      <w:r w:rsidRPr="00DF2059">
        <w:rPr>
          <w:rFonts w:ascii="Times New Roman" w:hAnsi="Times New Roman"/>
          <w:b/>
          <w:color w:val="000000"/>
          <w:sz w:val="24"/>
          <w:szCs w:val="24"/>
        </w:rPr>
        <w:t>6. Definicje ustawowe z art. 6 oraz 6</w:t>
      </w:r>
      <w:r w:rsidRPr="00DF2059">
        <w:rPr>
          <w:rFonts w:ascii="Times New Roman" w:hAnsi="Times New Roman"/>
          <w:b/>
          <w:color w:val="000000"/>
          <w:sz w:val="24"/>
          <w:szCs w:val="24"/>
          <w:vertAlign w:val="superscript"/>
        </w:rPr>
        <w:t>1</w:t>
      </w:r>
      <w:r w:rsidRPr="00DF2059">
        <w:rPr>
          <w:rFonts w:ascii="Times New Roman" w:hAnsi="Times New Roman"/>
          <w:b/>
          <w:color w:val="000000"/>
          <w:sz w:val="24"/>
          <w:szCs w:val="24"/>
        </w:rPr>
        <w:t xml:space="preserve"> PrAut</w:t>
      </w:r>
    </w:p>
    <w:p xmlns:wp14="http://schemas.microsoft.com/office/word/2010/wordml" w:rsidRPr="00DF2059" w:rsidR="006655D2" w:rsidP="006655D2" w:rsidRDefault="006655D2" w14:paraId="43A7C21A" wp14:textId="77777777">
      <w:pPr>
        <w:widowControl w:val="0"/>
        <w:tabs>
          <w:tab w:val="left" w:pos="0"/>
        </w:tabs>
        <w:autoSpaceDE w:val="0"/>
        <w:autoSpaceDN w:val="0"/>
        <w:adjustRightInd w:val="0"/>
        <w:spacing w:after="0" w:line="360" w:lineRule="auto"/>
        <w:jc w:val="both"/>
        <w:textAlignment w:val="center"/>
        <w:rPr>
          <w:rFonts w:ascii="Times New Roman" w:hAnsi="Times New Roman"/>
          <w:sz w:val="24"/>
          <w:szCs w:val="24"/>
        </w:rPr>
      </w:pPr>
      <w:r w:rsidRPr="00DF2059">
        <w:rPr>
          <w:rFonts w:ascii="Times New Roman" w:hAnsi="Times New Roman"/>
          <w:color w:val="000000"/>
          <w:sz w:val="24"/>
          <w:szCs w:val="24"/>
        </w:rPr>
        <w:tab/>
      </w:r>
      <w:r w:rsidRPr="00DF2059">
        <w:rPr>
          <w:rFonts w:ascii="Times New Roman" w:hAnsi="Times New Roman"/>
          <w:color w:val="000000"/>
          <w:sz w:val="24"/>
          <w:szCs w:val="24"/>
        </w:rPr>
        <w:t>Dla wykładni przepisów prawa autorskiego duże znaczenie mają definicje ustawowe zawarte w art. 6 oraz 6</w:t>
      </w:r>
      <w:r w:rsidRPr="00DF2059">
        <w:rPr>
          <w:rFonts w:ascii="Times New Roman" w:hAnsi="Times New Roman"/>
          <w:color w:val="000000"/>
          <w:sz w:val="24"/>
          <w:szCs w:val="24"/>
          <w:vertAlign w:val="superscript"/>
        </w:rPr>
        <w:t>1</w:t>
      </w:r>
      <w:r w:rsidRPr="00DF2059">
        <w:rPr>
          <w:rFonts w:ascii="Times New Roman" w:hAnsi="Times New Roman"/>
          <w:color w:val="000000"/>
          <w:sz w:val="24"/>
          <w:szCs w:val="24"/>
        </w:rPr>
        <w:t xml:space="preserve"> PrAut, dotyczy to zwłaszcza takich pojęć jak "rozpowszechnienie", "opublikowanie" oraz "wprowadzenie do obrotu" utworu, ale też pozostałych</w:t>
      </w:r>
      <w:r>
        <w:rPr>
          <w:rFonts w:ascii="Times New Roman" w:hAnsi="Times New Roman"/>
          <w:color w:val="000000"/>
          <w:sz w:val="24"/>
          <w:szCs w:val="24"/>
        </w:rPr>
        <w:t xml:space="preserve"> tam zdefiniowanych</w:t>
      </w:r>
      <w:r w:rsidRPr="00DF2059">
        <w:rPr>
          <w:rFonts w:ascii="Times New Roman" w:hAnsi="Times New Roman"/>
          <w:color w:val="000000"/>
          <w:sz w:val="24"/>
          <w:szCs w:val="24"/>
        </w:rPr>
        <w:t xml:space="preserve">. Należy zwrócić uwagę na to, </w:t>
      </w:r>
      <w:r>
        <w:rPr>
          <w:rFonts w:ascii="Times New Roman" w:hAnsi="Times New Roman"/>
          <w:color w:val="000000"/>
          <w:sz w:val="24"/>
          <w:szCs w:val="24"/>
        </w:rPr>
        <w:t>ż</w:t>
      </w:r>
      <w:r w:rsidRPr="00DF2059">
        <w:rPr>
          <w:rFonts w:ascii="Times New Roman" w:hAnsi="Times New Roman"/>
          <w:color w:val="000000"/>
          <w:sz w:val="24"/>
          <w:szCs w:val="24"/>
        </w:rPr>
        <w:t xml:space="preserve">e niejednokrotnie przepisy prawa autorskiego posługują sie określeniem potocznym istotnie zawężając jego zakres dla wystąpienie objętych nimi skutków prawnych.  Przykładowo w znaczeniu potocznym </w:t>
      </w:r>
      <w:r w:rsidRPr="00DF2059">
        <w:rPr>
          <w:rStyle w:val="Bold"/>
          <w:rFonts w:ascii="Times New Roman" w:hAnsi="Times New Roman"/>
          <w:sz w:val="24"/>
          <w:szCs w:val="24"/>
        </w:rPr>
        <w:t>utworem rozpowszechnionym</w:t>
      </w:r>
      <w:r w:rsidRPr="00DF2059">
        <w:rPr>
          <w:rFonts w:ascii="Times New Roman" w:hAnsi="Times New Roman"/>
          <w:sz w:val="24"/>
          <w:szCs w:val="24"/>
        </w:rPr>
        <w:t xml:space="preserve"> jest utwór, który został w jakikolwiek sposób udostępniony publicznie, natomiast art. 6 ust. 1 pkt. 3/ dodatkowo wprowadza wymóg, aby nastąpiło to </w:t>
      </w:r>
      <w:r w:rsidRPr="00DF2059">
        <w:rPr>
          <w:rStyle w:val="Bold"/>
          <w:rFonts w:ascii="Times New Roman" w:hAnsi="Times New Roman"/>
          <w:sz w:val="24"/>
          <w:szCs w:val="24"/>
        </w:rPr>
        <w:t>za zezwoleniem</w:t>
      </w:r>
      <w:r w:rsidRPr="00DF2059">
        <w:rPr>
          <w:rFonts w:ascii="Times New Roman" w:hAnsi="Times New Roman"/>
          <w:sz w:val="24"/>
          <w:szCs w:val="24"/>
        </w:rPr>
        <w:t xml:space="preserve"> twórcy.</w:t>
      </w:r>
      <w:r>
        <w:rPr>
          <w:rFonts w:ascii="Times New Roman" w:hAnsi="Times New Roman"/>
          <w:sz w:val="24"/>
          <w:szCs w:val="24"/>
        </w:rPr>
        <w:t xml:space="preserve"> Oznacza to, że powszechnie dostępny np. poprzez udostępnienie za pomocą Internetu utwór nie  spełnia tej przesłanki, jeśli został wprowadzony do sieci bez zgody podmiotu praw autorskich! W efekcie wyłączone jest przykładowo legalne korzystanie z niego w ramach wielu instytucji dozwolonego użytku itp. (zob. art. 23 PrAut). </w:t>
      </w:r>
    </w:p>
    <w:p xmlns:wp14="http://schemas.microsoft.com/office/word/2010/wordml" w:rsidRPr="00DF2059" w:rsidR="006655D2" w:rsidP="006655D2" w:rsidRDefault="006655D2" w14:paraId="5A39BBE3" wp14:textId="77777777">
      <w:pPr>
        <w:pStyle w:val="Default"/>
        <w:spacing w:line="360" w:lineRule="auto"/>
        <w:jc w:val="both"/>
      </w:pPr>
    </w:p>
    <w:p xmlns:wp14="http://schemas.microsoft.com/office/word/2010/wordml" w:rsidRPr="00DF2059" w:rsidR="006655D2" w:rsidP="006655D2" w:rsidRDefault="006655D2" w14:paraId="56035ACE" wp14:textId="77777777">
      <w:pPr>
        <w:pStyle w:val="Default"/>
        <w:spacing w:line="360" w:lineRule="auto"/>
        <w:jc w:val="both"/>
        <w:rPr>
          <w:i/>
        </w:rPr>
      </w:pPr>
      <w:r w:rsidRPr="00DF2059">
        <w:rPr>
          <w:b/>
          <w:bCs/>
          <w:i/>
        </w:rPr>
        <w:t xml:space="preserve">Art. 6. </w:t>
      </w:r>
      <w:r w:rsidRPr="00DF2059">
        <w:rPr>
          <w:i/>
        </w:rPr>
        <w:t xml:space="preserve">1. W rozumieniu ustawy: </w:t>
      </w:r>
    </w:p>
    <w:p xmlns:wp14="http://schemas.microsoft.com/office/word/2010/wordml" w:rsidRPr="00DF2059" w:rsidR="006655D2" w:rsidP="006655D2" w:rsidRDefault="006655D2" w14:paraId="36D2B38B" wp14:textId="77777777">
      <w:pPr>
        <w:pStyle w:val="Default"/>
        <w:spacing w:line="360" w:lineRule="auto"/>
        <w:jc w:val="both"/>
        <w:rPr>
          <w:i/>
        </w:rPr>
      </w:pPr>
      <w:r w:rsidRPr="00DF2059">
        <w:rPr>
          <w:i/>
        </w:rPr>
        <w:t xml:space="preserve">1) utworem opublikowanym jest utwór, który </w:t>
      </w:r>
      <w:r w:rsidRPr="001E7C12">
        <w:rPr>
          <w:i/>
          <w:u w:val="single"/>
        </w:rPr>
        <w:t>za zezwoleniem twórcy</w:t>
      </w:r>
      <w:r w:rsidRPr="00DF2059">
        <w:rPr>
          <w:i/>
        </w:rPr>
        <w:t xml:space="preserve"> został zwielokrotniony i którego egzemplarze zostały udostępnione publicznie; </w:t>
      </w:r>
    </w:p>
    <w:p xmlns:wp14="http://schemas.microsoft.com/office/word/2010/wordml" w:rsidRPr="00DF2059" w:rsidR="006655D2" w:rsidP="006655D2" w:rsidRDefault="006655D2" w14:paraId="32E14D24" wp14:textId="77777777">
      <w:pPr>
        <w:pStyle w:val="Default"/>
        <w:spacing w:line="360" w:lineRule="auto"/>
        <w:jc w:val="both"/>
        <w:rPr>
          <w:i/>
        </w:rPr>
      </w:pPr>
      <w:r w:rsidRPr="00DF2059">
        <w:rPr>
          <w:i/>
        </w:rPr>
        <w:t xml:space="preserve">2) opublikowaniem równoczesnym utworu jest opublikowanie utworu na terytorium Rzeczypospolitej Polskiej i za granicą w okresie trzydziestu dni od jego pierwszej publikacji; </w:t>
      </w:r>
    </w:p>
    <w:p xmlns:wp14="http://schemas.microsoft.com/office/word/2010/wordml" w:rsidRPr="00DF2059" w:rsidR="006655D2" w:rsidP="006655D2" w:rsidRDefault="006655D2" w14:paraId="33AA192A" wp14:textId="77777777">
      <w:pPr>
        <w:pStyle w:val="Default"/>
        <w:spacing w:line="360" w:lineRule="auto"/>
        <w:jc w:val="both"/>
        <w:rPr>
          <w:i/>
        </w:rPr>
      </w:pPr>
      <w:r w:rsidRPr="00DF2059">
        <w:rPr>
          <w:i/>
        </w:rPr>
        <w:t xml:space="preserve">3) utworem rozpowszechnionym jest utwór, który za zezwoleniem twórcy został w jakikolwiek sposób udostępniony publicznie; </w:t>
      </w:r>
    </w:p>
    <w:p xmlns:wp14="http://schemas.microsoft.com/office/word/2010/wordml" w:rsidRPr="00DF2059" w:rsidR="006655D2" w:rsidP="006655D2" w:rsidRDefault="006655D2" w14:paraId="2F31F19D" wp14:textId="77777777">
      <w:pPr>
        <w:pStyle w:val="Default"/>
        <w:spacing w:line="360" w:lineRule="auto"/>
        <w:jc w:val="both"/>
        <w:rPr>
          <w:i/>
        </w:rPr>
      </w:pPr>
      <w:r w:rsidRPr="00DF2059">
        <w:rPr>
          <w:i/>
        </w:rPr>
        <w:t xml:space="preserve">4) nadawaniem utworu jest jego rozpowszechnianie drogą emisji radiowej lub telewizyjnej, prowadzonej w sposób bezprzewodowy (naziemny lub satelitarny) lub w sposób przewodowy; </w:t>
      </w:r>
    </w:p>
    <w:p xmlns:wp14="http://schemas.microsoft.com/office/word/2010/wordml" w:rsidRPr="00DF2059" w:rsidR="006655D2" w:rsidP="006655D2" w:rsidRDefault="006655D2" w14:paraId="1CC9535F" wp14:textId="77777777">
      <w:pPr>
        <w:pStyle w:val="Default"/>
        <w:spacing w:line="360" w:lineRule="auto"/>
        <w:jc w:val="both"/>
        <w:rPr>
          <w:i/>
        </w:rPr>
      </w:pPr>
      <w:r w:rsidRPr="00DF2059">
        <w:rPr>
          <w:i/>
        </w:rPr>
        <w:t xml:space="preserve">5) reemitowaniem utworu jest jego rozpowszechnianie przez inny podmiot niż pierwotnie nadający, drogą przejmowania </w:t>
      </w:r>
      <w:r w:rsidRPr="001E7C12">
        <w:rPr>
          <w:i/>
          <w:u w:val="single"/>
        </w:rPr>
        <w:t>w całości i bez zmian programu</w:t>
      </w:r>
      <w:r w:rsidRPr="00DF2059">
        <w:rPr>
          <w:i/>
        </w:rPr>
        <w:t xml:space="preserve"> organizacji radiowej lub </w:t>
      </w:r>
      <w:r w:rsidRPr="00DF2059">
        <w:rPr>
          <w:i/>
        </w:rPr>
        <w:lastRenderedPageBreak/>
        <w:t xml:space="preserve">telewizyjnej oraz równoczesnego i integralnego przekazywania tego programu do powszechnego odbioru; </w:t>
      </w:r>
    </w:p>
    <w:p xmlns:wp14="http://schemas.microsoft.com/office/word/2010/wordml" w:rsidRPr="00DF2059" w:rsidR="006655D2" w:rsidP="006655D2" w:rsidRDefault="006655D2" w14:paraId="5667A25B" wp14:textId="77777777">
      <w:pPr>
        <w:pStyle w:val="Default"/>
        <w:spacing w:line="360" w:lineRule="auto"/>
        <w:jc w:val="both"/>
        <w:rPr>
          <w:i/>
        </w:rPr>
      </w:pPr>
      <w:r w:rsidRPr="00DF2059">
        <w:rPr>
          <w:i/>
        </w:rPr>
        <w:t xml:space="preserve">6) wprowadzeniem utworu do obrotu jest publiczne udostępnienie jego oryginału albo egzemplarzy drogą przeniesienia ich własności dokonanego przez uprawnionego lub </w:t>
      </w:r>
      <w:r w:rsidRPr="001E7C12">
        <w:rPr>
          <w:i/>
          <w:u w:val="single"/>
        </w:rPr>
        <w:t>za jego zgodą</w:t>
      </w:r>
      <w:r w:rsidRPr="00DF2059">
        <w:rPr>
          <w:i/>
        </w:rPr>
        <w:t xml:space="preserve">; </w:t>
      </w:r>
    </w:p>
    <w:p xmlns:wp14="http://schemas.microsoft.com/office/word/2010/wordml" w:rsidRPr="00DF2059" w:rsidR="006655D2" w:rsidP="006655D2" w:rsidRDefault="006655D2" w14:paraId="300757A0" wp14:textId="77777777">
      <w:pPr>
        <w:widowControl w:val="0"/>
        <w:tabs>
          <w:tab w:val="left" w:pos="0"/>
        </w:tabs>
        <w:autoSpaceDE w:val="0"/>
        <w:autoSpaceDN w:val="0"/>
        <w:adjustRightInd w:val="0"/>
        <w:spacing w:after="0" w:line="360" w:lineRule="auto"/>
        <w:jc w:val="both"/>
        <w:textAlignment w:val="center"/>
        <w:rPr>
          <w:rFonts w:ascii="Times New Roman" w:hAnsi="Times New Roman"/>
          <w:i/>
          <w:sz w:val="24"/>
          <w:szCs w:val="24"/>
        </w:rPr>
      </w:pPr>
      <w:r w:rsidRPr="00DF2059">
        <w:rPr>
          <w:rFonts w:ascii="Times New Roman" w:hAnsi="Times New Roman"/>
          <w:i/>
          <w:sz w:val="24"/>
          <w:szCs w:val="24"/>
        </w:rPr>
        <w:t>7) najmem egzemplarzy utworu jest ich przekazanie do ograniczonego czasowo korzystania w celu bezpośredniego lub pośredniego uzyskania korzyści majątkowej;</w:t>
      </w:r>
    </w:p>
    <w:p xmlns:wp14="http://schemas.microsoft.com/office/word/2010/wordml" w:rsidRPr="00DF2059" w:rsidR="006655D2" w:rsidP="006655D2" w:rsidRDefault="006655D2" w14:paraId="2368F5F4" wp14:textId="77777777">
      <w:pPr>
        <w:pStyle w:val="Default"/>
        <w:spacing w:line="360" w:lineRule="auto"/>
        <w:jc w:val="both"/>
        <w:rPr>
          <w:i/>
        </w:rPr>
      </w:pPr>
      <w:r w:rsidRPr="00DF2059">
        <w:rPr>
          <w:i/>
        </w:rPr>
        <w:t xml:space="preserve">8) użyczeniem egzemplarzy utworu jest ich przekazanie do ograniczonego czasowo korzystania, niemające na celu bezpośredniego lub pośredniego uzyskania korzyści majątkowej; </w:t>
      </w:r>
    </w:p>
    <w:p xmlns:wp14="http://schemas.microsoft.com/office/word/2010/wordml" w:rsidRPr="00DF2059" w:rsidR="006655D2" w:rsidP="006655D2" w:rsidRDefault="006655D2" w14:paraId="7550301A" wp14:textId="77777777">
      <w:pPr>
        <w:pStyle w:val="Default"/>
        <w:spacing w:line="360" w:lineRule="auto"/>
        <w:jc w:val="both"/>
        <w:rPr>
          <w:i/>
        </w:rPr>
      </w:pPr>
      <w:r w:rsidRPr="00DF2059">
        <w:rPr>
          <w:i/>
        </w:rPr>
        <w:t xml:space="preserve">9) odtworzeniem utworu jest jego publiczne udostępnienie przy pomocy nośników dźwięku, obrazu lub dźwięku i obrazu, na których utwór został zapisany, albo urządzeń służących do odbioru programu radiowego lub telewizyjnego, w którym utwór jest nadawany, albo urządzeń umożliwiających korzystanie z utworu publicznie udostępnionego w taki sposób, aby każdy mógł mieć do niego dostęp w miejscu i czasie przez siebie wybranym; </w:t>
      </w:r>
    </w:p>
    <w:p xmlns:wp14="http://schemas.microsoft.com/office/word/2010/wordml" w:rsidRPr="00DF2059" w:rsidR="006655D2" w:rsidP="006655D2" w:rsidRDefault="006655D2" w14:paraId="02813254" wp14:textId="77777777">
      <w:pPr>
        <w:pStyle w:val="Default"/>
        <w:spacing w:line="360" w:lineRule="auto"/>
        <w:jc w:val="both"/>
        <w:rPr>
          <w:i/>
        </w:rPr>
      </w:pPr>
      <w:r w:rsidRPr="00DF2059">
        <w:rPr>
          <w:i/>
        </w:rPr>
        <w:t xml:space="preserve">10) technicznymi zabezpieczeniami są wszelkie technologie, urządzenia lub ich elementy, których przeznaczeniem jest zapobieganie działaniom lub ograniczenie działań umożliwiających korzystanie z utworów lub artystycznych wykonań z naruszeniem prawa; </w:t>
      </w:r>
    </w:p>
    <w:p xmlns:wp14="http://schemas.microsoft.com/office/word/2010/wordml" w:rsidRPr="00DF2059" w:rsidR="006655D2" w:rsidP="006655D2" w:rsidRDefault="006655D2" w14:paraId="07D6D605" wp14:textId="77777777">
      <w:pPr>
        <w:pStyle w:val="Default"/>
        <w:spacing w:line="360" w:lineRule="auto"/>
        <w:jc w:val="both"/>
        <w:rPr>
          <w:i/>
        </w:rPr>
      </w:pPr>
      <w:r w:rsidRPr="00DF2059">
        <w:rPr>
          <w:i/>
        </w:rPr>
        <w:t xml:space="preserve">11) skutecznymi technicznymi zabezpieczeniami są techniczne zabezpieczenia umożliwiające podmiotom uprawnionym kontrolę nad korzystaniem z chronionego utworu lub artystycznego wykonania poprzez zastosowanie kodu dostępu lub mechanizmu zabezpieczenia, w szczególności szyfrowania, zakłócania lub każdej innej transformacji utworu lub artystycznego wykonania lub mechanizmu kontroli zwielokrotniania, które spełniają cel ochronny; </w:t>
      </w:r>
    </w:p>
    <w:p xmlns:wp14="http://schemas.microsoft.com/office/word/2010/wordml" w:rsidRPr="00DF2059" w:rsidR="006655D2" w:rsidP="006655D2" w:rsidRDefault="006655D2" w14:paraId="09DC8C22" wp14:textId="77777777">
      <w:pPr>
        <w:pStyle w:val="Default"/>
        <w:spacing w:line="360" w:lineRule="auto"/>
        <w:jc w:val="both"/>
        <w:rPr>
          <w:i/>
        </w:rPr>
      </w:pPr>
      <w:r w:rsidRPr="00DF2059">
        <w:rPr>
          <w:i/>
        </w:rPr>
        <w:t xml:space="preserve">12) informacjami na temat zarządzania prawami są informacje identyfikujące utwór, twórcę, podmiot praw autorskich lub informacje o warunkach eksploatacji utworu, o ile zostały one dołączone do egzemplarza utworu lub są przekazywane w związku z jego rozpowszechnianiem, w tym kody identyfikacyjne; </w:t>
      </w:r>
    </w:p>
    <w:p xmlns:wp14="http://schemas.microsoft.com/office/word/2010/wordml" w:rsidRPr="00DF2059" w:rsidR="006655D2" w:rsidP="006655D2" w:rsidRDefault="006655D2" w14:paraId="6A6A33BC" wp14:textId="77777777">
      <w:pPr>
        <w:widowControl w:val="0"/>
        <w:tabs>
          <w:tab w:val="left" w:pos="0"/>
        </w:tabs>
        <w:autoSpaceDE w:val="0"/>
        <w:autoSpaceDN w:val="0"/>
        <w:adjustRightInd w:val="0"/>
        <w:spacing w:after="0" w:line="360" w:lineRule="auto"/>
        <w:jc w:val="both"/>
        <w:textAlignment w:val="center"/>
        <w:rPr>
          <w:rFonts w:ascii="Times New Roman" w:hAnsi="Times New Roman"/>
          <w:i/>
          <w:sz w:val="24"/>
          <w:szCs w:val="24"/>
        </w:rPr>
      </w:pPr>
      <w:r w:rsidRPr="00DF2059">
        <w:rPr>
          <w:rFonts w:ascii="Times New Roman" w:hAnsi="Times New Roman"/>
          <w:i/>
          <w:sz w:val="24"/>
          <w:szCs w:val="24"/>
        </w:rPr>
        <w:t>13) instytucją oświatową są jednostki organizacyjne, o których mowa w art. 2 ustawy z dnia 14 grudnia 2016 r. – Prawo oświatowe (Dz. U. z 2018 r. poz. 996, z późn. ), a także szkoły, zespoły szkół oraz szkoły polskie, o których mowa w art. 4 pkt 29d tej ustawy, oraz szkoły podoficerskie i ośrodki szkolenia, o których mowa w art. 127 pkt 2 i 3 ustawy z dnia 11 września 2003 r. o służbie wojskowej żołnierzy zawodowych (Dz. U. z 2019 r. poz. 330 i 730);</w:t>
      </w:r>
    </w:p>
    <w:p xmlns:wp14="http://schemas.microsoft.com/office/word/2010/wordml" w:rsidRPr="00DF2059" w:rsidR="006655D2" w:rsidP="006655D2" w:rsidRDefault="006655D2" w14:paraId="60B45253" wp14:textId="77777777">
      <w:pPr>
        <w:pStyle w:val="Default"/>
        <w:spacing w:line="360" w:lineRule="auto"/>
        <w:jc w:val="both"/>
        <w:rPr>
          <w:i/>
        </w:rPr>
      </w:pPr>
      <w:r w:rsidRPr="00DF2059">
        <w:rPr>
          <w:i/>
        </w:rPr>
        <w:t xml:space="preserve">14) organizacją zbiorowego zarządzania jest organizacja zbiorowego zarządzania, w rozumieniu art. 3 pkt 2 ustawy z dnia 15 czerwca 2018 r. o zbiorowym zarządzaniu prawami autorskimi i </w:t>
      </w:r>
      <w:r w:rsidRPr="00DF2059">
        <w:rPr>
          <w:i/>
        </w:rPr>
        <w:lastRenderedPageBreak/>
        <w:t xml:space="preserve">prawami pokrewnymi (Dz. U. poz. 1293), zwanej dalej „ustawą o zbiorowym zarządzaniu prawami autorskimi i prawami pokrewnymi”; </w:t>
      </w:r>
    </w:p>
    <w:p xmlns:wp14="http://schemas.microsoft.com/office/word/2010/wordml" w:rsidRPr="00DF2059" w:rsidR="006655D2" w:rsidP="006655D2" w:rsidRDefault="006655D2" w14:paraId="7CD7B26F" wp14:textId="77777777">
      <w:pPr>
        <w:pStyle w:val="Default"/>
        <w:spacing w:line="360" w:lineRule="auto"/>
        <w:jc w:val="both"/>
        <w:rPr>
          <w:i/>
        </w:rPr>
      </w:pPr>
      <w:r w:rsidRPr="00DF2059">
        <w:rPr>
          <w:i/>
        </w:rPr>
        <w:t xml:space="preserve">15) umową o zbiorowe zarządzanie jest umowa, o której mowa w art. 29 ustawy o zbiorowym zarządzaniu prawami autorskimi i prawami pokrewnymi; </w:t>
      </w:r>
    </w:p>
    <w:p xmlns:wp14="http://schemas.microsoft.com/office/word/2010/wordml" w:rsidRPr="00DF2059" w:rsidR="006655D2" w:rsidP="006655D2" w:rsidRDefault="006655D2" w14:paraId="76E820A2" wp14:textId="77777777">
      <w:pPr>
        <w:pStyle w:val="Default"/>
        <w:spacing w:line="360" w:lineRule="auto"/>
        <w:jc w:val="both"/>
        <w:rPr>
          <w:i/>
        </w:rPr>
      </w:pPr>
      <w:r w:rsidRPr="00DF2059">
        <w:rPr>
          <w:i/>
        </w:rPr>
        <w:t xml:space="preserve">16) umową o reprezentacji jest umowa w rozumieniu art. 3 pkt 9 ustawy o zbiorowym zarządzaniu prawami autorskimi i prawami pokrewnymi; </w:t>
      </w:r>
    </w:p>
    <w:p xmlns:wp14="http://schemas.microsoft.com/office/word/2010/wordml" w:rsidRPr="00DF2059" w:rsidR="006655D2" w:rsidP="006655D2" w:rsidRDefault="006655D2" w14:paraId="56AB3389" wp14:textId="77777777">
      <w:pPr>
        <w:pStyle w:val="Default"/>
        <w:spacing w:line="360" w:lineRule="auto"/>
        <w:jc w:val="both"/>
        <w:rPr>
          <w:i/>
        </w:rPr>
      </w:pPr>
      <w:r w:rsidRPr="00DF2059">
        <w:rPr>
          <w:i/>
        </w:rPr>
        <w:t xml:space="preserve">17) właściwą organizacją zbiorowego zarządzania prawami autorskimi lub prawami pokrewnymi jest organizacja, która zbiorowo zarządza prawami uprawnionego na podstawie umowy o zbiorowe zarządzanie lub umowy o reprezentacji, a gdy uprawniony nie zawarł umowy z żadną organizacją – organizacja reprezentatywna dla danego rodzaju utworów lub przedmiotów praw pokrewnych i kategorii uprawnionych na danym polu eksploatacji w rozumieniu ustawy o zbiorowym zarządzaniu prawami autorskimi i prawami pokrewnymi; </w:t>
      </w:r>
    </w:p>
    <w:p xmlns:wp14="http://schemas.microsoft.com/office/word/2010/wordml" w:rsidRPr="00DF2059" w:rsidR="006655D2" w:rsidP="006655D2" w:rsidRDefault="006655D2" w14:paraId="238F9F19" wp14:textId="77777777">
      <w:pPr>
        <w:pStyle w:val="Default"/>
        <w:spacing w:line="360" w:lineRule="auto"/>
        <w:jc w:val="both"/>
        <w:rPr>
          <w:i/>
        </w:rPr>
      </w:pPr>
      <w:r w:rsidRPr="00DF2059">
        <w:rPr>
          <w:i/>
        </w:rPr>
        <w:t xml:space="preserve">18) beneficjentem jest, niezależnie od jakichkolwiek innych dysfunkcji, osoba: </w:t>
      </w:r>
    </w:p>
    <w:p xmlns:wp14="http://schemas.microsoft.com/office/word/2010/wordml" w:rsidRPr="00DF2059" w:rsidR="006655D2" w:rsidP="006655D2" w:rsidRDefault="006655D2" w14:paraId="619994A0" wp14:textId="77777777">
      <w:pPr>
        <w:pStyle w:val="Default"/>
        <w:spacing w:line="360" w:lineRule="auto"/>
        <w:jc w:val="both"/>
        <w:rPr>
          <w:i/>
        </w:rPr>
      </w:pPr>
      <w:r w:rsidRPr="00DF2059">
        <w:rPr>
          <w:i/>
        </w:rPr>
        <w:t xml:space="preserve">a) niewidoma lub </w:t>
      </w:r>
    </w:p>
    <w:p xmlns:wp14="http://schemas.microsoft.com/office/word/2010/wordml" w:rsidRPr="00DF2059" w:rsidR="006655D2" w:rsidP="006655D2" w:rsidRDefault="006655D2" w14:paraId="70EBB79A" wp14:textId="77777777">
      <w:pPr>
        <w:pStyle w:val="Default"/>
        <w:spacing w:line="360" w:lineRule="auto"/>
        <w:jc w:val="both"/>
        <w:rPr>
          <w:i/>
        </w:rPr>
      </w:pPr>
      <w:r w:rsidRPr="00DF2059">
        <w:rPr>
          <w:i/>
        </w:rPr>
        <w:t xml:space="preserve">b) z dysfunkcją narządu wzroku niepoddającą się korekcji w takim stopniu, aby sprawność wzroku tej osoby stała się zasadniczo równoważna ze sprawnością wzroku osoby bez takiej dysfunkcji, i która w związku z tym nie jest w stanie czytać utworów wyrażonych słowem pisanym w zasadniczo takim samym stopniu, jak osoba bez takiej dysfunkcji, lub </w:t>
      </w:r>
    </w:p>
    <w:p xmlns:wp14="http://schemas.microsoft.com/office/word/2010/wordml" w:rsidRPr="00DF2059" w:rsidR="006655D2" w:rsidP="006655D2" w:rsidRDefault="006655D2" w14:paraId="4F5FB472" wp14:textId="77777777">
      <w:pPr>
        <w:pStyle w:val="Default"/>
        <w:spacing w:line="360" w:lineRule="auto"/>
        <w:jc w:val="both"/>
        <w:rPr>
          <w:i/>
        </w:rPr>
      </w:pPr>
      <w:r w:rsidRPr="00DF2059">
        <w:rPr>
          <w:i/>
        </w:rPr>
        <w:t xml:space="preserve">c) z ograniczoną zdolnością postrzegania lub czytania, która w związku z tym nie jest w stanie czytać utworów wyrażonych słowem pisanym w zasadniczo takim samym stopniu, jak osoba bez takiej dysfunkcji, lub </w:t>
      </w:r>
    </w:p>
    <w:p xmlns:wp14="http://schemas.microsoft.com/office/word/2010/wordml" w:rsidRPr="00DF2059" w:rsidR="006655D2" w:rsidP="006655D2" w:rsidRDefault="006655D2" w14:paraId="170F409D" wp14:textId="77777777">
      <w:pPr>
        <w:pStyle w:val="Default"/>
        <w:spacing w:line="360" w:lineRule="auto"/>
        <w:jc w:val="both"/>
        <w:rPr>
          <w:i/>
        </w:rPr>
      </w:pPr>
      <w:r w:rsidRPr="00DF2059">
        <w:rPr>
          <w:i/>
        </w:rPr>
        <w:t xml:space="preserve">d) która ze względu na inną dysfunkcję fizyczną nie jest w stanie trzymać książki lub posługiwać się nią lub też skupić wzroku lub poruszać oczami w stopniu umożliwiającym normalne czytanie; </w:t>
      </w:r>
    </w:p>
    <w:p xmlns:wp14="http://schemas.microsoft.com/office/word/2010/wordml" w:rsidRPr="00DF2059" w:rsidR="006655D2" w:rsidP="006655D2" w:rsidRDefault="006655D2" w14:paraId="3561B1EF" wp14:textId="77777777">
      <w:pPr>
        <w:pStyle w:val="Default"/>
        <w:spacing w:line="360" w:lineRule="auto"/>
        <w:jc w:val="both"/>
        <w:rPr>
          <w:i/>
        </w:rPr>
      </w:pPr>
      <w:r w:rsidRPr="00DF2059">
        <w:rPr>
          <w:i/>
        </w:rPr>
        <w:t xml:space="preserve">19) upoważnionym podmiotem jest jednostka sektora finansów publicznych, instytucja oświatowa, uczelnia lub niedziałająca w celu osiągnięcia zysku organizacja prowadząca działalność pożytku publicznego, która w ramach swoich statutowych zadań prowadzi działania na rzecz beneficjentów w zakresie edukacji, szkoleń, czytania adaptacyjnego lub dostępu do informacji; </w:t>
      </w:r>
    </w:p>
    <w:p xmlns:wp14="http://schemas.microsoft.com/office/word/2010/wordml" w:rsidRPr="00DF2059" w:rsidR="006655D2" w:rsidP="006655D2" w:rsidRDefault="006655D2" w14:paraId="315F8761" wp14:textId="77777777">
      <w:pPr>
        <w:pStyle w:val="Default"/>
        <w:spacing w:line="360" w:lineRule="auto"/>
        <w:jc w:val="both"/>
        <w:rPr>
          <w:i/>
        </w:rPr>
      </w:pPr>
      <w:r w:rsidRPr="00DF2059">
        <w:rPr>
          <w:i/>
        </w:rPr>
        <w:t xml:space="preserve">20) kopią utworu w dostępnym formacie jest kopia: </w:t>
      </w:r>
    </w:p>
    <w:p xmlns:wp14="http://schemas.microsoft.com/office/word/2010/wordml" w:rsidRPr="00DF2059" w:rsidR="006655D2" w:rsidP="006655D2" w:rsidRDefault="006655D2" w14:paraId="040CCE5E" wp14:textId="77777777">
      <w:pPr>
        <w:pStyle w:val="Default"/>
        <w:spacing w:line="360" w:lineRule="auto"/>
        <w:jc w:val="both"/>
        <w:rPr>
          <w:i/>
        </w:rPr>
      </w:pPr>
      <w:r w:rsidRPr="00DF2059">
        <w:rPr>
          <w:i/>
        </w:rPr>
        <w:t xml:space="preserve">a) powstała w wyniku działania niezbędnego w celu zapewnienia beneficjentowi równie skutecznego i wygodnego dostępu do utworu jak ten, z którego korzysta osoba bez dysfunkcji, o których mowa w pkt 18, </w:t>
      </w:r>
    </w:p>
    <w:p xmlns:wp14="http://schemas.microsoft.com/office/word/2010/wordml" w:rsidRPr="00DF2059" w:rsidR="006655D2" w:rsidP="006655D2" w:rsidRDefault="006655D2" w14:paraId="5B12D7DF" wp14:textId="77777777">
      <w:pPr>
        <w:pStyle w:val="Default"/>
        <w:spacing w:line="360" w:lineRule="auto"/>
        <w:jc w:val="both"/>
        <w:rPr>
          <w:i/>
        </w:rPr>
      </w:pPr>
      <w:r w:rsidRPr="00DF2059">
        <w:rPr>
          <w:i/>
        </w:rPr>
        <w:t xml:space="preserve">b) sporządzona z kopii, o której mowa w lit. a. </w:t>
      </w:r>
    </w:p>
    <w:p xmlns:wp14="http://schemas.microsoft.com/office/word/2010/wordml" w:rsidRPr="00DF2059" w:rsidR="006655D2" w:rsidP="006655D2" w:rsidRDefault="006655D2" w14:paraId="6C3867BA" wp14:textId="77777777">
      <w:pPr>
        <w:widowControl w:val="0"/>
        <w:tabs>
          <w:tab w:val="left" w:pos="0"/>
        </w:tabs>
        <w:autoSpaceDE w:val="0"/>
        <w:autoSpaceDN w:val="0"/>
        <w:adjustRightInd w:val="0"/>
        <w:spacing w:after="0" w:line="360" w:lineRule="auto"/>
        <w:jc w:val="both"/>
        <w:textAlignment w:val="center"/>
        <w:rPr>
          <w:rFonts w:ascii="Times New Roman" w:hAnsi="Times New Roman"/>
          <w:i/>
          <w:sz w:val="24"/>
          <w:szCs w:val="24"/>
        </w:rPr>
      </w:pPr>
      <w:r w:rsidRPr="00DF2059">
        <w:rPr>
          <w:rFonts w:ascii="Times New Roman" w:hAnsi="Times New Roman"/>
          <w:i/>
          <w:sz w:val="24"/>
          <w:szCs w:val="24"/>
        </w:rPr>
        <w:t xml:space="preserve">2. Ilekroć w ustawie jest mowa o równowartości danej kwoty wyrażonej w euro, należy przez to </w:t>
      </w:r>
      <w:r w:rsidRPr="00DF2059">
        <w:rPr>
          <w:rFonts w:ascii="Times New Roman" w:hAnsi="Times New Roman"/>
          <w:i/>
          <w:sz w:val="24"/>
          <w:szCs w:val="24"/>
        </w:rPr>
        <w:lastRenderedPageBreak/>
        <w:t>rozumieć jej równowartość wyrażoną w walucie polskiej, ustaloną przy zastosowaniu średniego kursu euro, lub jej równowartość wyrażoną w innej walucie, ustaloną przy zastosowaniu średniego kursu euro oraz średniego kursu tej waluty ogłoszonego przez Narodowy Bank Polski w dniu poprzedzającym dokonanie czynności.</w:t>
      </w:r>
    </w:p>
    <w:p xmlns:wp14="http://schemas.microsoft.com/office/word/2010/wordml" w:rsidRPr="00DF2059" w:rsidR="006655D2" w:rsidP="006655D2" w:rsidRDefault="006655D2" w14:paraId="3B55E074" wp14:textId="77777777">
      <w:pPr>
        <w:pStyle w:val="Default"/>
        <w:spacing w:line="360" w:lineRule="auto"/>
        <w:jc w:val="both"/>
        <w:rPr>
          <w:i/>
        </w:rPr>
      </w:pPr>
      <w:r w:rsidRPr="00DF2059">
        <w:rPr>
          <w:b/>
          <w:bCs/>
          <w:i/>
        </w:rPr>
        <w:t>Art. 6</w:t>
      </w:r>
      <w:r w:rsidRPr="00DF2059">
        <w:rPr>
          <w:b/>
          <w:bCs/>
          <w:i/>
          <w:vertAlign w:val="superscript"/>
        </w:rPr>
        <w:t>1</w:t>
      </w:r>
      <w:r w:rsidRPr="00DF2059">
        <w:rPr>
          <w:b/>
          <w:bCs/>
          <w:i/>
        </w:rPr>
        <w:t xml:space="preserve">. </w:t>
      </w:r>
      <w:r w:rsidRPr="00DF2059">
        <w:rPr>
          <w:i/>
        </w:rPr>
        <w:t xml:space="preserve">1. Rozpowszechnianiem utworu na terytorium Rzeczypospolitej Polskiej, drogą emisji radiowej lub telewizyjnej, prowadzonej w sposób satelitarny jest jego rozpowszechnianie poprzez wprowadzenie przez organizację radiową lub telewizyjną i na jej odpowiedzialność, na terytorium Rzeczypospolitej Polskiej, do drogi przekazu prowadzącej do satelity i z powrotem na Ziemię. </w:t>
      </w:r>
    </w:p>
    <w:p xmlns:wp14="http://schemas.microsoft.com/office/word/2010/wordml" w:rsidRPr="00DF2059" w:rsidR="006655D2" w:rsidP="006655D2" w:rsidRDefault="006655D2" w14:paraId="0934C977" wp14:textId="77777777">
      <w:pPr>
        <w:pStyle w:val="Default"/>
        <w:spacing w:line="360" w:lineRule="auto"/>
        <w:jc w:val="both"/>
        <w:rPr>
          <w:i/>
        </w:rPr>
      </w:pPr>
      <w:r w:rsidRPr="00DF2059">
        <w:rPr>
          <w:i/>
        </w:rPr>
        <w:t xml:space="preserve">2. Jeżeli rozpowszechnianie utworu drogą emisji radiowej lub telewizyjnej prowadzonej w sposób satelitarny ma miejsce w państwie niebędącym członkiem Unii Europejskiej, które nie zapewnia poziomu ochrony określonego w rozdziale II dyrektywy Rady nr 93/83/EWG z dnia 27 września 1993 r. w sprawie koordynacji niektórych zasad dotyczących prawa autorskiego oraz praw pokrewnych stosowanych w odniesieniu do przekazu satelitarnego oraz retransmisji drogą kablową (Dz. Urz. WE L 248 z 06.10.1993, str. 15; Dz. Urz. UE Polskie wydanie specjalne, rozdz. 17, t. 1, str. 134) oraz gdy: </w:t>
      </w:r>
    </w:p>
    <w:p xmlns:wp14="http://schemas.microsoft.com/office/word/2010/wordml" w:rsidRPr="00DF2059" w:rsidR="006655D2" w:rsidP="006655D2" w:rsidRDefault="006655D2" w14:paraId="2C401891" wp14:textId="77777777">
      <w:pPr>
        <w:pStyle w:val="Default"/>
        <w:spacing w:line="360" w:lineRule="auto"/>
        <w:jc w:val="both"/>
        <w:rPr>
          <w:i/>
        </w:rPr>
      </w:pPr>
      <w:r w:rsidRPr="00DF2059">
        <w:rPr>
          <w:i/>
        </w:rPr>
        <w:t xml:space="preserve">1) sygnał przekazujący utwór jest przesyłany do satelity za pośrednictwem ziemskiej stacji nadawczej znajdującej się na terytorium Rzeczypospolitej Polskiej, uważa się, że utwór został rozpowszechniony na terytorium Rzeczypospolitej Polskiej przez operatora tej stacji; </w:t>
      </w:r>
    </w:p>
    <w:p xmlns:wp14="http://schemas.microsoft.com/office/word/2010/wordml" w:rsidRPr="00DF2059" w:rsidR="006655D2" w:rsidP="006655D2" w:rsidRDefault="006655D2" w14:paraId="142EAC87" wp14:textId="77777777">
      <w:pPr>
        <w:pStyle w:val="Default"/>
        <w:spacing w:line="360" w:lineRule="auto"/>
        <w:jc w:val="both"/>
        <w:rPr>
          <w:i/>
        </w:rPr>
      </w:pPr>
      <w:r w:rsidRPr="00DF2059">
        <w:rPr>
          <w:i/>
        </w:rPr>
        <w:t xml:space="preserve">2) sygnał przekazujący utwór jest przesyłany do satelity za pośrednictwem ziemskiej stacji nadawczej znajdującej się na terytorium państwa niebędącego członkiem Unii Europejskiej, a rozpowszechnianie utworu odbywa się na zlecenie organizacji radiowej lub telewizyjnej mającej siedzibę w jednym z państw członkowskich Unii Europejskiej oraz główne przedsiębiorstwo na terytorium Rzeczypospolitej Polskiej, uważa się, że utwór został rozpowszechniony na terytorium Rzeczypospolitej Polskiej przez tę organizację. </w:t>
      </w:r>
    </w:p>
    <w:p xmlns:wp14="http://schemas.microsoft.com/office/word/2010/wordml" w:rsidRPr="00DF2059" w:rsidR="006655D2" w:rsidP="006655D2" w:rsidRDefault="006655D2" w14:paraId="58099B91" wp14:textId="77777777">
      <w:pPr>
        <w:pStyle w:val="Default"/>
        <w:spacing w:line="360" w:lineRule="auto"/>
        <w:jc w:val="both"/>
        <w:rPr>
          <w:i/>
        </w:rPr>
      </w:pPr>
      <w:r w:rsidRPr="00DF2059">
        <w:rPr>
          <w:i/>
        </w:rPr>
        <w:t xml:space="preserve">3. W przypadku gdy sygnał przekazujący utwór jest kodowany w sposób uniemożliwiający jego powszechny i nieograniczony odbiór, jest to rozpowszechnianie, w rozumieniu ust. 1, pod warunkiem równoczesnego udostępnienia przez organizację radiową lub telewizyjną, lub za jej zgodą, środków do odbioru tego sygnału. </w:t>
      </w:r>
    </w:p>
    <w:p xmlns:wp14="http://schemas.microsoft.com/office/word/2010/wordml" w:rsidRPr="00DF2059" w:rsidR="006655D2" w:rsidP="006655D2" w:rsidRDefault="006655D2" w14:paraId="4663466F" wp14:textId="77777777">
      <w:pPr>
        <w:widowControl w:val="0"/>
        <w:tabs>
          <w:tab w:val="left" w:pos="0"/>
        </w:tabs>
        <w:autoSpaceDE w:val="0"/>
        <w:autoSpaceDN w:val="0"/>
        <w:adjustRightInd w:val="0"/>
        <w:spacing w:after="0" w:line="360" w:lineRule="auto"/>
        <w:jc w:val="both"/>
        <w:textAlignment w:val="center"/>
        <w:rPr>
          <w:rFonts w:ascii="Times New Roman" w:hAnsi="Times New Roman"/>
          <w:i/>
          <w:color w:val="000000"/>
          <w:sz w:val="24"/>
          <w:szCs w:val="24"/>
        </w:rPr>
      </w:pPr>
      <w:r w:rsidRPr="00DF2059">
        <w:rPr>
          <w:rFonts w:ascii="Times New Roman" w:hAnsi="Times New Roman"/>
          <w:i/>
          <w:sz w:val="24"/>
          <w:szCs w:val="24"/>
        </w:rPr>
        <w:t xml:space="preserve">4. Satelitą jest sztuczny satelita Ziemi działający w pasmach częstotliwości, które na mocy przepisów ustawy z dnia 16 lipca 2004 r. – Prawo telekomunikacyjne (Dz. U. z 2018 r. poz. 1954, 2245 i 2354 oraz z 2019 r. poz. 643 i 730) są przeznaczone dla celów emisji sygnałów przeznaczonych do publicznego odbioru lub dla zamkniętej komunikacji pomiędzy dwoma punktami, przy czym odbiór sygnałów w obu tych przypadkach musi odbywać się w </w:t>
      </w:r>
      <w:r w:rsidRPr="00DF2059">
        <w:rPr>
          <w:rFonts w:ascii="Times New Roman" w:hAnsi="Times New Roman"/>
          <w:i/>
          <w:sz w:val="24"/>
          <w:szCs w:val="24"/>
        </w:rPr>
        <w:lastRenderedPageBreak/>
        <w:t>porównywalnych warunkach.</w:t>
      </w:r>
    </w:p>
    <w:p xmlns:wp14="http://schemas.microsoft.com/office/word/2010/wordml" w:rsidR="006655D2" w:rsidP="006655D2" w:rsidRDefault="006655D2" w14:paraId="41C8F396" wp14:textId="77777777">
      <w:pPr>
        <w:widowControl w:val="0"/>
        <w:tabs>
          <w:tab w:val="left" w:pos="850"/>
        </w:tabs>
        <w:autoSpaceDE w:val="0"/>
        <w:autoSpaceDN w:val="0"/>
        <w:adjustRightInd w:val="0"/>
        <w:spacing w:after="0" w:line="360" w:lineRule="auto"/>
        <w:jc w:val="both"/>
        <w:textAlignment w:val="center"/>
        <w:rPr>
          <w:rFonts w:ascii="Times New Roman" w:hAnsi="Times New Roman"/>
          <w:i/>
          <w:color w:val="000000"/>
          <w:sz w:val="24"/>
          <w:szCs w:val="24"/>
        </w:rPr>
      </w:pPr>
    </w:p>
    <w:p xmlns:wp14="http://schemas.microsoft.com/office/word/2010/wordml" w:rsidRPr="00DF2059" w:rsidR="006655D2" w:rsidP="006655D2" w:rsidRDefault="006655D2" w14:paraId="72A3D3EC" wp14:textId="77777777">
      <w:pPr>
        <w:widowControl w:val="0"/>
        <w:tabs>
          <w:tab w:val="left" w:pos="850"/>
        </w:tabs>
        <w:autoSpaceDE w:val="0"/>
        <w:autoSpaceDN w:val="0"/>
        <w:adjustRightInd w:val="0"/>
        <w:spacing w:after="0" w:line="360" w:lineRule="auto"/>
        <w:jc w:val="both"/>
        <w:textAlignment w:val="center"/>
        <w:rPr>
          <w:rFonts w:ascii="Times New Roman" w:hAnsi="Times New Roman"/>
          <w:i/>
          <w:color w:val="000000"/>
          <w:sz w:val="24"/>
          <w:szCs w:val="24"/>
        </w:rPr>
      </w:pPr>
    </w:p>
    <w:p xmlns:wp14="http://schemas.microsoft.com/office/word/2010/wordml" w:rsidR="00F62FC3" w:rsidRDefault="006655D2" w14:paraId="0D0B940D" wp14:textId="77777777"/>
    <w:sectPr w:rsidR="00F62FC3" w:rsidSect="00EF4DC3">
      <w:footerReference w:type="default" r:id="rId4"/>
      <w:pgSz w:w="11906" w:h="16838" w:orient="portrait"/>
      <w:pgMar w:top="1418" w:right="1133"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A7940" w:rsidRDefault="006655D2" w14:paraId="0FD4FD25" wp14:textId="77777777">
    <w:pPr>
      <w:pStyle w:val="Stopka"/>
      <w:jc w:val="center"/>
    </w:pPr>
    <w:r>
      <w:fldChar w:fldCharType="begin"/>
    </w:r>
    <w:r>
      <w:instrText xml:space="preserve"> PAGE   \* MERGEFORMAT </w:instrText>
    </w:r>
    <w:r>
      <w:fldChar w:fldCharType="separate"/>
    </w:r>
    <w:r>
      <w:rPr>
        <w:noProof/>
      </w:rPr>
      <w:t>6</w:t>
    </w:r>
    <w:r>
      <w:fldChar w:fldCharType="end"/>
    </w:r>
  </w:p>
  <w:p xmlns:wp14="http://schemas.microsoft.com/office/word/2010/wordml" w:rsidR="009A7940" w:rsidRDefault="006655D2" w14:paraId="0E27B00A" wp14:textId="77777777">
    <w:pPr>
      <w:pStyle w:val="Stopka"/>
    </w:pPr>
  </w:p>
</w:ft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D2"/>
    <w:rsid w:val="0060589F"/>
    <w:rsid w:val="006655D2"/>
    <w:rsid w:val="00CF2874"/>
    <w:rsid w:val="087C86AD"/>
    <w:rsid w:val="17F06A18"/>
    <w:rsid w:val="5A9983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70E9"/>
  <w15:chartTrackingRefBased/>
  <w15:docId w15:val="{5B95FCDB-F14C-4454-B91F-D04EFFD0AF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ny" w:default="1">
    <w:name w:val="Normal"/>
    <w:qFormat/>
    <w:rsid w:val="006655D2"/>
    <w:pPr>
      <w:spacing w:after="200" w:line="276" w:lineRule="auto"/>
    </w:pPr>
    <w:rPr>
      <w:rFonts w:ascii="Calibri" w:hAnsi="Calibri" w:eastAsia="Calibri" w:cs="Times New Roman"/>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tytrzymski" w:customStyle="1">
    <w:name w:val="tyt_rzymski"/>
    <w:basedOn w:val="Normalny"/>
    <w:uiPriority w:val="99"/>
    <w:rsid w:val="006655D2"/>
    <w:pPr>
      <w:keepNext/>
      <w:widowControl w:val="0"/>
      <w:suppressAutoHyphens/>
      <w:autoSpaceDE w:val="0"/>
      <w:autoSpaceDN w:val="0"/>
      <w:adjustRightInd w:val="0"/>
      <w:spacing w:before="369" w:after="91" w:line="260" w:lineRule="atLeast"/>
      <w:ind w:left="454" w:right="454"/>
      <w:textAlignment w:val="center"/>
    </w:pPr>
    <w:rPr>
      <w:rFonts w:ascii="Times New Roman" w:hAnsi="Times New Roman" w:eastAsia="Times New Roman"/>
      <w:b/>
      <w:bCs/>
      <w:color w:val="000000"/>
      <w:lang w:eastAsia="pl-PL"/>
    </w:rPr>
  </w:style>
  <w:style w:type="character" w:styleId="Bold" w:customStyle="1">
    <w:name w:val="Bold"/>
    <w:uiPriority w:val="99"/>
    <w:rsid w:val="006655D2"/>
    <w:rPr>
      <w:b/>
      <w:bCs/>
      <w:color w:val="000000"/>
      <w:w w:val="100"/>
      <w:u w:val="none"/>
      <w:vertAlign w:val="baseline"/>
    </w:rPr>
  </w:style>
  <w:style w:type="paragraph" w:styleId="StandardowyNB" w:customStyle="1">
    <w:name w:val="Standardowy_NB"/>
    <w:uiPriority w:val="99"/>
    <w:rsid w:val="006655D2"/>
    <w:pPr>
      <w:widowControl w:val="0"/>
      <w:tabs>
        <w:tab w:val="left" w:pos="850"/>
      </w:tabs>
      <w:autoSpaceDE w:val="0"/>
      <w:autoSpaceDN w:val="0"/>
      <w:adjustRightInd w:val="0"/>
      <w:spacing w:after="0" w:line="243" w:lineRule="atLeast"/>
      <w:ind w:left="454" w:right="454" w:firstLine="227"/>
      <w:jc w:val="both"/>
      <w:textAlignment w:val="center"/>
    </w:pPr>
    <w:rPr>
      <w:rFonts w:ascii="Times New Roman" w:hAnsi="Times New Roman" w:eastAsia="Times New Roman" w:cs="Times New Roman"/>
      <w:color w:val="000000"/>
      <w:sz w:val="20"/>
      <w:szCs w:val="20"/>
      <w:lang w:eastAsia="pl-PL"/>
    </w:rPr>
  </w:style>
  <w:style w:type="character" w:styleId="Italic" w:customStyle="1">
    <w:name w:val="Italic"/>
    <w:uiPriority w:val="99"/>
    <w:rsid w:val="006655D2"/>
    <w:rPr>
      <w:i/>
      <w:iCs/>
      <w:color w:val="000000"/>
      <w:w w:val="100"/>
      <w:u w:val="none"/>
      <w:vertAlign w:val="baseline"/>
    </w:rPr>
  </w:style>
  <w:style w:type="paragraph" w:styleId="punkt1text" w:customStyle="1">
    <w:name w:val="punkt 1) text"/>
    <w:basedOn w:val="Normalny"/>
    <w:uiPriority w:val="99"/>
    <w:rsid w:val="006655D2"/>
    <w:pPr>
      <w:widowControl w:val="0"/>
      <w:tabs>
        <w:tab w:val="left" w:pos="539"/>
        <w:tab w:val="left" w:pos="737"/>
      </w:tabs>
      <w:autoSpaceDE w:val="0"/>
      <w:autoSpaceDN w:val="0"/>
      <w:adjustRightInd w:val="0"/>
      <w:spacing w:after="0" w:line="240" w:lineRule="atLeast"/>
      <w:ind w:left="737" w:right="454" w:hanging="283"/>
      <w:jc w:val="both"/>
      <w:textAlignment w:val="center"/>
    </w:pPr>
    <w:rPr>
      <w:rFonts w:ascii="Times New Roman" w:hAnsi="Times New Roman" w:eastAsia="Times New Roman"/>
      <w:color w:val="000000"/>
      <w:sz w:val="20"/>
      <w:szCs w:val="20"/>
      <w:lang w:eastAsia="pl-PL"/>
    </w:rPr>
  </w:style>
  <w:style w:type="character" w:styleId="SuperScript" w:customStyle="1">
    <w:name w:val="SuperScript"/>
    <w:uiPriority w:val="99"/>
    <w:rsid w:val="006655D2"/>
    <w:rPr>
      <w:color w:val="000000"/>
      <w:w w:val="100"/>
      <w:u w:val="none"/>
      <w:vertAlign w:val="superscript"/>
    </w:rPr>
  </w:style>
  <w:style w:type="paragraph" w:styleId="Default" w:customStyle="1">
    <w:name w:val="Default"/>
    <w:rsid w:val="006655D2"/>
    <w:pPr>
      <w:autoSpaceDE w:val="0"/>
      <w:autoSpaceDN w:val="0"/>
      <w:adjustRightInd w:val="0"/>
      <w:spacing w:after="0" w:line="240" w:lineRule="auto"/>
    </w:pPr>
    <w:rPr>
      <w:rFonts w:ascii="Times New Roman" w:hAnsi="Times New Roman" w:eastAsia="Calibri" w:cs="Times New Roman"/>
      <w:color w:val="000000"/>
      <w:sz w:val="24"/>
      <w:szCs w:val="24"/>
    </w:rPr>
  </w:style>
  <w:style w:type="paragraph" w:styleId="Stopka">
    <w:name w:val="footer"/>
    <w:basedOn w:val="Normalny"/>
    <w:link w:val="StopkaZnak"/>
    <w:uiPriority w:val="99"/>
    <w:unhideWhenUsed/>
    <w:rsid w:val="006655D2"/>
    <w:pPr>
      <w:tabs>
        <w:tab w:val="center" w:pos="4536"/>
        <w:tab w:val="right" w:pos="9072"/>
      </w:tabs>
    </w:pPr>
  </w:style>
  <w:style w:type="character" w:styleId="StopkaZnak" w:customStyle="1">
    <w:name w:val="Stopka Znak"/>
    <w:basedOn w:val="Domylnaczcionkaakapitu"/>
    <w:link w:val="Stopka"/>
    <w:uiPriority w:val="99"/>
    <w:rsid w:val="006655D2"/>
    <w:rPr>
      <w:rFonts w:ascii="Calibri" w:hAnsi="Calibri"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footer" Target="footer1.xml" Id="rId4" /><Relationship Type="http://schemas.openxmlformats.org/officeDocument/2006/relationships/customXml" Target="../customXml/item3.xml" Id="rId9"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C5163406E526D46AF551C6E4307D061" ma:contentTypeVersion="2" ma:contentTypeDescription="Utwórz nowy dokument." ma:contentTypeScope="" ma:versionID="bc99d553f180b1600a1d474752983f70">
  <xsd:schema xmlns:xsd="http://www.w3.org/2001/XMLSchema" xmlns:xs="http://www.w3.org/2001/XMLSchema" xmlns:p="http://schemas.microsoft.com/office/2006/metadata/properties" xmlns:ns2="33cc6802-b0c6-4496-bac7-708c9be5c27c" targetNamespace="http://schemas.microsoft.com/office/2006/metadata/properties" ma:root="true" ma:fieldsID="4dac8c574be3ea7f55a8cd2a08c8e0a9" ns2:_="">
    <xsd:import namespace="33cc6802-b0c6-4496-bac7-708c9be5c2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c6802-b0c6-4496-bac7-708c9be5c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0FD9BD-5A46-49D1-8C7F-CC3992EEE399}"/>
</file>

<file path=customXml/itemProps2.xml><?xml version="1.0" encoding="utf-8"?>
<ds:datastoreItem xmlns:ds="http://schemas.openxmlformats.org/officeDocument/2006/customXml" ds:itemID="{21352234-11F1-4A8E-89E5-3CDDF43D804A}"/>
</file>

<file path=customXml/itemProps3.xml><?xml version="1.0" encoding="utf-8"?>
<ds:datastoreItem xmlns:ds="http://schemas.openxmlformats.org/officeDocument/2006/customXml" ds:itemID="{12A12FBE-252E-4806-872D-E8DAD235F4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Jezioro</dc:creator>
  <keywords/>
  <dc:description/>
  <lastModifiedBy>Jakub Skalski</lastModifiedBy>
  <revision>2</revision>
  <dcterms:created xsi:type="dcterms:W3CDTF">2021-10-20T07:29:00.0000000Z</dcterms:created>
  <dcterms:modified xsi:type="dcterms:W3CDTF">2021-11-29T12:16:23.6512125Z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0x0101008C5163406E526D46AF551C6E4307D061</vt:lpwstr>
  </property>
</Properties>
</file>