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EC7" w:rsidRPr="00DE024F" w:rsidRDefault="00000000" w:rsidP="00DE024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024F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:rsidR="00BD7EC7" w:rsidRPr="00DE024F" w:rsidRDefault="00000000" w:rsidP="00DE024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024F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611"/>
      </w:tblGrid>
      <w:tr w:rsidR="00BD7EC7" w:rsidRPr="00DE024F" w:rsidTr="00DE024F">
        <w:trPr>
          <w:trHeight w:val="419"/>
        </w:trPr>
        <w:tc>
          <w:tcPr>
            <w:tcW w:w="2405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E024F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une 2025</w:t>
            </w:r>
          </w:p>
        </w:tc>
      </w:tr>
      <w:tr w:rsidR="00BD7EC7" w:rsidRPr="00DE024F" w:rsidTr="00DE024F">
        <w:trPr>
          <w:trHeight w:val="411"/>
        </w:trPr>
        <w:tc>
          <w:tcPr>
            <w:tcW w:w="2405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611" w:type="dxa"/>
          </w:tcPr>
          <w:p w:rsidR="00BD7EC7" w:rsidRPr="00DE024F" w:rsidRDefault="00DE02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BD7EC7" w:rsidRPr="00DE024F" w:rsidTr="00DE024F">
        <w:trPr>
          <w:trHeight w:val="700"/>
        </w:trPr>
        <w:tc>
          <w:tcPr>
            <w:tcW w:w="2405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611" w:type="dxa"/>
          </w:tcPr>
          <w:p w:rsidR="00BD7EC7" w:rsidRPr="00DE024F" w:rsidRDefault="00DE024F" w:rsidP="00DE024F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BD7EC7" w:rsidRPr="00DE024F" w:rsidTr="00DE024F">
        <w:trPr>
          <w:trHeight w:val="471"/>
        </w:trPr>
        <w:tc>
          <w:tcPr>
            <w:tcW w:w="2405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611" w:type="dxa"/>
          </w:tcPr>
          <w:p w:rsidR="00BD7EC7" w:rsidRPr="00DE024F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24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BD7EC7" w:rsidRPr="00DE024F" w:rsidRDefault="00000000" w:rsidP="00DE024F">
      <w:pPr>
        <w:spacing w:before="240"/>
        <w:rPr>
          <w:rFonts w:ascii="Times New Roman" w:eastAsia="Arial" w:hAnsi="Times New Roman" w:cs="Times New Roman"/>
          <w:b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:</w:t>
      </w:r>
    </w:p>
    <w:p w:rsidR="00BD7EC7" w:rsidRPr="00DE024F" w:rsidRDefault="00000000" w:rsidP="00DE024F">
      <w:pPr>
        <w:spacing w:before="240" w:after="24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The solution architecture for the Sustainable Smart City Assistant using IBM Granite LLM includes a user-friendly interface (</w:t>
      </w:r>
      <w:proofErr w:type="spellStart"/>
      <w:r w:rsidRPr="00DE024F">
        <w:rPr>
          <w:rFonts w:ascii="Times New Roman" w:eastAsia="Arial" w:hAnsi="Times New Roman" w:cs="Times New Roman"/>
          <w:sz w:val="24"/>
          <w:szCs w:val="24"/>
        </w:rPr>
        <w:t>Streamlit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>/</w:t>
      </w:r>
      <w:proofErr w:type="spellStart"/>
      <w:r w:rsidRPr="00DE024F">
        <w:rPr>
          <w:rFonts w:ascii="Times New Roman" w:eastAsia="Arial" w:hAnsi="Times New Roman" w:cs="Times New Roman"/>
          <w:sz w:val="24"/>
          <w:szCs w:val="24"/>
        </w:rPr>
        <w:t>Gradio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 xml:space="preserve">), a </w:t>
      </w:r>
      <w:proofErr w:type="spellStart"/>
      <w:r w:rsidRPr="00DE024F">
        <w:rPr>
          <w:rFonts w:ascii="Times New Roman" w:eastAsia="Arial" w:hAnsi="Times New Roman" w:cs="Times New Roman"/>
          <w:sz w:val="24"/>
          <w:szCs w:val="24"/>
        </w:rPr>
        <w:t>FastAPI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 xml:space="preserve"> backend connected to Granite for chat and summarization, real-time IoT data integration, a vector database for semantic search, and secure cloud deployment with monitoring tools. It’s modular, scalable, and designed for responsive, AI-driven urban services.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User Interface Layer</w:t>
      </w:r>
    </w:p>
    <w:p w:rsidR="00BD7EC7" w:rsidRPr="00DE024F" w:rsidRDefault="00000000" w:rsidP="00DE024F">
      <w:pPr>
        <w:numPr>
          <w:ilvl w:val="1"/>
          <w:numId w:val="2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 xml:space="preserve">Built with </w:t>
      </w:r>
      <w:proofErr w:type="spellStart"/>
      <w:r w:rsidRPr="00DE024F">
        <w:rPr>
          <w:rFonts w:ascii="Times New Roman" w:eastAsia="Arial" w:hAnsi="Times New Roman" w:cs="Times New Roman"/>
          <w:b/>
          <w:sz w:val="24"/>
          <w:szCs w:val="24"/>
        </w:rPr>
        <w:t>Streamlit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 xml:space="preserve"> or </w:t>
      </w:r>
      <w:proofErr w:type="spellStart"/>
      <w:r w:rsidRPr="00DE024F">
        <w:rPr>
          <w:rFonts w:ascii="Times New Roman" w:eastAsia="Arial" w:hAnsi="Times New Roman" w:cs="Times New Roman"/>
          <w:b/>
          <w:sz w:val="24"/>
          <w:szCs w:val="24"/>
        </w:rPr>
        <w:t>Gradio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 xml:space="preserve"> for web/mobile access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2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Supports multilingual chat, dashboards, and feedback forms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Application Layer</w:t>
      </w:r>
    </w:p>
    <w:p w:rsidR="00BD7EC7" w:rsidRPr="00DE024F" w:rsidRDefault="00000000" w:rsidP="00DE024F">
      <w:pPr>
        <w:numPr>
          <w:ilvl w:val="1"/>
          <w:numId w:val="3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DE024F">
        <w:rPr>
          <w:rFonts w:ascii="Times New Roman" w:eastAsia="Arial" w:hAnsi="Times New Roman" w:cs="Times New Roman"/>
          <w:b/>
          <w:sz w:val="24"/>
          <w:szCs w:val="24"/>
        </w:rPr>
        <w:t>FastAPI</w:t>
      </w:r>
      <w:proofErr w:type="spellEnd"/>
      <w:r w:rsidRPr="00DE024F">
        <w:rPr>
          <w:rFonts w:ascii="Times New Roman" w:eastAsia="Arial" w:hAnsi="Times New Roman" w:cs="Times New Roman"/>
          <w:sz w:val="24"/>
          <w:szCs w:val="24"/>
        </w:rPr>
        <w:t xml:space="preserve"> handles routing, authentication, and API orchestration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3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Connects to IBM Granite LLM for chat, summarization, and eco-tip generation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3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Integrates forecasting and anomaly detection modules (e.g., LSTM, Isolation Forest)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AI &amp; NLP Layer</w:t>
      </w:r>
    </w:p>
    <w:p w:rsidR="00BD7EC7" w:rsidRPr="00DE024F" w:rsidRDefault="00000000" w:rsidP="00DE024F">
      <w:pPr>
        <w:numPr>
          <w:ilvl w:val="1"/>
          <w:numId w:val="4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IBM Granite LLM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for natural language understanding and generation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4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Prompt templates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for summarization, eco-advice, and citizen query handling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4"/>
        </w:numPr>
        <w:spacing w:after="0"/>
        <w:ind w:left="851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Vector database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(Pinecone or FAISS) for semantic search and memory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Data Layer</w:t>
      </w:r>
    </w:p>
    <w:p w:rsidR="00BD7EC7" w:rsidRPr="00DE024F" w:rsidRDefault="00000000" w:rsidP="00DE024F">
      <w:pPr>
        <w:numPr>
          <w:ilvl w:val="1"/>
          <w:numId w:val="5"/>
        </w:numPr>
        <w:spacing w:after="0"/>
        <w:ind w:left="851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IoT data ingestion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from sensors (pollution, traffic, energy) via APIs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5"/>
        </w:numPr>
        <w:spacing w:after="0"/>
        <w:ind w:left="851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Cloud storage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(AWS S3, GCP) for structured/unstructured data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5"/>
        </w:numPr>
        <w:spacing w:after="0"/>
        <w:ind w:left="851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sz w:val="24"/>
          <w:szCs w:val="24"/>
        </w:rPr>
        <w:t>Relational DB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(PostgreSQL) for user and feedback data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Security &amp; Governance Layer</w:t>
      </w:r>
    </w:p>
    <w:p w:rsidR="00BD7EC7" w:rsidRPr="00DE024F" w:rsidRDefault="00000000" w:rsidP="00DE024F">
      <w:pPr>
        <w:numPr>
          <w:ilvl w:val="1"/>
          <w:numId w:val="6"/>
        </w:numPr>
        <w:spacing w:after="0"/>
        <w:ind w:left="851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TLS encryption, RBAC, audit logging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6"/>
        </w:numPr>
        <w:spacing w:after="0"/>
        <w:ind w:left="851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Compliance with GDPR and India’s Data Protection Bill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0"/>
          <w:numId w:val="1"/>
        </w:numPr>
        <w:spacing w:before="240" w:after="0"/>
        <w:ind w:left="426" w:hanging="284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>Deployment Layer</w:t>
      </w:r>
    </w:p>
    <w:p w:rsidR="00BD7EC7" w:rsidRPr="00DE024F" w:rsidRDefault="00000000" w:rsidP="00DE024F">
      <w:pPr>
        <w:numPr>
          <w:ilvl w:val="1"/>
          <w:numId w:val="7"/>
        </w:numPr>
        <w:spacing w:after="0"/>
        <w:ind w:left="851" w:hanging="425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 xml:space="preserve">Containerized with 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Docker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, orchestrated via 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Kubernetes</w:t>
      </w:r>
      <w:r w:rsidR="00DE024F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7"/>
        </w:numPr>
        <w:spacing w:after="0"/>
        <w:ind w:left="851" w:hanging="425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 xml:space="preserve">Hosted on 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cloud platforms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(AWS, Azure, or GCP)</w:t>
      </w:r>
      <w:r w:rsidR="00DE024F">
        <w:rPr>
          <w:rFonts w:ascii="Times New Roman" w:eastAsia="Arial" w:hAnsi="Times New Roman" w:cs="Times New Roman"/>
          <w:sz w:val="24"/>
          <w:szCs w:val="24"/>
        </w:rPr>
        <w:t>.</w:t>
      </w:r>
    </w:p>
    <w:p w:rsidR="00BD7EC7" w:rsidRPr="00DE024F" w:rsidRDefault="00000000" w:rsidP="00DE024F">
      <w:pPr>
        <w:numPr>
          <w:ilvl w:val="1"/>
          <w:numId w:val="7"/>
        </w:numPr>
        <w:spacing w:after="240"/>
        <w:ind w:left="851" w:hanging="425"/>
        <w:rPr>
          <w:rFonts w:ascii="Times New Roman" w:eastAsia="Arial" w:hAnsi="Times New Roman" w:cs="Times New Roman"/>
          <w:sz w:val="24"/>
          <w:szCs w:val="24"/>
        </w:rPr>
      </w:pPr>
      <w:r w:rsidRPr="00DE024F">
        <w:rPr>
          <w:rFonts w:ascii="Times New Roman" w:eastAsia="Arial" w:hAnsi="Times New Roman" w:cs="Times New Roman"/>
          <w:sz w:val="24"/>
          <w:szCs w:val="24"/>
        </w:rPr>
        <w:t xml:space="preserve">Monitored using 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Prometheus</w:t>
      </w:r>
      <w:r w:rsidRPr="00DE024F">
        <w:rPr>
          <w:rFonts w:ascii="Times New Roman" w:eastAsia="Arial" w:hAnsi="Times New Roman" w:cs="Times New Roman"/>
          <w:sz w:val="24"/>
          <w:szCs w:val="24"/>
        </w:rPr>
        <w:t xml:space="preserve"> and 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Grafana</w:t>
      </w:r>
      <w:r w:rsidR="00DE024F">
        <w:rPr>
          <w:rFonts w:ascii="Times New Roman" w:eastAsia="Arial" w:hAnsi="Times New Roman" w:cs="Times New Roman"/>
          <w:b/>
          <w:sz w:val="24"/>
          <w:szCs w:val="24"/>
        </w:rPr>
        <w:t>.</w:t>
      </w:r>
    </w:p>
    <w:p w:rsidR="00BD7EC7" w:rsidRPr="00DE024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E024F">
        <w:rPr>
          <w:rFonts w:ascii="Times New Roman" w:eastAsia="Arial" w:hAnsi="Times New Roman" w:cs="Times New Roman"/>
          <w:b/>
          <w:color w:val="000000"/>
          <w:sz w:val="24"/>
          <w:szCs w:val="24"/>
        </w:rPr>
        <w:lastRenderedPageBreak/>
        <w:t>Solution Architecture Diagra</w:t>
      </w:r>
      <w:r w:rsidRPr="00DE024F">
        <w:rPr>
          <w:rFonts w:ascii="Times New Roman" w:eastAsia="Arial" w:hAnsi="Times New Roman" w:cs="Times New Roman"/>
          <w:b/>
          <w:sz w:val="24"/>
          <w:szCs w:val="24"/>
        </w:rPr>
        <w:t>m:</w:t>
      </w:r>
      <w:r w:rsidRPr="00DE024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114300" distB="114300" distL="114300" distR="114300">
            <wp:extent cx="5730875" cy="8115300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3" cy="81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EC7" w:rsidRPr="00DE02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EBC" w:rsidRDefault="00074EBC">
      <w:pPr>
        <w:spacing w:line="240" w:lineRule="auto"/>
      </w:pPr>
      <w:r>
        <w:separator/>
      </w:r>
    </w:p>
  </w:endnote>
  <w:endnote w:type="continuationSeparator" w:id="0">
    <w:p w:rsidR="00074EBC" w:rsidRDefault="00074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EBC" w:rsidRDefault="00074EBC">
      <w:pPr>
        <w:spacing w:after="0"/>
      </w:pPr>
      <w:r>
        <w:separator/>
      </w:r>
    </w:p>
  </w:footnote>
  <w:footnote w:type="continuationSeparator" w:id="0">
    <w:p w:rsidR="00074EBC" w:rsidRDefault="00074E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F40A80"/>
    <w:multiLevelType w:val="multilevel"/>
    <w:tmpl w:val="68CCB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0833EE"/>
    <w:multiLevelType w:val="multilevel"/>
    <w:tmpl w:val="AD4CE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32332"/>
    <w:multiLevelType w:val="multilevel"/>
    <w:tmpl w:val="69567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D60DF3"/>
    <w:multiLevelType w:val="multilevel"/>
    <w:tmpl w:val="9EACD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3A5F06"/>
    <w:multiLevelType w:val="multilevel"/>
    <w:tmpl w:val="8084B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061C30"/>
    <w:multiLevelType w:val="multilevel"/>
    <w:tmpl w:val="98267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3792451">
    <w:abstractNumId w:val="0"/>
  </w:num>
  <w:num w:numId="2" w16cid:durableId="572399252">
    <w:abstractNumId w:val="6"/>
  </w:num>
  <w:num w:numId="3" w16cid:durableId="2069068602">
    <w:abstractNumId w:val="1"/>
  </w:num>
  <w:num w:numId="4" w16cid:durableId="593438637">
    <w:abstractNumId w:val="5"/>
  </w:num>
  <w:num w:numId="5" w16cid:durableId="1178736055">
    <w:abstractNumId w:val="4"/>
  </w:num>
  <w:num w:numId="6" w16cid:durableId="2049717045">
    <w:abstractNumId w:val="3"/>
  </w:num>
  <w:num w:numId="7" w16cid:durableId="1550991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C7"/>
    <w:rsid w:val="00074EBC"/>
    <w:rsid w:val="002B0544"/>
    <w:rsid w:val="00BD7EC7"/>
    <w:rsid w:val="00DE024F"/>
    <w:rsid w:val="7592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F8A"/>
  <w15:docId w15:val="{B17D0EE5-A835-475D-8B7A-E22C960F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Venu Oohitha Kurakula</cp:lastModifiedBy>
  <cp:revision>2</cp:revision>
  <dcterms:created xsi:type="dcterms:W3CDTF">2025-06-27T09:59:00Z</dcterms:created>
  <dcterms:modified xsi:type="dcterms:W3CDTF">2025-08-05T19:57:00Z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2A3489C616EA40CB9E391EEE7AE44AB9_13</vt:lpwstr>
  </property>
</Properties>
</file>