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52" w:rsidRDefault="00F43530">
      <w:r>
        <w:t>How to Consume SOAP service with multi-part(message contains multiple parts) WSDL using Mule ESB.</w:t>
      </w:r>
    </w:p>
    <w:p w:rsidR="00F43530" w:rsidRDefault="00F43530">
      <w:r>
        <w:t>Componants used:</w:t>
      </w:r>
    </w:p>
    <w:p w:rsidR="00F43530" w:rsidRDefault="00F43530">
      <w:r>
        <w:t>1.CXF as JAX-WS client</w:t>
      </w:r>
    </w:p>
    <w:p w:rsidR="00F43530" w:rsidRDefault="00F43530">
      <w:r>
        <w:t>2.SOAP Router</w:t>
      </w:r>
    </w:p>
    <w:p w:rsidR="00F43530" w:rsidRDefault="00F43530">
      <w:r>
        <w:t>3.XML to JAXBObject transformer</w:t>
      </w:r>
    </w:p>
    <w:p w:rsidR="00F43530" w:rsidRDefault="00F43530">
      <w:r>
        <w:t>4.WSDL2Java tool by CXF can be found at below link.</w:t>
      </w:r>
      <w:r w:rsidRPr="00F43530">
        <w:t xml:space="preserve"> </w:t>
      </w:r>
      <w:hyperlink r:id="rId4" w:history="1">
        <w:r w:rsidRPr="00932F4D">
          <w:rPr>
            <w:rStyle w:val="Hyperlink"/>
          </w:rPr>
          <w:t>http://cxf.apache.org/download.html</w:t>
        </w:r>
      </w:hyperlink>
    </w:p>
    <w:p w:rsidR="00F43530" w:rsidRDefault="00F43530">
      <w:r>
        <w:rPr>
          <w:rFonts w:ascii="Arial" w:hAnsi="Arial" w:cs="Arial"/>
          <w:color w:val="323232"/>
          <w:shd w:val="clear" w:color="auto" w:fill="FFFFFF"/>
        </w:rPr>
        <w:t>when using a document style SOAP binding for an operation with messages (input, output, or fault) that are defined with multiple parts,</w:t>
      </w:r>
      <w:r w:rsidRPr="00F43530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 xml:space="preserve"> all parts other than the one selected to be bound to the SOAP body must be bound as attachments or headers.</w:t>
      </w:r>
    </w:p>
    <w:p w:rsidR="00F43530" w:rsidRDefault="00F43530">
      <w:r>
        <w:t>Read more about multipart wsdl in below link.</w:t>
      </w:r>
    </w:p>
    <w:p w:rsidR="00F43530" w:rsidRDefault="00583828">
      <w:hyperlink r:id="rId5" w:history="1">
        <w:r w:rsidR="00F43530" w:rsidRPr="00932F4D">
          <w:rPr>
            <w:rStyle w:val="Hyperlink"/>
          </w:rPr>
          <w:t>https://www.ibm.com/support/knowledgecenter/SSTLXK_7.5.1/com.ibm.wbpm.main.doc/topics/cadm_wsdlstyle.html</w:t>
        </w:r>
      </w:hyperlink>
    </w:p>
    <w:p w:rsidR="00F43530" w:rsidRDefault="00F43530">
      <w:r>
        <w:t>Whenever you try consuming servi ces with multi-part messages , webservice consumer shows warning as “</w:t>
      </w:r>
      <w:r w:rsidRPr="00F43530">
        <w:rPr>
          <w:highlight w:val="yellow"/>
        </w:rPr>
        <w:t>Warning: Operation Messages With More Than 1 Part Are Not Supported.</w:t>
      </w:r>
      <w:r>
        <w:t>”</w:t>
      </w:r>
    </w:p>
    <w:p w:rsidR="00F43530" w:rsidRDefault="00F43530">
      <w:r>
        <w:t>When you drag and drop DW componant it senses either SOAP Body or Other parts, which makes it difficult for developers to  perform transformations.</w:t>
      </w:r>
    </w:p>
    <w:p w:rsidR="00F43530" w:rsidRDefault="00F43530">
      <w:r w:rsidRPr="001A6B22">
        <w:rPr>
          <w:b/>
        </w:rPr>
        <w:t xml:space="preserve">Step 1: </w:t>
      </w:r>
      <w:r>
        <w:t>Generate JaxB Objects corrosponds to given service WSDL.</w:t>
      </w:r>
    </w:p>
    <w:p w:rsidR="00F43530" w:rsidRDefault="00F43530">
      <w:r>
        <w:t>Before generating JAXB objects we need to make below change to WSDL.</w:t>
      </w:r>
    </w:p>
    <w:p w:rsidR="00F43530" w:rsidRDefault="00F43530">
      <w:r>
        <w:t>Find the PortType for your interface and place below binding statement in your wsdl.</w:t>
      </w:r>
    </w:p>
    <w:p w:rsidR="00F43530" w:rsidRPr="00A22C16" w:rsidRDefault="00F43530" w:rsidP="00F43530">
      <w:pPr>
        <w:rPr>
          <w:highlight w:val="yellow"/>
        </w:rPr>
      </w:pPr>
      <w:r w:rsidRPr="00A22C16">
        <w:rPr>
          <w:highlight w:val="yellow"/>
        </w:rPr>
        <w:t>&lt;jaxws:bindings xmlns:jaxws="http://java.sun.com/xml/ns/jaxws"&gt;         &lt;jaxws:enableWrapperStyle&gt;false&lt;/jaxws:enableWrapperStyle&gt;</w:t>
      </w:r>
    </w:p>
    <w:p w:rsidR="00F43530" w:rsidRDefault="00F43530" w:rsidP="00F43530">
      <w:r w:rsidRPr="00A22C16">
        <w:rPr>
          <w:highlight w:val="yellow"/>
        </w:rPr>
        <w:t>&lt;/jaxws:bindings&gt;</w:t>
      </w:r>
    </w:p>
    <w:p w:rsidR="00BB5615" w:rsidRDefault="00BB5615" w:rsidP="00F43530"/>
    <w:p w:rsidR="001A6B22" w:rsidRDefault="001A6B22" w:rsidP="00F43530">
      <w:r>
        <w:t>a.Drag and Drop CXF componant ,Select Operation as Jax-WS Client as shown in below Screenshot.</w:t>
      </w:r>
    </w:p>
    <w:p w:rsidR="001A6B22" w:rsidRDefault="001A6B22" w:rsidP="00F43530">
      <w:r>
        <w:rPr>
          <w:noProof/>
        </w:rPr>
        <w:lastRenderedPageBreak/>
        <w:drawing>
          <wp:inline distT="0" distB="0" distL="0" distR="0">
            <wp:extent cx="5943600" cy="4784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22" w:rsidRDefault="001A6B22" w:rsidP="00F43530">
      <w:r>
        <w:t>b. To genegate JAXB objects click on Generate from WSDL as highlighted in above screenshot. Enter WSDL location and java package Name in Generate from from WSDL pop-up.</w:t>
      </w:r>
    </w:p>
    <w:p w:rsidR="001A6B22" w:rsidRDefault="001A6B22" w:rsidP="00F43530">
      <w:r>
        <w:rPr>
          <w:noProof/>
        </w:rPr>
        <w:lastRenderedPageBreak/>
        <w:drawing>
          <wp:inline distT="0" distB="0" distL="0" distR="0">
            <wp:extent cx="5943600" cy="48225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15" w:rsidRDefault="00BB5615" w:rsidP="00F43530"/>
    <w:p w:rsidR="00BB5615" w:rsidRDefault="00BB5615" w:rsidP="00F43530"/>
    <w:p w:rsidR="00BB5615" w:rsidRDefault="00BB5615" w:rsidP="00F43530"/>
    <w:p w:rsidR="001A6B22" w:rsidRDefault="001A6B22"/>
    <w:p w:rsidR="00F43530" w:rsidRDefault="001A6B22">
      <w:r w:rsidRPr="001A6B22">
        <w:rPr>
          <w:b/>
        </w:rPr>
        <w:t>Step 2:</w:t>
      </w:r>
      <w:r>
        <w:t xml:space="preserve"> </w:t>
      </w:r>
      <w:r w:rsidR="000C24C7">
        <w:t xml:space="preserve">Identify below classes from generated </w:t>
      </w:r>
      <w:r w:rsidR="0005766F">
        <w:t xml:space="preserve">java </w:t>
      </w:r>
      <w:r w:rsidR="007410E9">
        <w:t xml:space="preserve"> files</w:t>
      </w:r>
      <w:r w:rsidR="000C24C7">
        <w:t>:</w:t>
      </w:r>
    </w:p>
    <w:p w:rsidR="000C24C7" w:rsidRDefault="000C24C7">
      <w:r>
        <w:t>1.Interface represents Webservice(tip: search with “@WebService”).</w:t>
      </w:r>
    </w:p>
    <w:p w:rsidR="000C24C7" w:rsidRDefault="008B3B5F">
      <w:r>
        <w:t>2.</w:t>
      </w:r>
      <w:r w:rsidR="000C24C7">
        <w:t>Request Header and Body Java Objects(tip:Identify from Interface class Operation).</w:t>
      </w:r>
    </w:p>
    <w:p w:rsidR="000C24C7" w:rsidRDefault="008B3B5F">
      <w:r>
        <w:t>3.</w:t>
      </w:r>
      <w:r w:rsidR="000C24C7">
        <w:t>Webservice Client class(tip:search with “@WebServiceClient”).</w:t>
      </w:r>
    </w:p>
    <w:p w:rsidR="0005766F" w:rsidRDefault="0005766F"/>
    <w:p w:rsidR="000C24C7" w:rsidRDefault="000C24C7"/>
    <w:p w:rsidR="000C24C7" w:rsidRDefault="001A6B22">
      <w:r w:rsidRPr="001A6B22">
        <w:rPr>
          <w:b/>
        </w:rPr>
        <w:lastRenderedPageBreak/>
        <w:t>Step 3:</w:t>
      </w:r>
      <w:r>
        <w:t>Prepare Request</w:t>
      </w:r>
      <w:r w:rsidR="00917AAF">
        <w:t xml:space="preserve"> for Jax-WS client.</w:t>
      </w:r>
    </w:p>
    <w:p w:rsidR="001A6B22" w:rsidRDefault="001A6B22">
      <w:r>
        <w:t>1.As our message payload contains data formats such as XML , we need to convert XML to equivalent JaxB object using  XML to JaxB Object Transformer.</w:t>
      </w:r>
    </w:p>
    <w:p w:rsidR="001A6B22" w:rsidRDefault="001A6B22">
      <w:r>
        <w:t>Header JaxB object creation:</w:t>
      </w:r>
      <w:r>
        <w:br/>
      </w:r>
      <w:r>
        <w:rPr>
          <w:noProof/>
        </w:rPr>
        <w:drawing>
          <wp:inline distT="0" distB="0" distL="0" distR="0">
            <wp:extent cx="5943600" cy="4477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B22" w:rsidRDefault="001A6B22">
      <w:r>
        <w:t>Body JaxB Object creation:</w:t>
      </w:r>
    </w:p>
    <w:p w:rsidR="001A6B22" w:rsidRDefault="001A6B22">
      <w:r>
        <w:rPr>
          <w:noProof/>
        </w:rPr>
        <w:lastRenderedPageBreak/>
        <w:drawing>
          <wp:inline distT="0" distB="0" distL="0" distR="0">
            <wp:extent cx="5943600" cy="44335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AF" w:rsidRDefault="00917AAF"/>
    <w:p w:rsidR="00917AAF" w:rsidRPr="00917AAF" w:rsidRDefault="00917AAF">
      <w:pPr>
        <w:rPr>
          <w:b/>
        </w:rPr>
      </w:pPr>
      <w:r w:rsidRPr="00917AAF">
        <w:rPr>
          <w:b/>
        </w:rPr>
        <w:t>Step 4:</w:t>
      </w:r>
    </w:p>
    <w:p w:rsidR="00917AAF" w:rsidRDefault="00917AAF">
      <w:r>
        <w:t>Consume Webservice :</w:t>
      </w:r>
    </w:p>
    <w:p w:rsidR="00917AAF" w:rsidRPr="00917AAF" w:rsidRDefault="00917AAF">
      <w:r>
        <w:t xml:space="preserve">Assign Payload with required variables for the given Operation.As </w:t>
      </w:r>
      <w:r w:rsidRPr="00917AAF">
        <w:rPr>
          <w:b/>
        </w:rPr>
        <w:t>getDetails</w:t>
      </w:r>
      <w:r>
        <w:rPr>
          <w:b/>
        </w:rPr>
        <w:t xml:space="preserve"> </w:t>
      </w:r>
      <w:r>
        <w:t>operation as two parameters out payload  will be array of two jaxBobjects.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@WebMethod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@WebResult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"getDetailsResponse"</w:t>
      </w:r>
      <w:r>
        <w:rPr>
          <w:rFonts w:ascii="Consolas" w:hAnsi="Consolas" w:cs="Consolas"/>
          <w:color w:val="000000"/>
          <w:sz w:val="20"/>
          <w:szCs w:val="20"/>
        </w:rPr>
        <w:t xml:space="preserve">, targetNamespace = </w:t>
      </w:r>
      <w:r>
        <w:rPr>
          <w:rFonts w:ascii="Consolas" w:hAnsi="Consolas" w:cs="Consolas"/>
          <w:color w:val="2A00FF"/>
          <w:sz w:val="20"/>
          <w:szCs w:val="20"/>
        </w:rPr>
        <w:t>"http://soapMain.capg.com"</w:t>
      </w:r>
      <w:r>
        <w:rPr>
          <w:rFonts w:ascii="Consolas" w:hAnsi="Consolas" w:cs="Consolas"/>
          <w:color w:val="000000"/>
          <w:sz w:val="20"/>
          <w:szCs w:val="20"/>
        </w:rPr>
        <w:t xml:space="preserve">, partName = </w:t>
      </w:r>
      <w:r>
        <w:rPr>
          <w:rFonts w:ascii="Consolas" w:hAnsi="Consolas" w:cs="Consolas"/>
          <w:color w:val="2A00FF"/>
          <w:sz w:val="20"/>
          <w:szCs w:val="20"/>
        </w:rPr>
        <w:t>"parameters"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GetDetailsResponse getDetails(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@WebParam</w:t>
      </w:r>
      <w:r>
        <w:rPr>
          <w:rFonts w:ascii="Consolas" w:hAnsi="Consolas" w:cs="Consolas"/>
          <w:color w:val="000000"/>
          <w:sz w:val="20"/>
          <w:szCs w:val="20"/>
        </w:rPr>
        <w:t xml:space="preserve">(partName = </w:t>
      </w:r>
      <w:r>
        <w:rPr>
          <w:rFonts w:ascii="Consolas" w:hAnsi="Consolas" w:cs="Consolas"/>
          <w:color w:val="2A00FF"/>
          <w:sz w:val="20"/>
          <w:szCs w:val="20"/>
        </w:rPr>
        <w:t>"getDetails"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, name = </w:t>
      </w:r>
      <w:r>
        <w:rPr>
          <w:rFonts w:ascii="Consolas" w:hAnsi="Consolas" w:cs="Consolas"/>
          <w:color w:val="2A00FF"/>
          <w:sz w:val="20"/>
          <w:szCs w:val="20"/>
        </w:rPr>
        <w:t>"getDetails"</w:t>
      </w:r>
      <w:r>
        <w:rPr>
          <w:rFonts w:ascii="Consolas" w:hAnsi="Consolas" w:cs="Consolas"/>
          <w:color w:val="000000"/>
          <w:sz w:val="20"/>
          <w:szCs w:val="20"/>
        </w:rPr>
        <w:t xml:space="preserve">, targetNamespace = </w:t>
      </w:r>
      <w:r>
        <w:rPr>
          <w:rFonts w:ascii="Consolas" w:hAnsi="Consolas" w:cs="Consolas"/>
          <w:color w:val="2A00FF"/>
          <w:sz w:val="20"/>
          <w:szCs w:val="20"/>
        </w:rPr>
        <w:t>"http://soapMain.capg.com"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GetDetails </w:t>
      </w:r>
      <w:r>
        <w:rPr>
          <w:rFonts w:ascii="Consolas" w:hAnsi="Consolas" w:cs="Consolas"/>
          <w:color w:val="6A3E3E"/>
          <w:sz w:val="20"/>
          <w:szCs w:val="20"/>
        </w:rPr>
        <w:t>getDetails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@WebParam</w:t>
      </w:r>
      <w:r>
        <w:rPr>
          <w:rFonts w:ascii="Consolas" w:hAnsi="Consolas" w:cs="Consolas"/>
          <w:color w:val="000000"/>
          <w:sz w:val="20"/>
          <w:szCs w:val="20"/>
        </w:rPr>
        <w:t xml:space="preserve">(partName = </w:t>
      </w:r>
      <w:r>
        <w:rPr>
          <w:rFonts w:ascii="Consolas" w:hAnsi="Consolas" w:cs="Consolas"/>
          <w:color w:val="2A00FF"/>
          <w:sz w:val="20"/>
          <w:szCs w:val="20"/>
        </w:rPr>
        <w:t>"InputHeader"</w:t>
      </w:r>
      <w:r>
        <w:rPr>
          <w:rFonts w:ascii="Consolas" w:hAnsi="Consolas" w:cs="Consolas"/>
          <w:color w:val="000000"/>
          <w:sz w:val="20"/>
          <w:szCs w:val="20"/>
        </w:rPr>
        <w:t xml:space="preserve">, name = </w:t>
      </w:r>
      <w:r>
        <w:rPr>
          <w:rFonts w:ascii="Consolas" w:hAnsi="Consolas" w:cs="Consolas"/>
          <w:color w:val="2A00FF"/>
          <w:sz w:val="20"/>
          <w:szCs w:val="20"/>
        </w:rPr>
        <w:t>"getDetailsHeader"</w:t>
      </w:r>
      <w:r>
        <w:rPr>
          <w:rFonts w:ascii="Consolas" w:hAnsi="Consolas" w:cs="Consolas"/>
          <w:color w:val="000000"/>
          <w:sz w:val="20"/>
          <w:szCs w:val="20"/>
        </w:rPr>
        <w:t xml:space="preserve">, targetNamespace = </w:t>
      </w:r>
      <w:r>
        <w:rPr>
          <w:rFonts w:ascii="Consolas" w:hAnsi="Consolas" w:cs="Consolas"/>
          <w:color w:val="2A00FF"/>
          <w:sz w:val="20"/>
          <w:szCs w:val="20"/>
        </w:rPr>
        <w:t>"http://soapMain.capg.com"</w:t>
      </w:r>
      <w:r>
        <w:rPr>
          <w:rFonts w:ascii="Consolas" w:hAnsi="Consolas" w:cs="Consolas"/>
          <w:color w:val="000000"/>
          <w:sz w:val="20"/>
          <w:szCs w:val="20"/>
        </w:rPr>
        <w:t xml:space="preserve">, header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GetDetailsHeader </w:t>
      </w:r>
      <w:r>
        <w:rPr>
          <w:rFonts w:ascii="Consolas" w:hAnsi="Consolas" w:cs="Consolas"/>
          <w:color w:val="6A3E3E"/>
          <w:sz w:val="20"/>
          <w:szCs w:val="20"/>
        </w:rPr>
        <w:t>inputHeader</w:t>
      </w:r>
    </w:p>
    <w:p w:rsidR="00917AAF" w:rsidRDefault="00917AAF" w:rsidP="00917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:rsidR="00917AAF" w:rsidRDefault="00917AAF" w:rsidP="00917AAF">
      <w:pPr>
        <w:rPr>
          <w:rFonts w:ascii="Consolas" w:hAnsi="Consolas" w:cs="Consolas"/>
          <w:color w:val="000000"/>
          <w:sz w:val="20"/>
          <w:szCs w:val="20"/>
        </w:rPr>
      </w:pPr>
    </w:p>
    <w:p w:rsidR="00917AAF" w:rsidRDefault="00917AAF" w:rsidP="00917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Request Payload:</w:t>
      </w:r>
    </w:p>
    <w:p w:rsidR="00917AAF" w:rsidRP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917AAF">
        <w:rPr>
          <w:rFonts w:ascii="Segoe UI" w:hAnsi="Segoe UI" w:cs="Segoe UI"/>
          <w:b/>
          <w:color w:val="000000"/>
          <w:sz w:val="18"/>
          <w:szCs w:val="18"/>
        </w:rPr>
        <w:t xml:space="preserve">requestPayload = </w:t>
      </w:r>
      <w:r w:rsidRPr="00917AAF">
        <w:rPr>
          <w:rFonts w:ascii="Segoe UI" w:hAnsi="Segoe UI" w:cs="Segoe UI"/>
          <w:b/>
          <w:bCs/>
          <w:color w:val="000080"/>
          <w:sz w:val="18"/>
          <w:szCs w:val="18"/>
        </w:rPr>
        <w:t>new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 xml:space="preserve"> object[</w:t>
      </w:r>
      <w:r w:rsidRPr="00917AAF">
        <w:rPr>
          <w:rFonts w:ascii="Segoe UI" w:hAnsi="Segoe UI" w:cs="Segoe UI"/>
          <w:b/>
          <w:color w:val="808000"/>
          <w:sz w:val="18"/>
          <w:szCs w:val="18"/>
        </w:rPr>
        <w:t>2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>]();</w:t>
      </w:r>
    </w:p>
    <w:p w:rsidR="00917AAF" w:rsidRP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917AAF">
        <w:rPr>
          <w:rFonts w:ascii="Segoe UI" w:hAnsi="Segoe UI" w:cs="Segoe UI"/>
          <w:b/>
          <w:color w:val="000000"/>
          <w:sz w:val="18"/>
          <w:szCs w:val="18"/>
        </w:rPr>
        <w:t>requestPayload[</w:t>
      </w:r>
      <w:r w:rsidRPr="00917AAF">
        <w:rPr>
          <w:rFonts w:ascii="Segoe UI" w:hAnsi="Segoe UI" w:cs="Segoe UI"/>
          <w:b/>
          <w:color w:val="808000"/>
          <w:sz w:val="18"/>
          <w:szCs w:val="18"/>
        </w:rPr>
        <w:t>0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 xml:space="preserve">] = </w:t>
      </w:r>
      <w:r w:rsidRPr="00917AAF">
        <w:rPr>
          <w:rFonts w:ascii="Segoe UI" w:hAnsi="Segoe UI" w:cs="Segoe UI"/>
          <w:b/>
          <w:bCs/>
          <w:color w:val="000080"/>
          <w:sz w:val="18"/>
          <w:szCs w:val="18"/>
        </w:rPr>
        <w:t>payload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>;</w:t>
      </w:r>
    </w:p>
    <w:p w:rsidR="00917AAF" w:rsidRPr="00917AAF" w:rsidRDefault="00917AAF" w:rsidP="00917A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917AAF">
        <w:rPr>
          <w:rFonts w:ascii="Segoe UI" w:hAnsi="Segoe UI" w:cs="Segoe UI"/>
          <w:b/>
          <w:color w:val="000000"/>
          <w:sz w:val="18"/>
          <w:szCs w:val="18"/>
        </w:rPr>
        <w:t>requestPayload[</w:t>
      </w:r>
      <w:r w:rsidRPr="00917AAF">
        <w:rPr>
          <w:rFonts w:ascii="Segoe UI" w:hAnsi="Segoe UI" w:cs="Segoe UI"/>
          <w:b/>
          <w:color w:val="808000"/>
          <w:sz w:val="18"/>
          <w:szCs w:val="18"/>
        </w:rPr>
        <w:t>1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 xml:space="preserve">] = </w:t>
      </w:r>
      <w:r w:rsidRPr="00917AAF">
        <w:rPr>
          <w:rFonts w:ascii="Segoe UI" w:hAnsi="Segoe UI" w:cs="Segoe UI"/>
          <w:b/>
          <w:bCs/>
          <w:color w:val="000080"/>
          <w:sz w:val="18"/>
          <w:szCs w:val="18"/>
        </w:rPr>
        <w:t>flowVars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>.flwJaxBHeader;</w:t>
      </w:r>
    </w:p>
    <w:p w:rsidR="00917AAF" w:rsidRDefault="00917AAF" w:rsidP="00917AAF">
      <w:pPr>
        <w:rPr>
          <w:rFonts w:ascii="Segoe UI" w:hAnsi="Segoe UI" w:cs="Segoe UI"/>
          <w:b/>
          <w:color w:val="000000"/>
          <w:sz w:val="18"/>
          <w:szCs w:val="18"/>
        </w:rPr>
      </w:pPr>
      <w:r w:rsidRPr="00917AAF">
        <w:rPr>
          <w:rFonts w:ascii="Segoe UI" w:hAnsi="Segoe UI" w:cs="Segoe UI"/>
          <w:b/>
          <w:bCs/>
          <w:color w:val="000080"/>
          <w:sz w:val="18"/>
          <w:szCs w:val="18"/>
        </w:rPr>
        <w:t>payload</w:t>
      </w:r>
      <w:r w:rsidRPr="00917AAF">
        <w:rPr>
          <w:rFonts w:ascii="Segoe UI" w:hAnsi="Segoe UI" w:cs="Segoe UI"/>
          <w:b/>
          <w:color w:val="000000"/>
          <w:sz w:val="18"/>
          <w:szCs w:val="18"/>
        </w:rPr>
        <w:t xml:space="preserve"> = requestPayload;</w:t>
      </w:r>
    </w:p>
    <w:p w:rsidR="00917AAF" w:rsidRPr="00917AAF" w:rsidRDefault="00917AAF" w:rsidP="00917AA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Add combination of CXF as Jax-WS client and HTTP requester for consuming Webservice.</w:t>
      </w:r>
    </w:p>
    <w:p w:rsidR="00917AAF" w:rsidRDefault="00917AAF" w:rsidP="00917AA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910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AF" w:rsidRDefault="00917AAF" w:rsidP="00917AAF">
      <w:pPr>
        <w:rPr>
          <w:b/>
        </w:rPr>
      </w:pPr>
    </w:p>
    <w:p w:rsidR="00917AAF" w:rsidRPr="00917AAF" w:rsidRDefault="00917AAF" w:rsidP="00917AAF">
      <w:r w:rsidRPr="00917AAF">
        <w:t>Tada</w:t>
      </w:r>
      <w:r>
        <w:t xml:space="preserve"> – we are ready.</w:t>
      </w:r>
    </w:p>
    <w:p w:rsidR="001A6B22" w:rsidRDefault="001A6B22"/>
    <w:p w:rsidR="001A6B22" w:rsidRDefault="001A6B22"/>
    <w:p w:rsidR="001A6B22" w:rsidRDefault="001A6B22"/>
    <w:sectPr w:rsidR="001A6B22" w:rsidSect="0058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1552"/>
    <w:rsid w:val="0005766F"/>
    <w:rsid w:val="000C24C7"/>
    <w:rsid w:val="000E553C"/>
    <w:rsid w:val="001A6B22"/>
    <w:rsid w:val="002C42E2"/>
    <w:rsid w:val="00371552"/>
    <w:rsid w:val="00583828"/>
    <w:rsid w:val="007410E9"/>
    <w:rsid w:val="008B3B5F"/>
    <w:rsid w:val="00917AAF"/>
    <w:rsid w:val="00A22C16"/>
    <w:rsid w:val="00BB5615"/>
    <w:rsid w:val="00F4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5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bm.com/support/knowledgecenter/SSTLXK_7.5.1/com.ibm.wbpm.main.doc/topics/cadm_wsdlstyle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cxf.apache.org/download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veananth</dc:creator>
  <cp:lastModifiedBy>veananth</cp:lastModifiedBy>
  <cp:revision>2</cp:revision>
  <dcterms:created xsi:type="dcterms:W3CDTF">2018-08-18T07:49:00Z</dcterms:created>
  <dcterms:modified xsi:type="dcterms:W3CDTF">2018-08-18T07:49:00Z</dcterms:modified>
</cp:coreProperties>
</file>