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75" w:lineRule="auto"/>
        <w:jc w:val="both"/>
        <w:rPr>
          <w:rFonts w:ascii="Helvetica Neue" w:cs="Helvetica Neue" w:eastAsia="Helvetica Neue" w:hAnsi="Helvetica Neue"/>
          <w:color w:val="610b38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44"/>
          <w:szCs w:val="44"/>
          <w:rtl w:val="0"/>
        </w:rPr>
        <w:t xml:space="preserve">Spring Boot H2 Database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jc w:val="both"/>
        <w:rPr>
          <w:rFonts w:ascii="Helvetica Neue" w:cs="Helvetica Neue" w:eastAsia="Helvetica Neue" w:hAnsi="Helvetica Neue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610b4b"/>
          <w:sz w:val="32"/>
          <w:szCs w:val="32"/>
          <w:rtl w:val="0"/>
        </w:rPr>
        <w:t xml:space="preserve">What is the in-memory database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In-memory databases rely on system memory as opposed to disk space for storage of data. Because memory access is faster than disk access. We use the in-memory database when we do not need to persist the data. The in-memory database is an embedded database. The in-memory databases are volatile, by default, and all stored data loss when we restart the application.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The widely used in-memory databases are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H2, HSQLDB 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(HyperSQL Database)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 Apache Derby. 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It creates the configuration automatically.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jc w:val="both"/>
        <w:rPr>
          <w:rFonts w:ascii="Helvetica Neue" w:cs="Helvetica Neue" w:eastAsia="Helvetica Neue" w:hAnsi="Helvetica Neue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610b4b"/>
          <w:sz w:val="32"/>
          <w:szCs w:val="32"/>
          <w:rtl w:val="0"/>
        </w:rPr>
        <w:t xml:space="preserve">Persistence vs. In-memory Database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The persistent database persists the data in physical memory. The data will be available even if the database server is bounced. Some popular persistence databases are 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008000"/>
            <w:sz w:val="24"/>
            <w:szCs w:val="24"/>
            <w:u w:val="single"/>
            <w:rtl w:val="0"/>
          </w:rPr>
          <w:t xml:space="preserve">Oracle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, </w:t>
      </w:r>
      <w:hyperlink r:id="rId7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008000"/>
            <w:sz w:val="24"/>
            <w:szCs w:val="24"/>
            <w:u w:val="single"/>
            <w:rtl w:val="0"/>
          </w:rPr>
          <w:t xml:space="preserve">MySQL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, 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008000"/>
            <w:sz w:val="24"/>
            <w:szCs w:val="24"/>
            <w:u w:val="single"/>
            <w:rtl w:val="0"/>
          </w:rPr>
          <w:t xml:space="preserve">Postgres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etc.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In the case of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in-memory database,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data store in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system memory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. It loses the data when the program is closed. It is helpful for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POC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s (Proof of Concepts), not for a production application. The widely used in-memory database is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H2.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hd w:fill="ffffff" w:val="clear"/>
        <w:spacing w:after="280" w:before="280" w:lineRule="auto"/>
        <w:jc w:val="both"/>
        <w:rPr>
          <w:rFonts w:ascii="Helvetica Neue" w:cs="Helvetica Neue" w:eastAsia="Helvetica Neue" w:hAnsi="Helvetica Neue"/>
          <w:b w:val="0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4b"/>
          <w:sz w:val="32"/>
          <w:szCs w:val="32"/>
          <w:rtl w:val="0"/>
        </w:rPr>
        <w:t xml:space="preserve">What is the H2 Database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is an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embedded, open-source,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in-memory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database. It is a relational database management system written in 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8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Java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It is a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client/server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application. It is generally used in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It stores data in memory,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persisting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data on disk.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Zero configuration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is easy to use.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is lightweight and fast.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provides simple Configuration to switch between a real database and in-memory database.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supports standard SQL and JDBC API.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80" w:before="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provides a web console to maintain in the database.</w:t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280" w:before="280" w:lineRule="auto"/>
        <w:jc w:val="both"/>
        <w:rPr>
          <w:rFonts w:ascii="Helvetica Neue" w:cs="Helvetica Neue" w:eastAsia="Helvetica Neue" w:hAnsi="Helvetica Neue"/>
          <w:b w:val="0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4b"/>
          <w:sz w:val="32"/>
          <w:szCs w:val="32"/>
          <w:rtl w:val="0"/>
        </w:rPr>
        <w:t xml:space="preserve">Configure H2 Database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If we want to use H2 database in an application we need to add the following dependency in pom.xml file: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6699"/>
          <w:sz w:val="24"/>
          <w:szCs w:val="24"/>
          <w:u w:val="none"/>
          <w:shd w:fill="auto" w:val="clear"/>
          <w:vertAlign w:val="baseline"/>
          <w:rtl w:val="0"/>
        </w:rPr>
        <w:t xml:space="preserve">&lt;dependency&gt;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rtl w:val="0"/>
        </w:rPr>
        <w:t xml:space="preserve">&lt;groupId&gt;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com.h2database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rtl w:val="0"/>
        </w:rPr>
        <w:t xml:space="preserve">&lt;/groupId&gt;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6699"/>
          <w:sz w:val="24"/>
          <w:szCs w:val="24"/>
          <w:u w:val="none"/>
          <w:shd w:fill="auto" w:val="clear"/>
          <w:vertAlign w:val="baseline"/>
          <w:rtl w:val="0"/>
        </w:rPr>
        <w:t xml:space="preserve">&lt;artifactId&gt;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6699"/>
          <w:sz w:val="24"/>
          <w:szCs w:val="24"/>
          <w:u w:val="none"/>
          <w:shd w:fill="auto" w:val="clear"/>
          <w:vertAlign w:val="baseline"/>
          <w:rtl w:val="0"/>
        </w:rPr>
        <w:t xml:space="preserve">&lt;/artifactId&gt;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rtl w:val="0"/>
        </w:rPr>
        <w:t xml:space="preserve">&lt;scope&gt;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runtime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rtl w:val="0"/>
        </w:rPr>
        <w:t xml:space="preserve">&lt;/scope&gt;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6699"/>
          <w:sz w:val="24"/>
          <w:szCs w:val="24"/>
          <w:u w:val="none"/>
          <w:shd w:fill="auto" w:val="clear"/>
          <w:vertAlign w:val="baseline"/>
          <w:rtl w:val="0"/>
        </w:rPr>
        <w:t xml:space="preserve">&lt;/dependency&gt;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After adding the dependency, we need to configure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 source URL, driver class name, username,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of H2 database. Spring Boot provide an easy way to configure these properties in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application.properties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file.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spring.datasource.url=jdbc:h2:mem:testdb  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spring.datasource.driverClassName=org.h2.Driver 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spring.datasource.username=sa  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spring.datasource.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rtl w:val="0"/>
        </w:rPr>
        <w:t xml:space="preserve">password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= 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spring.jpa.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6699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-platform=org.hibernate.dialect.H2Dialect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spring.datasource.url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property,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is the name of an in-memory database 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testdb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is the name of schema that H2 provides, by default. We can also define our own schema and database. The default username is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and the blank password denotes an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empty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password. If we want to change the username and password, we can override these values.</w:t>
      </w:r>
    </w:p>
    <w:p w:rsidR="00000000" w:rsidDel="00000000" w:rsidP="00000000" w:rsidRDefault="00000000" w:rsidRPr="00000000" w14:paraId="00000020">
      <w:pPr>
        <w:pStyle w:val="Heading2"/>
        <w:shd w:fill="ffffff" w:val="clear"/>
        <w:spacing w:after="280" w:before="280" w:lineRule="auto"/>
        <w:jc w:val="both"/>
        <w:rPr>
          <w:rFonts w:ascii="Helvetica Neue" w:cs="Helvetica Neue" w:eastAsia="Helvetica Neue" w:hAnsi="Helvetica Neue"/>
          <w:b w:val="0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4b"/>
          <w:sz w:val="32"/>
          <w:szCs w:val="32"/>
          <w:rtl w:val="0"/>
        </w:rPr>
        <w:t xml:space="preserve">Persist the data in H2 Database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If we want to persist the data in the H2 database, we should store data in a file. To achieve the same, we need to change the datasource 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8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URL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#persist the data  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spring.datasource.url=jdbc:h2:file:/data/sampledata  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spring.datasource.url=jdbc:h2:C:/data/sampledata  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280" w:before="280" w:lineRule="auto"/>
        <w:jc w:val="both"/>
        <w:rPr>
          <w:rFonts w:ascii="Helvetica Neue" w:cs="Helvetica Neue" w:eastAsia="Helvetica Neue" w:hAnsi="Helvetica Neue"/>
          <w:b w:val="0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4b"/>
          <w:sz w:val="32"/>
          <w:szCs w:val="32"/>
          <w:rtl w:val="0"/>
        </w:rPr>
        <w:t xml:space="preserve">H2 Console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By default, the console view of the H2 database is disabled. Before accessing the H2 database, we must enable it by using the following property.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#enabling the H2 console  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spring.h2.console.enabled=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  <w:color w:val="333333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highlight w:val="white"/>
          <w:rtl w:val="0"/>
        </w:rPr>
        <w:t xml:space="preserve">Once we have enabled the H2 console, now we can access the H2 console in the browser by invoking the URL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highlight w:val="white"/>
          <w:rtl w:val="0"/>
        </w:rPr>
        <w:t xml:space="preserve">http://localhost:8080/h2-console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highlight w:val="white"/>
          <w:rtl w:val="0"/>
        </w:rPr>
        <w:t xml:space="preserve">. The following figure shows the console view of the H2 database.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4305300" cy="3390900"/>
            <wp:effectExtent b="0" l="0" r="0" t="0"/>
            <wp:docPr descr="Spring Boot H2 Database" id="1" name="image1.png"/>
            <a:graphic>
              <a:graphicData uri="http://schemas.openxmlformats.org/drawingml/2006/picture">
                <pic:pic>
                  <pic:nvPicPr>
                    <pic:cNvPr descr="Spring Boot H2 Databas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002F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Spring Boot H2 Database - javatpoint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javatpoint.com/url-full-form" TargetMode="External"/><Relationship Id="rId12" Type="http://schemas.openxmlformats.org/officeDocument/2006/relationships/hyperlink" Target="https://www.javatpoint.com/spring-boot-h2-database" TargetMode="External"/><Relationship Id="rId9" Type="http://schemas.openxmlformats.org/officeDocument/2006/relationships/hyperlink" Target="https://www.javatpoint.com/java-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vatpoint.com/oracle-tutorial" TargetMode="External"/><Relationship Id="rId7" Type="http://schemas.openxmlformats.org/officeDocument/2006/relationships/hyperlink" Target="https://www.javatpoint.com/mysql-tutorial" TargetMode="External"/><Relationship Id="rId8" Type="http://schemas.openxmlformats.org/officeDocument/2006/relationships/hyperlink" Target="https://www.javatpoint.com/postgresql-tutori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