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9BAB93" w14:textId="77777777" w:rsidR="00D53E06" w:rsidRDefault="00D53E06" w:rsidP="00D53E06">
      <w:pPr>
        <w:spacing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D53E06">
        <w:rPr>
          <w:rFonts w:ascii="Arial" w:eastAsia="Times New Roman" w:hAnsi="Arial" w:cs="Arial"/>
          <w:b/>
          <w:bCs/>
          <w:kern w:val="0"/>
          <w14:ligatures w14:val="none"/>
        </w:rPr>
        <w:t>social impact of artificial intelligence (AI)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is one of the most defining dynamics of the modern era, offering revolutionary advancements in productivity and lifestyle while simultaneously introducing deep ethical, economic, and structural risks </w:t>
      </w:r>
      <w:r>
        <w:rPr>
          <w:rFonts w:ascii="Arial" w:eastAsia="Times New Roman" w:hAnsi="Arial" w:cs="Arial"/>
          <w:kern w:val="0"/>
          <w14:ligatures w14:val="none"/>
        </w:rPr>
        <w:t>to human society</w:t>
      </w:r>
    </w:p>
    <w:p w14:paraId="16120B1C" w14:textId="77777777" w:rsidR="00D53E06" w:rsidRPr="00D53E06" w:rsidRDefault="00D53E06" w:rsidP="00D53E06">
      <w:pPr>
        <w:spacing w:line="360" w:lineRule="auto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kern w:val="0"/>
          <w14:ligatures w14:val="none"/>
        </w:rPr>
        <w:t xml:space="preserve">As AI agents and generative tools integrate deeper into daily life, their societal influence can be divided into distinct </w:t>
      </w:r>
      <w:r w:rsidRPr="00D53E06">
        <w:rPr>
          <w:rFonts w:ascii="Arial" w:eastAsia="Times New Roman" w:hAnsi="Arial" w:cs="Arial"/>
          <w:b/>
          <w:kern w:val="0"/>
          <w14:ligatures w14:val="none"/>
        </w:rPr>
        <w:t>positive transforma</w:t>
      </w:r>
      <w:r w:rsidRPr="008230FE">
        <w:rPr>
          <w:rFonts w:ascii="Arial" w:eastAsia="Times New Roman" w:hAnsi="Arial" w:cs="Arial"/>
          <w:b/>
          <w:kern w:val="0"/>
          <w14:ligatures w14:val="none"/>
        </w:rPr>
        <w:t>tions and critical challenges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4D40E971" w14:textId="77777777" w:rsidR="00D53E06" w:rsidRPr="00D53E06" w:rsidRDefault="00D53E06" w:rsidP="00D53E06">
      <w:pPr>
        <w:spacing w:before="480" w:after="480" w:line="36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Positive Social Impacts</w:t>
      </w:r>
    </w:p>
    <w:p w14:paraId="4E487DB3" w14:textId="77777777" w:rsidR="00D53E06" w:rsidRPr="00D53E06" w:rsidRDefault="00D53E06" w:rsidP="00D53E06">
      <w:pPr>
        <w:spacing w:before="480" w:after="48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kern w:val="0"/>
          <w14:ligatures w14:val="none"/>
        </w:rPr>
        <w:t>AI acts as a massive accelerator for global welfare, accessibility, and operational efficiency across several key domains:</w:t>
      </w:r>
    </w:p>
    <w:p w14:paraId="4E0B1A36" w14:textId="77777777" w:rsidR="00D53E06" w:rsidRDefault="00D53E06" w:rsidP="00D53E06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14:ligatures w14:val="none"/>
        </w:rPr>
        <w:t>Healthcare Advancements: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AI models analyze complex genomic data and medical images with precision, allowing doctors to deplo</w:t>
      </w:r>
      <w:r>
        <w:rPr>
          <w:rFonts w:ascii="Arial" w:eastAsia="Times New Roman" w:hAnsi="Arial" w:cs="Arial"/>
          <w:kern w:val="0"/>
          <w14:ligatures w14:val="none"/>
        </w:rPr>
        <w:t>y early disease diagnostics.</w:t>
      </w:r>
    </w:p>
    <w:p w14:paraId="1AF96FD2" w14:textId="77777777" w:rsidR="00D53E06" w:rsidRPr="00D53E06" w:rsidRDefault="00D53E06" w:rsidP="00D53E06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14:ligatures w14:val="none"/>
        </w:rPr>
        <w:t>Education &amp; Accessibility: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AI-driven intelligent tutoring systems adapt learning content to individual student needs, bridging gaps for under-resourced or disabled students through speec</w:t>
      </w:r>
      <w:r>
        <w:rPr>
          <w:rFonts w:ascii="Arial" w:eastAsia="Times New Roman" w:hAnsi="Arial" w:cs="Arial"/>
          <w:kern w:val="0"/>
          <w14:ligatures w14:val="none"/>
        </w:rPr>
        <w:t>h-to-text and translation tools.</w:t>
      </w:r>
    </w:p>
    <w:p w14:paraId="6E439BD6" w14:textId="77777777" w:rsidR="00D53E06" w:rsidRDefault="00D53E06" w:rsidP="00D53E06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14:ligatures w14:val="none"/>
        </w:rPr>
        <w:t>Environmental Sustainability: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Smart algorithms optimize global energy grids, track resource consumption, and assist in climate modeling and disaster response.</w:t>
      </w:r>
    </w:p>
    <w:p w14:paraId="32BE44B3" w14:textId="77777777" w:rsidR="00D53E06" w:rsidRPr="00D53E06" w:rsidRDefault="00D53E06" w:rsidP="00D53E06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14:ligatures w14:val="none"/>
        </w:rPr>
        <w:t>Enhanced Productivity: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By automating repetitive and administrative tasks, AI frees human workers to focus on more complex, creative, and empathy-driven problem-solving.</w:t>
      </w:r>
    </w:p>
    <w:p w14:paraId="63C323D7" w14:textId="77777777" w:rsidR="00D53E06" w:rsidRPr="00D53E06" w:rsidRDefault="00D53E06" w:rsidP="00D53E06">
      <w:pPr>
        <w:spacing w:before="480" w:after="480" w:line="36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Critical Social Challenges</w:t>
      </w:r>
    </w:p>
    <w:p w14:paraId="5042E7AA" w14:textId="77777777" w:rsidR="00D53E06" w:rsidRPr="00D53E06" w:rsidRDefault="00D53E06" w:rsidP="00D53E06">
      <w:pPr>
        <w:spacing w:before="480" w:after="48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kern w:val="0"/>
          <w14:ligatures w14:val="none"/>
        </w:rPr>
        <w:t>Conversely, the unchecked deployment of AI systems introduces systemic hazards that require robust regulatory frameworks:</w:t>
      </w:r>
    </w:p>
    <w:p w14:paraId="31BE4890" w14:textId="77777777" w:rsidR="00D53E06" w:rsidRPr="00D53E06" w:rsidRDefault="00D53E06" w:rsidP="00D53E06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14:ligatures w14:val="none"/>
        </w:rPr>
        <w:t>Job Displacement &amp; Inequality: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Automation alters the future of work by replacing routine labor. Without scaled upskilling programs, this risks widening wealth gaps and causing localized labor market disruptions.</w:t>
      </w:r>
    </w:p>
    <w:p w14:paraId="6BF2940D" w14:textId="77777777" w:rsidR="00D53E06" w:rsidRPr="00D53E06" w:rsidRDefault="00D53E06" w:rsidP="00D53E06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Algorithmic Bias &amp; Discrimination: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AI models often inherit structural biases present within their historical training data. This can lead to highly discriminatory outcomes in high-stakes fields like hiring, financial lending, and law enforcement.</w:t>
      </w:r>
    </w:p>
    <w:p w14:paraId="5426AB76" w14:textId="1A98D25E" w:rsidR="00D53E06" w:rsidRDefault="00D53E06" w:rsidP="00D53E06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14:ligatures w14:val="none"/>
        </w:rPr>
        <w:t>Erosion of Privacy &amp; Surveillance: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AI relies on massive data aggregation, which fuels concerns regarding invasive </w:t>
      </w:r>
      <w:r w:rsidRPr="00D53E06">
        <w:rPr>
          <w:rFonts w:ascii="Arial" w:eastAsia="Times New Roman" w:hAnsi="Arial" w:cs="Arial"/>
          <w:color w:val="0000FF"/>
          <w:kern w:val="0"/>
          <w:u w:val="single"/>
          <w14:ligatures w14:val="none"/>
        </w:rPr>
        <w:t>Secret Surveillance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and personal data exploitation.</w:t>
      </w:r>
    </w:p>
    <w:p w14:paraId="6A8CA7B4" w14:textId="77777777" w:rsidR="00D53E06" w:rsidRPr="00D53E06" w:rsidRDefault="00D53E06" w:rsidP="00D53E06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14:ligatures w14:val="none"/>
        </w:rPr>
        <w:t>Information Integrity: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The ease of generating hyper-realistic text, deepfakes, and automated media lowers the barrier for malicious actors to execute sophisticated disinformation campaigns, threatening democratic stability and election integrity. </w:t>
      </w:r>
    </w:p>
    <w:p w14:paraId="310A9C6D" w14:textId="77777777" w:rsidR="00D53E06" w:rsidRPr="00D53E06" w:rsidRDefault="00D53E06" w:rsidP="00523823">
      <w:pPr>
        <w:spacing w:before="480" w:after="480" w:line="360" w:lineRule="auto"/>
        <w:jc w:val="both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Comparison of Societal Dynamics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3579"/>
        <w:gridCol w:w="4147"/>
      </w:tblGrid>
      <w:tr w:rsidR="00D53E06" w:rsidRPr="00D53E06" w14:paraId="3EC22392" w14:textId="77777777" w:rsidTr="00D53E06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1FDAFC" w14:textId="77777777" w:rsidR="00D53E06" w:rsidRPr="00D53E06" w:rsidRDefault="00D53E06" w:rsidP="00D53E06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Domain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420EA24" w14:textId="77777777" w:rsidR="00D53E06" w:rsidRPr="00D53E06" w:rsidRDefault="00D53E06" w:rsidP="00D53E06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Positive Trajectory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C30C77" w14:textId="77777777" w:rsidR="00D53E06" w:rsidRPr="00D53E06" w:rsidRDefault="00D53E06" w:rsidP="00D53E06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Risk / Negative Trajectory</w:t>
            </w:r>
          </w:p>
        </w:tc>
      </w:tr>
      <w:tr w:rsidR="00D53E06" w:rsidRPr="00D53E06" w14:paraId="087F5077" w14:textId="77777777" w:rsidTr="00D53E06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8DB7912" w14:textId="77777777" w:rsidR="00D53E06" w:rsidRPr="00D53E06" w:rsidRDefault="00D53E06" w:rsidP="00D53E06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Labor &amp; Economy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C089FE" w14:textId="77777777" w:rsidR="00D53E06" w:rsidRPr="00D53E06" w:rsidRDefault="00D53E06" w:rsidP="00D53E06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Higher industrial productivity; creation of novel technical roles.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37AC90A" w14:textId="77777777" w:rsidR="00D53E06" w:rsidRPr="00D53E06" w:rsidRDefault="00D53E06" w:rsidP="00D53E06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Accelerated workforce displacement; high economic concentration.</w:t>
            </w:r>
          </w:p>
        </w:tc>
      </w:tr>
      <w:tr w:rsidR="00D53E06" w:rsidRPr="00D53E06" w14:paraId="5B75CC7B" w14:textId="77777777" w:rsidTr="00D53E06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73E91D1" w14:textId="77777777" w:rsidR="00D53E06" w:rsidRPr="00D53E06" w:rsidRDefault="00D53E06" w:rsidP="00D53E06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Human Connection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6CB553" w14:textId="77777777" w:rsidR="00D53E06" w:rsidRPr="00D53E06" w:rsidRDefault="00D53E06" w:rsidP="00D53E06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Instant, scalable companionship and support tools.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375060C" w14:textId="77777777" w:rsidR="00D53E06" w:rsidRPr="00D53E06" w:rsidRDefault="00D53E06" w:rsidP="00D53E06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Potential over-dependence; lack of genuine empathy for vulnerable groups.</w:t>
            </w:r>
          </w:p>
        </w:tc>
      </w:tr>
      <w:tr w:rsidR="00D53E06" w:rsidRPr="00D53E06" w14:paraId="71106A53" w14:textId="77777777" w:rsidTr="00D53E06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326785" w14:textId="77777777" w:rsidR="00D53E06" w:rsidRPr="00D53E06" w:rsidRDefault="00D53E06" w:rsidP="00D53E06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Governance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BA352E" w14:textId="77777777" w:rsidR="00D53E06" w:rsidRPr="00D53E06" w:rsidRDefault="00D53E06" w:rsidP="00D53E06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Data-driven policymaking; streamlined public infrastructure.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96F3B7" w14:textId="77777777" w:rsidR="00D53E06" w:rsidRPr="00D53E06" w:rsidRDefault="00D53E06" w:rsidP="00D53E06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D53E0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Amplified cyber threats; erosion of shared public truth via deepfakes.</w:t>
            </w:r>
          </w:p>
        </w:tc>
      </w:tr>
    </w:tbl>
    <w:p w14:paraId="1DCBF0DC" w14:textId="623E6695" w:rsidR="00D53E06" w:rsidRPr="00D53E06" w:rsidRDefault="00D53E06" w:rsidP="00227C8C">
      <w:pPr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D53E0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Navigating the Future</w:t>
      </w:r>
    </w:p>
    <w:p w14:paraId="33E3E165" w14:textId="77777777" w:rsidR="00D53E06" w:rsidRPr="00D53E06" w:rsidRDefault="00D53E06" w:rsidP="00D53E06">
      <w:pPr>
        <w:spacing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kern w:val="0"/>
          <w14:ligatures w14:val="none"/>
        </w:rPr>
        <w:t>Mitigating these adverse social impacts requires active collaboration between developers, ethicists, and governments. Ultimately, buil</w:t>
      </w:r>
      <w:bookmarkStart w:id="0" w:name="_GoBack"/>
      <w:bookmarkEnd w:id="0"/>
      <w:r w:rsidRPr="00D53E06">
        <w:rPr>
          <w:rFonts w:ascii="Arial" w:eastAsia="Times New Roman" w:hAnsi="Arial" w:cs="Arial"/>
          <w:kern w:val="0"/>
          <w14:ligatures w14:val="none"/>
        </w:rPr>
        <w:t>ding a balanced future depends on prioritizing transparent, human-centric design ove</w:t>
      </w:r>
      <w:r>
        <w:rPr>
          <w:rFonts w:ascii="Arial" w:eastAsia="Times New Roman" w:hAnsi="Arial" w:cs="Arial"/>
          <w:kern w:val="0"/>
          <w14:ligatures w14:val="none"/>
        </w:rPr>
        <w:t>r pure technological velocity.</w:t>
      </w:r>
    </w:p>
    <w:p w14:paraId="484A9F61" w14:textId="77777777" w:rsidR="00D53E06" w:rsidRPr="00D53E06" w:rsidRDefault="00D53E06" w:rsidP="00D53E06">
      <w:pPr>
        <w:numPr>
          <w:ilvl w:val="0"/>
          <w:numId w:val="3"/>
        </w:numPr>
        <w:spacing w:after="0" w:line="36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kern w:val="0"/>
          <w14:ligatures w14:val="none"/>
        </w:rPr>
        <w:t xml:space="preserve">The impact on a </w:t>
      </w:r>
      <w:r w:rsidRPr="00D53E06">
        <w:rPr>
          <w:rFonts w:ascii="Arial" w:eastAsia="Times New Roman" w:hAnsi="Arial" w:cs="Arial"/>
          <w:b/>
          <w:bCs/>
          <w:kern w:val="0"/>
          <w14:ligatures w14:val="none"/>
        </w:rPr>
        <w:t>specific industry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(e.g., healthcare, creative arts, corporate law)</w:t>
      </w:r>
    </w:p>
    <w:p w14:paraId="71D13536" w14:textId="77777777" w:rsidR="00D53E06" w:rsidRPr="00D53E06" w:rsidRDefault="00D53E06" w:rsidP="00D53E06">
      <w:pPr>
        <w:numPr>
          <w:ilvl w:val="0"/>
          <w:numId w:val="3"/>
        </w:numPr>
        <w:spacing w:after="0" w:line="36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D53E06">
        <w:rPr>
          <w:rFonts w:ascii="Arial" w:eastAsia="Times New Roman" w:hAnsi="Arial" w:cs="Arial"/>
          <w:kern w:val="0"/>
          <w14:ligatures w14:val="none"/>
        </w:rPr>
        <w:t xml:space="preserve">A deeper look into </w:t>
      </w:r>
      <w:r w:rsidRPr="00D53E06">
        <w:rPr>
          <w:rFonts w:ascii="Arial" w:eastAsia="Times New Roman" w:hAnsi="Arial" w:cs="Arial"/>
          <w:b/>
          <w:bCs/>
          <w:kern w:val="0"/>
          <w14:ligatures w14:val="none"/>
        </w:rPr>
        <w:t>mitigation strategies</w:t>
      </w:r>
      <w:r w:rsidRPr="00D53E06">
        <w:rPr>
          <w:rFonts w:ascii="Arial" w:eastAsia="Times New Roman" w:hAnsi="Arial" w:cs="Arial"/>
          <w:kern w:val="0"/>
          <w14:ligatures w14:val="none"/>
        </w:rPr>
        <w:t xml:space="preserve"> (e.g., government regulations, safety guardrails)</w:t>
      </w:r>
    </w:p>
    <w:p w14:paraId="6CA3C47D" w14:textId="09BC857D" w:rsidR="00622996" w:rsidRPr="00ED1092" w:rsidRDefault="00D53E06" w:rsidP="00B95080">
      <w:pPr>
        <w:numPr>
          <w:ilvl w:val="0"/>
          <w:numId w:val="3"/>
        </w:numPr>
        <w:spacing w:after="0" w:line="36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ED1092">
        <w:rPr>
          <w:rFonts w:ascii="Arial" w:eastAsia="Times New Roman" w:hAnsi="Arial" w:cs="Arial"/>
          <w:kern w:val="0"/>
          <w14:ligatures w14:val="none"/>
        </w:rPr>
        <w:t xml:space="preserve">The impact on </w:t>
      </w:r>
      <w:r w:rsidRPr="00ED1092">
        <w:rPr>
          <w:rFonts w:ascii="Arial" w:eastAsia="Times New Roman" w:hAnsi="Arial" w:cs="Arial"/>
          <w:b/>
          <w:bCs/>
          <w:kern w:val="0"/>
          <w14:ligatures w14:val="none"/>
        </w:rPr>
        <w:t>daily human behavior and psychology</w:t>
      </w:r>
    </w:p>
    <w:sectPr w:rsidR="00622996" w:rsidRPr="00ED1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54059"/>
    <w:multiLevelType w:val="multilevel"/>
    <w:tmpl w:val="C03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A29F4"/>
    <w:multiLevelType w:val="multilevel"/>
    <w:tmpl w:val="748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44AA2"/>
    <w:multiLevelType w:val="multilevel"/>
    <w:tmpl w:val="EF3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E06"/>
    <w:rsid w:val="00227C8C"/>
    <w:rsid w:val="00411996"/>
    <w:rsid w:val="00523823"/>
    <w:rsid w:val="00575D5E"/>
    <w:rsid w:val="00622996"/>
    <w:rsid w:val="006F4357"/>
    <w:rsid w:val="008230FE"/>
    <w:rsid w:val="00D53E06"/>
    <w:rsid w:val="00ED1092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F061"/>
  <w15:chartTrackingRefBased/>
  <w15:docId w15:val="{DFC98154-75CF-49CA-8427-51A2E179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53E0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53E06"/>
    <w:rPr>
      <w:color w:val="0000FF"/>
      <w:u w:val="single"/>
    </w:rPr>
  </w:style>
  <w:style w:type="character" w:customStyle="1" w:styleId="inqyif">
    <w:name w:val="inqyif"/>
    <w:basedOn w:val="DefaultParagraphFont"/>
    <w:rsid w:val="00D53E06"/>
  </w:style>
  <w:style w:type="paragraph" w:styleId="ListParagraph">
    <w:name w:val="List Paragraph"/>
    <w:basedOn w:val="Normal"/>
    <w:uiPriority w:val="34"/>
    <w:qFormat/>
    <w:rsid w:val="00D53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83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4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23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0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192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63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14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027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70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78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999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3</cp:revision>
  <dcterms:created xsi:type="dcterms:W3CDTF">2026-09-07T14:25:00Z</dcterms:created>
  <dcterms:modified xsi:type="dcterms:W3CDTF">2026-09-07T16:45:00Z</dcterms:modified>
</cp:coreProperties>
</file>