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KB005 - Service Desk Incident Triage Guidelines</w:t>
      </w:r>
    </w:p>
    <w:p>
      <w:pPr>
        <w:pStyle w:val="Heading2"/>
      </w:pPr>
      <w:r>
        <w:t>Purpose</w:t>
      </w:r>
    </w:p>
    <w:p>
      <w:r>
        <w:t>Provide a consistent first-level triage approach for enterprise Service Desk incidents.</w:t>
      </w:r>
    </w:p>
    <w:p>
      <w:pPr>
        <w:pStyle w:val="Heading2"/>
      </w:pPr>
      <w:r>
        <w:t>Triage Steps</w:t>
      </w:r>
    </w:p>
    <w:p>
      <w:r>
        <w:t>1. Record the user's problem statement in clear business and technical terms.</w:t>
      </w:r>
    </w:p>
    <w:p>
      <w:r>
        <w:t>2. Identify the affected service, application, environment, location, and number of affected users.</w:t>
      </w:r>
    </w:p>
    <w:p>
      <w:r>
        <w:t>3. Capture error messages, screenshots where permitted, timestamps, and recent changes.</w:t>
      </w:r>
    </w:p>
    <w:p>
      <w:r>
        <w:t>4. Determine whether the issue is an Incident or a standard Service Request.</w:t>
      </w:r>
    </w:p>
    <w:p>
      <w:r>
        <w:t>5. Search the approved knowledge base for matching symptoms, error messages, and service context.</w:t>
      </w:r>
    </w:p>
    <w:p>
      <w:r>
        <w:t>6. Apply only documented and authorized troubleshooting or recovery steps.</w:t>
      </w:r>
    </w:p>
    <w:p>
      <w:r>
        <w:t>7. Validate the result after any recovery action.</w:t>
      </w:r>
    </w:p>
    <w:p>
      <w:r>
        <w:t>8. If no relevant knowledge is found, or if escalation criteria are met, route the incident to the appropriate resolver group.</w:t>
      </w:r>
    </w:p>
    <w:p>
      <w:r>
        <w:t>9. Record troubleshooting evidence and the knowledge article used so that the incident history is auditable.</w:t>
      </w:r>
    </w:p>
    <w:p>
      <w:pPr>
        <w:pStyle w:val="Heading2"/>
      </w:pPr>
      <w:r>
        <w:t>Good Practice</w:t>
      </w:r>
    </w:p>
    <w:p>
      <w:r>
        <w:t>Never invent a resolution when the knowledge base does not provide sufficient evidence. State what is known, identify the missing information, and escalate when appropriate.</w:t>
      </w:r>
    </w:p>
    <w:p>
      <w:pPr>
        <w:pStyle w:val="Heading2"/>
      </w:pPr>
      <w:r>
        <w:t>Demo Example</w:t>
      </w:r>
    </w:p>
    <w:p>
      <w:r>
        <w:t>For an incident stating 'users cannot access the application and requests are timing out', the agent should retrieve the Application Unavailable and Slow Response Time knowledge articles, identify the most relevant troubleshooting steps, and provide a grounded response with source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