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KB003 - Application Slow Response Troubleshooting</w:t>
      </w:r>
    </w:p>
    <w:p>
      <w:pPr>
        <w:pStyle w:val="Heading2"/>
      </w:pPr>
      <w:r>
        <w:t>Purpose</w:t>
      </w:r>
    </w:p>
    <w:p>
      <w:r>
        <w:t>Troubleshoot incidents where an application is available but responds slowly or times out.</w:t>
      </w:r>
    </w:p>
    <w:p>
      <w:pPr>
        <w:pStyle w:val="Heading2"/>
      </w:pPr>
      <w:r>
        <w:t>Symptoms</w:t>
      </w:r>
    </w:p>
    <w:p>
      <w:r>
        <w:t>Users experience long page-load times, slow transactions, intermittent timeouts, or degraded application performance.</w:t>
      </w:r>
    </w:p>
    <w:p>
      <w:pPr>
        <w:pStyle w:val="Heading2"/>
      </w:pPr>
      <w:r>
        <w:t>Troubleshooting Steps</w:t>
      </w:r>
    </w:p>
    <w:p>
      <w:r>
        <w:t>1. Capture the affected transaction, user population, environment, and approximate start time.</w:t>
      </w:r>
    </w:p>
    <w:p>
      <w:r>
        <w:t>2. Establish whether the degradation is continuous or intermittent.</w:t>
      </w:r>
    </w:p>
    <w:p>
      <w:r>
        <w:t>3. Check application performance metrics such as response time, error rate, CPU, memory, and request volume.</w:t>
      </w:r>
    </w:p>
    <w:p>
      <w:r>
        <w:t>4. Check dependent services, especially database response time and downstream APIs.</w:t>
      </w:r>
    </w:p>
    <w:p>
      <w:r>
        <w:t>5. Compare current performance with the normal baseline.</w:t>
      </w:r>
    </w:p>
    <w:p>
      <w:r>
        <w:t>6. Check for recent releases, configuration changes, batch jobs, or unusual traffic.</w:t>
      </w:r>
    </w:p>
    <w:p>
      <w:r>
        <w:t>7. Review application and infrastructure logs for timeout or resource-exhaustion indicators.</w:t>
      </w:r>
    </w:p>
    <w:p>
      <w:r>
        <w:t>8. If an approved performance recovery procedure exists, execute it according to the operational runbook.</w:t>
      </w:r>
    </w:p>
    <w:p>
      <w:r>
        <w:t>9. Escalate with evidence if performance remains degraded or business-critical transactions are affected.</w:t>
      </w:r>
    </w:p>
    <w:p>
      <w:pPr>
        <w:pStyle w:val="Heading2"/>
      </w:pPr>
      <w:r>
        <w:t>Resolution Validation</w:t>
      </w:r>
    </w:p>
    <w:p>
      <w:r>
        <w:t>Verify that representative transactions return within the expected service baseline and that monitoring metrics have returned to normal.</w:t>
      </w:r>
    </w:p>
    <w:p>
      <w:pPr>
        <w:pStyle w:val="Heading2"/>
      </w:pPr>
      <w:r>
        <w:t>Escalation Criteria</w:t>
      </w:r>
    </w:p>
    <w:p>
      <w:r>
        <w:t>Escalate when degradation affects a critical business process, multiple users, or production capacity, or when performance continues to deteriorate.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