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48D27" w14:textId="77777777" w:rsidR="00DA42EE" w:rsidRPr="00E96DFE" w:rsidRDefault="00DA42EE" w:rsidP="00DA42EE">
      <w:pPr>
        <w:spacing w:after="0" w:line="480" w:lineRule="auto"/>
        <w:jc w:val="center"/>
        <w:rPr>
          <w:rFonts w:ascii="Arial" w:hAnsi="Arial" w:cs="Arial"/>
          <w:b/>
          <w:bCs/>
          <w:sz w:val="24"/>
          <w:szCs w:val="24"/>
        </w:rPr>
      </w:pPr>
      <w:r w:rsidRPr="00E96DFE">
        <w:rPr>
          <w:rFonts w:ascii="Arial" w:hAnsi="Arial" w:cs="Arial"/>
          <w:b/>
          <w:bCs/>
          <w:sz w:val="24"/>
          <w:szCs w:val="24"/>
        </w:rPr>
        <w:t>Form 2</w:t>
      </w:r>
    </w:p>
    <w:p w14:paraId="1DC7D834" w14:textId="77777777" w:rsidR="00DA42EE" w:rsidRPr="00E96DFE" w:rsidRDefault="00DA42EE" w:rsidP="00DA42EE">
      <w:pPr>
        <w:spacing w:after="0" w:line="480" w:lineRule="auto"/>
        <w:jc w:val="center"/>
        <w:rPr>
          <w:rFonts w:ascii="Arial" w:hAnsi="Arial" w:cs="Arial"/>
          <w:b/>
          <w:bCs/>
          <w:sz w:val="24"/>
          <w:szCs w:val="24"/>
        </w:rPr>
      </w:pPr>
      <w:r w:rsidRPr="00E96DFE">
        <w:rPr>
          <w:rFonts w:ascii="Arial" w:hAnsi="Arial" w:cs="Arial"/>
          <w:b/>
          <w:bCs/>
          <w:sz w:val="24"/>
          <w:szCs w:val="24"/>
        </w:rPr>
        <w:t>The Patent Act 1970</w:t>
      </w:r>
    </w:p>
    <w:p w14:paraId="16BDFDDD" w14:textId="77777777" w:rsidR="00DA42EE" w:rsidRPr="00E96DFE" w:rsidRDefault="00DA42EE" w:rsidP="00DA42EE">
      <w:pPr>
        <w:spacing w:after="0" w:line="480" w:lineRule="auto"/>
        <w:jc w:val="center"/>
        <w:rPr>
          <w:rFonts w:ascii="Arial" w:hAnsi="Arial" w:cs="Arial"/>
          <w:b/>
          <w:bCs/>
          <w:sz w:val="24"/>
          <w:szCs w:val="24"/>
        </w:rPr>
      </w:pPr>
      <w:r w:rsidRPr="00E96DFE">
        <w:rPr>
          <w:rFonts w:ascii="Arial" w:hAnsi="Arial" w:cs="Arial"/>
          <w:b/>
          <w:bCs/>
          <w:sz w:val="24"/>
          <w:szCs w:val="24"/>
        </w:rPr>
        <w:t>(39 of 1970)</w:t>
      </w:r>
    </w:p>
    <w:p w14:paraId="11C0B8E4" w14:textId="77777777" w:rsidR="00DA42EE" w:rsidRPr="00E96DFE" w:rsidRDefault="00DA42EE" w:rsidP="00DA42EE">
      <w:pPr>
        <w:spacing w:after="0" w:line="480" w:lineRule="auto"/>
        <w:jc w:val="center"/>
        <w:rPr>
          <w:rFonts w:ascii="Arial" w:hAnsi="Arial" w:cs="Arial"/>
          <w:b/>
          <w:bCs/>
          <w:sz w:val="24"/>
          <w:szCs w:val="24"/>
        </w:rPr>
      </w:pPr>
      <w:r w:rsidRPr="00E96DFE">
        <w:rPr>
          <w:rFonts w:ascii="Arial" w:hAnsi="Arial" w:cs="Arial"/>
          <w:b/>
          <w:bCs/>
          <w:sz w:val="24"/>
          <w:szCs w:val="24"/>
        </w:rPr>
        <w:t>&amp;</w:t>
      </w:r>
    </w:p>
    <w:p w14:paraId="2981BFBF" w14:textId="77777777" w:rsidR="00DA42EE" w:rsidRPr="00E96DFE" w:rsidRDefault="00DA42EE" w:rsidP="00DA42EE">
      <w:pPr>
        <w:spacing w:after="0" w:line="480" w:lineRule="auto"/>
        <w:jc w:val="center"/>
        <w:rPr>
          <w:rFonts w:ascii="Arial" w:hAnsi="Arial" w:cs="Arial"/>
          <w:b/>
          <w:bCs/>
          <w:sz w:val="24"/>
          <w:szCs w:val="24"/>
        </w:rPr>
      </w:pPr>
      <w:r w:rsidRPr="00E96DFE">
        <w:rPr>
          <w:rFonts w:ascii="Arial" w:hAnsi="Arial" w:cs="Arial"/>
          <w:b/>
          <w:bCs/>
          <w:sz w:val="24"/>
          <w:szCs w:val="24"/>
        </w:rPr>
        <w:t>The patent rules, 2003</w:t>
      </w:r>
    </w:p>
    <w:p w14:paraId="71A5CFB6" w14:textId="77777777" w:rsidR="00DA42EE" w:rsidRPr="00E96DFE" w:rsidRDefault="00DA42EE" w:rsidP="00DA42EE">
      <w:pPr>
        <w:spacing w:after="0" w:line="480" w:lineRule="auto"/>
        <w:jc w:val="center"/>
        <w:rPr>
          <w:rFonts w:ascii="Arial" w:hAnsi="Arial" w:cs="Arial"/>
          <w:b/>
          <w:bCs/>
          <w:sz w:val="24"/>
          <w:szCs w:val="24"/>
        </w:rPr>
      </w:pPr>
      <w:r w:rsidRPr="00E96DFE">
        <w:rPr>
          <w:rFonts w:ascii="Arial" w:hAnsi="Arial" w:cs="Arial"/>
          <w:b/>
          <w:bCs/>
          <w:sz w:val="24"/>
          <w:szCs w:val="24"/>
        </w:rPr>
        <w:t>Complete specification</w:t>
      </w:r>
    </w:p>
    <w:p w14:paraId="011E6458" w14:textId="77777777" w:rsidR="00DA42EE" w:rsidRPr="00E96DFE" w:rsidRDefault="00DA42EE" w:rsidP="00DA42EE">
      <w:pPr>
        <w:spacing w:after="0" w:line="480" w:lineRule="auto"/>
        <w:jc w:val="center"/>
        <w:rPr>
          <w:rFonts w:ascii="Arial" w:hAnsi="Arial" w:cs="Arial"/>
          <w:b/>
          <w:bCs/>
          <w:sz w:val="24"/>
          <w:szCs w:val="24"/>
        </w:rPr>
      </w:pPr>
      <w:r w:rsidRPr="00E96DFE">
        <w:rPr>
          <w:rFonts w:ascii="Arial" w:hAnsi="Arial" w:cs="Arial"/>
          <w:b/>
          <w:bCs/>
          <w:sz w:val="24"/>
          <w:szCs w:val="24"/>
        </w:rPr>
        <w:t>(See section 10 and rule 13)</w:t>
      </w:r>
    </w:p>
    <w:p w14:paraId="05FC34C0" w14:textId="77777777" w:rsidR="00DA42EE" w:rsidRPr="00E96DFE" w:rsidRDefault="00DA42EE" w:rsidP="00DA42EE">
      <w:pPr>
        <w:spacing w:after="0" w:line="480" w:lineRule="auto"/>
        <w:jc w:val="center"/>
        <w:rPr>
          <w:rFonts w:ascii="Arial" w:hAnsi="Arial" w:cs="Arial"/>
          <w:b/>
          <w:bCs/>
          <w:sz w:val="24"/>
          <w:szCs w:val="24"/>
        </w:rPr>
      </w:pPr>
    </w:p>
    <w:p w14:paraId="378066BE" w14:textId="77777777" w:rsidR="00DA42EE" w:rsidRPr="00E96DFE" w:rsidRDefault="00DA42EE" w:rsidP="00DA42EE">
      <w:pPr>
        <w:spacing w:after="0" w:line="480" w:lineRule="auto"/>
        <w:jc w:val="both"/>
        <w:rPr>
          <w:rFonts w:ascii="Arial" w:hAnsi="Arial" w:cs="Arial"/>
          <w:b/>
          <w:bCs/>
          <w:sz w:val="24"/>
          <w:szCs w:val="24"/>
        </w:rPr>
      </w:pPr>
      <w:r w:rsidRPr="00E96DFE">
        <w:rPr>
          <w:rFonts w:ascii="Arial" w:hAnsi="Arial" w:cs="Arial"/>
          <w:b/>
          <w:bCs/>
          <w:sz w:val="24"/>
          <w:szCs w:val="24"/>
        </w:rPr>
        <w:t>Title of the invention:</w:t>
      </w:r>
    </w:p>
    <w:p w14:paraId="13C0D12D" w14:textId="77777777" w:rsidR="0082676D" w:rsidRDefault="0082676D" w:rsidP="00DA42EE">
      <w:pPr>
        <w:spacing w:line="480" w:lineRule="auto"/>
        <w:jc w:val="both"/>
        <w:rPr>
          <w:rFonts w:ascii="Arial" w:hAnsi="Arial" w:cs="Arial"/>
          <w:b/>
          <w:bCs/>
          <w:sz w:val="24"/>
          <w:szCs w:val="24"/>
        </w:rPr>
      </w:pPr>
      <w:r w:rsidRPr="0082676D">
        <w:rPr>
          <w:rFonts w:ascii="Arial" w:hAnsi="Arial" w:cs="Arial"/>
          <w:sz w:val="24"/>
          <w:szCs w:val="24"/>
        </w:rPr>
        <w:t>Autonomous Multi-Agent Hybrid Healthcare Intelligence System</w:t>
      </w:r>
      <w:r w:rsidRPr="0082676D">
        <w:rPr>
          <w:rFonts w:ascii="Arial" w:hAnsi="Arial" w:cs="Arial"/>
          <w:b/>
          <w:bCs/>
          <w:sz w:val="24"/>
          <w:szCs w:val="24"/>
        </w:rPr>
        <w:t xml:space="preserve"> </w:t>
      </w:r>
    </w:p>
    <w:p w14:paraId="155F27B6" w14:textId="34FAC769" w:rsidR="00DA42EE" w:rsidRPr="00E96DFE" w:rsidRDefault="00DA42EE" w:rsidP="00DA42EE">
      <w:pPr>
        <w:spacing w:line="480" w:lineRule="auto"/>
        <w:jc w:val="both"/>
        <w:rPr>
          <w:rFonts w:ascii="Arial" w:hAnsi="Arial" w:cs="Arial"/>
          <w:b/>
          <w:bCs/>
          <w:sz w:val="24"/>
          <w:szCs w:val="24"/>
        </w:rPr>
      </w:pPr>
      <w:r w:rsidRPr="00E96DFE">
        <w:rPr>
          <w:rFonts w:ascii="Arial" w:hAnsi="Arial" w:cs="Arial"/>
          <w:b/>
          <w:bCs/>
          <w:sz w:val="24"/>
          <w:szCs w:val="24"/>
        </w:rPr>
        <w:t>Applicant</w:t>
      </w:r>
      <w:r>
        <w:rPr>
          <w:rFonts w:ascii="Arial" w:hAnsi="Arial" w:cs="Arial"/>
          <w:b/>
          <w:bCs/>
          <w:sz w:val="24"/>
          <w:szCs w:val="24"/>
        </w:rPr>
        <w:t>s</w:t>
      </w:r>
      <w:r w:rsidRPr="00E96DFE">
        <w:rPr>
          <w:rFonts w:ascii="Arial" w:hAnsi="Arial" w:cs="Arial"/>
          <w:b/>
          <w:bCs/>
          <w:sz w:val="24"/>
          <w:szCs w:val="24"/>
        </w:rPr>
        <w:t xml:space="preserve"> </w:t>
      </w:r>
    </w:p>
    <w:p w14:paraId="5D60CCA9" w14:textId="25917CA9" w:rsidR="00202BE3" w:rsidRDefault="00A051CE" w:rsidP="00202BE3">
      <w:pPr>
        <w:spacing w:after="0" w:line="480" w:lineRule="auto"/>
        <w:jc w:val="both"/>
        <w:rPr>
          <w:rFonts w:ascii="Arial" w:hAnsi="Arial" w:cs="Arial"/>
          <w:sz w:val="24"/>
          <w:szCs w:val="24"/>
        </w:rPr>
      </w:pPr>
      <w:r>
        <w:rPr>
          <w:rFonts w:ascii="Arial" w:hAnsi="Arial" w:cs="Arial"/>
          <w:sz w:val="24"/>
          <w:szCs w:val="24"/>
        </w:rPr>
        <w:t>1)</w:t>
      </w:r>
      <w:r w:rsidR="0003569E" w:rsidRPr="0003569E">
        <w:rPr>
          <w:rFonts w:ascii="Arial" w:hAnsi="Arial" w:cs="Arial"/>
          <w:sz w:val="24"/>
          <w:szCs w:val="24"/>
        </w:rPr>
        <w:t xml:space="preserve"> </w:t>
      </w:r>
    </w:p>
    <w:p w14:paraId="65984808" w14:textId="1C8FD540" w:rsidR="00202BE3" w:rsidRPr="002E611C" w:rsidRDefault="00202BE3" w:rsidP="00202BE3">
      <w:pPr>
        <w:jc w:val="both"/>
        <w:rPr>
          <w:rFonts w:ascii="Times New Roman" w:hAnsi="Times New Roman" w:cs="Times New Roman"/>
          <w:color w:val="000000" w:themeColor="text1"/>
          <w:sz w:val="20"/>
          <w:szCs w:val="20"/>
        </w:rPr>
      </w:pPr>
      <w:r w:rsidRPr="00E96DFE">
        <w:rPr>
          <w:rFonts w:ascii="Arial" w:hAnsi="Arial" w:cs="Arial"/>
          <w:sz w:val="24"/>
          <w:szCs w:val="24"/>
        </w:rPr>
        <w:t xml:space="preserve">Name: </w:t>
      </w:r>
      <w:r w:rsidR="00D37309">
        <w:rPr>
          <w:rFonts w:ascii="Arial" w:hAnsi="Arial" w:cs="Arial"/>
          <w:sz w:val="24"/>
          <w:szCs w:val="24"/>
        </w:rPr>
        <w:t xml:space="preserve">Mrs. </w:t>
      </w:r>
      <w:r>
        <w:rPr>
          <w:rFonts w:ascii="Arial" w:hAnsi="Arial" w:cs="Arial"/>
          <w:sz w:val="24"/>
          <w:szCs w:val="24"/>
        </w:rPr>
        <w:t>Gavini</w:t>
      </w:r>
      <w:r w:rsidR="006B3D26">
        <w:rPr>
          <w:rFonts w:ascii="Arial" w:hAnsi="Arial" w:cs="Arial"/>
          <w:sz w:val="24"/>
          <w:szCs w:val="24"/>
        </w:rPr>
        <w:t xml:space="preserve"> Venkata</w:t>
      </w:r>
      <w:r>
        <w:rPr>
          <w:rFonts w:ascii="Arial" w:hAnsi="Arial" w:cs="Arial"/>
          <w:sz w:val="24"/>
          <w:szCs w:val="24"/>
        </w:rPr>
        <w:t xml:space="preserve"> Leela Kumari</w:t>
      </w:r>
    </w:p>
    <w:p w14:paraId="1E10568A" w14:textId="55B1A116" w:rsidR="00202BE3" w:rsidRPr="00E96DFE" w:rsidRDefault="00202BE3" w:rsidP="00202BE3">
      <w:pPr>
        <w:spacing w:after="0" w:line="480" w:lineRule="auto"/>
        <w:jc w:val="both"/>
        <w:rPr>
          <w:rFonts w:ascii="Arial" w:hAnsi="Arial" w:cs="Arial"/>
          <w:sz w:val="24"/>
          <w:szCs w:val="24"/>
        </w:rPr>
      </w:pPr>
      <w:r w:rsidRPr="00E96DFE">
        <w:rPr>
          <w:rFonts w:ascii="Arial" w:hAnsi="Arial" w:cs="Arial"/>
          <w:sz w:val="24"/>
          <w:szCs w:val="24"/>
        </w:rPr>
        <w:t>Nationality: Ind</w:t>
      </w:r>
      <w:r>
        <w:rPr>
          <w:rFonts w:ascii="Arial" w:hAnsi="Arial" w:cs="Arial"/>
          <w:sz w:val="24"/>
          <w:szCs w:val="24"/>
        </w:rPr>
        <w:t>ia</w:t>
      </w:r>
      <w:r w:rsidR="001B78FD">
        <w:rPr>
          <w:rFonts w:ascii="Arial" w:hAnsi="Arial" w:cs="Arial"/>
          <w:sz w:val="24"/>
          <w:szCs w:val="24"/>
        </w:rPr>
        <w:t>,</w:t>
      </w:r>
    </w:p>
    <w:p w14:paraId="73D4BABB" w14:textId="77777777" w:rsidR="00202BE3" w:rsidRPr="00E96DFE" w:rsidRDefault="00202BE3" w:rsidP="00202BE3">
      <w:pPr>
        <w:spacing w:after="0" w:line="480" w:lineRule="auto"/>
        <w:jc w:val="both"/>
        <w:rPr>
          <w:rFonts w:ascii="Arial" w:hAnsi="Arial" w:cs="Arial"/>
          <w:sz w:val="24"/>
          <w:szCs w:val="24"/>
        </w:rPr>
      </w:pPr>
      <w:r w:rsidRPr="00E96DFE">
        <w:rPr>
          <w:rFonts w:ascii="Arial" w:hAnsi="Arial" w:cs="Arial"/>
          <w:sz w:val="24"/>
          <w:szCs w:val="24"/>
        </w:rPr>
        <w:t>Address: Assistant</w:t>
      </w:r>
      <w:r>
        <w:rPr>
          <w:rFonts w:ascii="Arial" w:hAnsi="Arial" w:cs="Arial"/>
          <w:sz w:val="24"/>
          <w:szCs w:val="24"/>
        </w:rPr>
        <w:t xml:space="preserve"> </w:t>
      </w:r>
      <w:r w:rsidRPr="00E96DFE">
        <w:rPr>
          <w:rFonts w:ascii="Arial" w:hAnsi="Arial" w:cs="Arial"/>
          <w:sz w:val="24"/>
          <w:szCs w:val="24"/>
        </w:rPr>
        <w:t xml:space="preserve">Professor, </w:t>
      </w:r>
    </w:p>
    <w:p w14:paraId="430C8687" w14:textId="77777777" w:rsidR="00202BE3" w:rsidRPr="00E96DFE" w:rsidRDefault="00202BE3" w:rsidP="00202BE3">
      <w:pPr>
        <w:spacing w:after="0" w:line="480" w:lineRule="auto"/>
        <w:jc w:val="both"/>
        <w:rPr>
          <w:rFonts w:ascii="Arial" w:hAnsi="Arial" w:cs="Arial"/>
          <w:sz w:val="24"/>
          <w:szCs w:val="24"/>
        </w:rPr>
      </w:pPr>
      <w:r w:rsidRPr="00E96DFE">
        <w:rPr>
          <w:rFonts w:ascii="Arial" w:hAnsi="Arial" w:cs="Arial"/>
          <w:sz w:val="24"/>
          <w:szCs w:val="24"/>
        </w:rPr>
        <w:t xml:space="preserve">Department of </w:t>
      </w:r>
      <w:r>
        <w:rPr>
          <w:rFonts w:ascii="Arial" w:hAnsi="Arial" w:cs="Arial"/>
          <w:sz w:val="24"/>
          <w:szCs w:val="24"/>
        </w:rPr>
        <w:t>CSE (</w:t>
      </w:r>
      <w:r w:rsidRPr="002E611C">
        <w:rPr>
          <w:rFonts w:ascii="Arial" w:hAnsi="Arial" w:cs="Arial"/>
          <w:sz w:val="24"/>
          <w:szCs w:val="24"/>
        </w:rPr>
        <w:t>Artificial Intelligence and Machine Learning</w:t>
      </w:r>
      <w:r>
        <w:rPr>
          <w:rFonts w:ascii="Arial" w:hAnsi="Arial" w:cs="Arial"/>
          <w:sz w:val="24"/>
          <w:szCs w:val="24"/>
        </w:rPr>
        <w:t>),</w:t>
      </w:r>
    </w:p>
    <w:p w14:paraId="5291C6C7" w14:textId="77777777" w:rsidR="00202BE3" w:rsidRPr="00E96DFE" w:rsidRDefault="00202BE3" w:rsidP="00202BE3">
      <w:pPr>
        <w:spacing w:after="0" w:line="480" w:lineRule="auto"/>
        <w:jc w:val="both"/>
        <w:rPr>
          <w:rFonts w:ascii="Arial" w:hAnsi="Arial" w:cs="Arial"/>
          <w:sz w:val="24"/>
          <w:szCs w:val="24"/>
        </w:rPr>
      </w:pPr>
      <w:r w:rsidRPr="00E96DFE">
        <w:rPr>
          <w:rFonts w:ascii="Arial" w:hAnsi="Arial" w:cs="Arial"/>
          <w:sz w:val="24"/>
          <w:szCs w:val="24"/>
        </w:rPr>
        <w:t>Bapatla Engineering College,</w:t>
      </w:r>
    </w:p>
    <w:p w14:paraId="3D83A30D" w14:textId="77777777" w:rsidR="00202BE3" w:rsidRDefault="00202BE3" w:rsidP="00202BE3">
      <w:pPr>
        <w:spacing w:after="0" w:line="480" w:lineRule="auto"/>
        <w:jc w:val="both"/>
        <w:rPr>
          <w:rFonts w:ascii="Arial" w:hAnsi="Arial" w:cs="Arial"/>
          <w:sz w:val="24"/>
          <w:szCs w:val="24"/>
        </w:rPr>
      </w:pPr>
      <w:r w:rsidRPr="00E96DFE">
        <w:rPr>
          <w:rFonts w:ascii="Arial" w:hAnsi="Arial" w:cs="Arial"/>
          <w:sz w:val="24"/>
          <w:szCs w:val="24"/>
        </w:rPr>
        <w:t>Bapatla 52210</w:t>
      </w:r>
      <w:r>
        <w:rPr>
          <w:rFonts w:ascii="Arial" w:hAnsi="Arial" w:cs="Arial"/>
          <w:sz w:val="24"/>
          <w:szCs w:val="24"/>
        </w:rPr>
        <w:t>2</w:t>
      </w:r>
      <w:r w:rsidRPr="00E96DFE">
        <w:rPr>
          <w:rFonts w:ascii="Arial" w:hAnsi="Arial" w:cs="Arial"/>
          <w:sz w:val="24"/>
          <w:szCs w:val="24"/>
        </w:rPr>
        <w:t>, Andhra Pradesh, India</w:t>
      </w:r>
    </w:p>
    <w:p w14:paraId="152F9C3F" w14:textId="0E48E5E5" w:rsidR="00202BE3" w:rsidRDefault="00202BE3" w:rsidP="0003569E">
      <w:pPr>
        <w:spacing w:after="0" w:line="480" w:lineRule="auto"/>
        <w:jc w:val="both"/>
        <w:rPr>
          <w:rFonts w:ascii="Arial" w:hAnsi="Arial" w:cs="Arial"/>
          <w:sz w:val="24"/>
          <w:szCs w:val="24"/>
        </w:rPr>
      </w:pPr>
      <w:r>
        <w:rPr>
          <w:rFonts w:ascii="Arial" w:hAnsi="Arial" w:cs="Arial"/>
          <w:sz w:val="24"/>
          <w:szCs w:val="24"/>
        </w:rPr>
        <w:t>2)</w:t>
      </w:r>
    </w:p>
    <w:p w14:paraId="0830EC1E" w14:textId="7EE53510" w:rsidR="00A051CE" w:rsidRPr="002E611C" w:rsidRDefault="00A051CE" w:rsidP="002E611C">
      <w:pPr>
        <w:jc w:val="both"/>
        <w:rPr>
          <w:rFonts w:ascii="Times New Roman" w:hAnsi="Times New Roman" w:cs="Times New Roman"/>
          <w:color w:val="000000" w:themeColor="text1"/>
          <w:sz w:val="20"/>
          <w:szCs w:val="20"/>
        </w:rPr>
      </w:pPr>
      <w:r w:rsidRPr="00E96DFE">
        <w:rPr>
          <w:rFonts w:ascii="Arial" w:hAnsi="Arial" w:cs="Arial"/>
          <w:sz w:val="24"/>
          <w:szCs w:val="24"/>
        </w:rPr>
        <w:t>Name</w:t>
      </w:r>
      <w:r w:rsidR="002E611C" w:rsidRPr="00E96DFE">
        <w:rPr>
          <w:rFonts w:ascii="Arial" w:hAnsi="Arial" w:cs="Arial"/>
          <w:sz w:val="24"/>
          <w:szCs w:val="24"/>
        </w:rPr>
        <w:t xml:space="preserve">: </w:t>
      </w:r>
      <w:r w:rsidR="00D37309">
        <w:rPr>
          <w:rFonts w:ascii="Arial" w:hAnsi="Arial" w:cs="Arial"/>
          <w:sz w:val="24"/>
          <w:szCs w:val="24"/>
        </w:rPr>
        <w:t xml:space="preserve">Mr. </w:t>
      </w:r>
      <w:r w:rsidR="002E611C" w:rsidRPr="00E96DFE">
        <w:rPr>
          <w:rFonts w:ascii="Arial" w:hAnsi="Arial" w:cs="Arial"/>
          <w:sz w:val="24"/>
          <w:szCs w:val="24"/>
        </w:rPr>
        <w:t>Palaparthi</w:t>
      </w:r>
      <w:r w:rsidR="002E611C" w:rsidRPr="002E611C">
        <w:rPr>
          <w:rFonts w:ascii="Arial" w:hAnsi="Arial" w:cs="Arial"/>
          <w:color w:val="000000" w:themeColor="text1"/>
          <w:sz w:val="24"/>
          <w:szCs w:val="24"/>
        </w:rPr>
        <w:t xml:space="preserve"> Venkata Naga Srinivas</w:t>
      </w:r>
    </w:p>
    <w:p w14:paraId="57DEFB8F" w14:textId="1A7DA5AE" w:rsidR="00A051CE" w:rsidRPr="00E96DFE" w:rsidRDefault="00A051CE" w:rsidP="00A051CE">
      <w:pPr>
        <w:spacing w:after="0" w:line="480" w:lineRule="auto"/>
        <w:jc w:val="both"/>
        <w:rPr>
          <w:rFonts w:ascii="Arial" w:hAnsi="Arial" w:cs="Arial"/>
          <w:sz w:val="24"/>
          <w:szCs w:val="24"/>
        </w:rPr>
      </w:pPr>
      <w:r w:rsidRPr="00E96DFE">
        <w:rPr>
          <w:rFonts w:ascii="Arial" w:hAnsi="Arial" w:cs="Arial"/>
          <w:sz w:val="24"/>
          <w:szCs w:val="24"/>
        </w:rPr>
        <w:t>Nationality: Ind</w:t>
      </w:r>
      <w:r w:rsidR="005B24AA">
        <w:rPr>
          <w:rFonts w:ascii="Arial" w:hAnsi="Arial" w:cs="Arial"/>
          <w:sz w:val="24"/>
          <w:szCs w:val="24"/>
        </w:rPr>
        <w:t>ia</w:t>
      </w:r>
      <w:r w:rsidR="001B78FD">
        <w:rPr>
          <w:rFonts w:ascii="Arial" w:hAnsi="Arial" w:cs="Arial"/>
          <w:sz w:val="24"/>
          <w:szCs w:val="24"/>
        </w:rPr>
        <w:t>,</w:t>
      </w:r>
    </w:p>
    <w:p w14:paraId="206593CA" w14:textId="4247E76C" w:rsidR="00A051CE" w:rsidRPr="00E96DFE" w:rsidRDefault="00A051CE" w:rsidP="00A051CE">
      <w:pPr>
        <w:spacing w:after="0" w:line="480" w:lineRule="auto"/>
        <w:jc w:val="both"/>
        <w:rPr>
          <w:rFonts w:ascii="Arial" w:hAnsi="Arial" w:cs="Arial"/>
          <w:sz w:val="24"/>
          <w:szCs w:val="24"/>
        </w:rPr>
      </w:pPr>
      <w:r w:rsidRPr="00E96DFE">
        <w:rPr>
          <w:rFonts w:ascii="Arial" w:hAnsi="Arial" w:cs="Arial"/>
          <w:sz w:val="24"/>
          <w:szCs w:val="24"/>
        </w:rPr>
        <w:t>Address</w:t>
      </w:r>
      <w:r w:rsidR="002E611C" w:rsidRPr="00E96DFE">
        <w:rPr>
          <w:rFonts w:ascii="Arial" w:hAnsi="Arial" w:cs="Arial"/>
          <w:sz w:val="24"/>
          <w:szCs w:val="24"/>
        </w:rPr>
        <w:t>: Assistant</w:t>
      </w:r>
      <w:r w:rsidR="00965A80">
        <w:rPr>
          <w:rFonts w:ascii="Arial" w:hAnsi="Arial" w:cs="Arial"/>
          <w:sz w:val="24"/>
          <w:szCs w:val="24"/>
        </w:rPr>
        <w:t xml:space="preserve"> </w:t>
      </w:r>
      <w:r w:rsidRPr="00E96DFE">
        <w:rPr>
          <w:rFonts w:ascii="Arial" w:hAnsi="Arial" w:cs="Arial"/>
          <w:sz w:val="24"/>
          <w:szCs w:val="24"/>
        </w:rPr>
        <w:t xml:space="preserve">Professor, </w:t>
      </w:r>
    </w:p>
    <w:p w14:paraId="73E36301" w14:textId="1B08B875" w:rsidR="00A051CE" w:rsidRPr="00E96DFE" w:rsidRDefault="00A051CE" w:rsidP="00A051CE">
      <w:pPr>
        <w:spacing w:after="0" w:line="480" w:lineRule="auto"/>
        <w:jc w:val="both"/>
        <w:rPr>
          <w:rFonts w:ascii="Arial" w:hAnsi="Arial" w:cs="Arial"/>
          <w:sz w:val="24"/>
          <w:szCs w:val="24"/>
        </w:rPr>
      </w:pPr>
      <w:r w:rsidRPr="00E96DFE">
        <w:rPr>
          <w:rFonts w:ascii="Arial" w:hAnsi="Arial" w:cs="Arial"/>
          <w:sz w:val="24"/>
          <w:szCs w:val="24"/>
        </w:rPr>
        <w:t xml:space="preserve">Department of </w:t>
      </w:r>
      <w:r w:rsidR="00965A80">
        <w:rPr>
          <w:rFonts w:ascii="Arial" w:hAnsi="Arial" w:cs="Arial"/>
          <w:sz w:val="24"/>
          <w:szCs w:val="24"/>
        </w:rPr>
        <w:t>CSE</w:t>
      </w:r>
      <w:r w:rsidR="002E611C">
        <w:rPr>
          <w:rFonts w:ascii="Arial" w:hAnsi="Arial" w:cs="Arial"/>
          <w:sz w:val="24"/>
          <w:szCs w:val="24"/>
        </w:rPr>
        <w:t xml:space="preserve"> </w:t>
      </w:r>
      <w:r w:rsidR="00965A80">
        <w:rPr>
          <w:rFonts w:ascii="Arial" w:hAnsi="Arial" w:cs="Arial"/>
          <w:sz w:val="24"/>
          <w:szCs w:val="24"/>
        </w:rPr>
        <w:t>(</w:t>
      </w:r>
      <w:r w:rsidR="002E611C" w:rsidRPr="002E611C">
        <w:rPr>
          <w:rFonts w:ascii="Arial" w:hAnsi="Arial" w:cs="Arial"/>
          <w:sz w:val="24"/>
          <w:szCs w:val="24"/>
        </w:rPr>
        <w:t>Artificial Intelligence and Machine Learning</w:t>
      </w:r>
      <w:r w:rsidR="00965A80">
        <w:rPr>
          <w:rFonts w:ascii="Arial" w:hAnsi="Arial" w:cs="Arial"/>
          <w:sz w:val="24"/>
          <w:szCs w:val="24"/>
        </w:rPr>
        <w:t>),</w:t>
      </w:r>
    </w:p>
    <w:p w14:paraId="755A0729" w14:textId="77777777" w:rsidR="00A051CE" w:rsidRPr="00E96DFE" w:rsidRDefault="00A051CE" w:rsidP="00A051CE">
      <w:pPr>
        <w:spacing w:after="0" w:line="480" w:lineRule="auto"/>
        <w:jc w:val="both"/>
        <w:rPr>
          <w:rFonts w:ascii="Arial" w:hAnsi="Arial" w:cs="Arial"/>
          <w:sz w:val="24"/>
          <w:szCs w:val="24"/>
        </w:rPr>
      </w:pPr>
      <w:r w:rsidRPr="00E96DFE">
        <w:rPr>
          <w:rFonts w:ascii="Arial" w:hAnsi="Arial" w:cs="Arial"/>
          <w:sz w:val="24"/>
          <w:szCs w:val="24"/>
        </w:rPr>
        <w:lastRenderedPageBreak/>
        <w:t>Bapatla Engineering College,</w:t>
      </w:r>
    </w:p>
    <w:p w14:paraId="075F2499" w14:textId="148B337F" w:rsidR="005D5440" w:rsidRDefault="00A051CE" w:rsidP="00A051CE">
      <w:pPr>
        <w:spacing w:after="0" w:line="480" w:lineRule="auto"/>
        <w:jc w:val="both"/>
        <w:rPr>
          <w:rFonts w:ascii="Arial" w:hAnsi="Arial" w:cs="Arial"/>
          <w:sz w:val="24"/>
          <w:szCs w:val="24"/>
        </w:rPr>
      </w:pPr>
      <w:r w:rsidRPr="00E96DFE">
        <w:rPr>
          <w:rFonts w:ascii="Arial" w:hAnsi="Arial" w:cs="Arial"/>
          <w:sz w:val="24"/>
          <w:szCs w:val="24"/>
        </w:rPr>
        <w:t>Bapatla 52210</w:t>
      </w:r>
      <w:r w:rsidR="005B24AA">
        <w:rPr>
          <w:rFonts w:ascii="Arial" w:hAnsi="Arial" w:cs="Arial"/>
          <w:sz w:val="24"/>
          <w:szCs w:val="24"/>
        </w:rPr>
        <w:t>2</w:t>
      </w:r>
      <w:r w:rsidRPr="00E96DFE">
        <w:rPr>
          <w:rFonts w:ascii="Arial" w:hAnsi="Arial" w:cs="Arial"/>
          <w:sz w:val="24"/>
          <w:szCs w:val="24"/>
        </w:rPr>
        <w:t>, Andhra Pradesh, India</w:t>
      </w:r>
    </w:p>
    <w:p w14:paraId="680BA432" w14:textId="5A19C78A" w:rsidR="005D5440" w:rsidRDefault="00202BE3" w:rsidP="00A051CE">
      <w:pPr>
        <w:spacing w:after="0" w:line="480" w:lineRule="auto"/>
        <w:jc w:val="both"/>
        <w:rPr>
          <w:rFonts w:ascii="Arial" w:hAnsi="Arial" w:cs="Arial"/>
          <w:sz w:val="24"/>
          <w:szCs w:val="24"/>
        </w:rPr>
      </w:pPr>
      <w:r>
        <w:rPr>
          <w:rFonts w:ascii="Arial" w:hAnsi="Arial" w:cs="Arial"/>
          <w:sz w:val="24"/>
          <w:szCs w:val="24"/>
        </w:rPr>
        <w:t>3</w:t>
      </w:r>
      <w:r w:rsidR="005D5440">
        <w:rPr>
          <w:rFonts w:ascii="Arial" w:hAnsi="Arial" w:cs="Arial"/>
          <w:sz w:val="24"/>
          <w:szCs w:val="24"/>
        </w:rPr>
        <w:t xml:space="preserve">) </w:t>
      </w:r>
    </w:p>
    <w:p w14:paraId="21A70F39" w14:textId="205A5603" w:rsidR="005D5440" w:rsidRDefault="005D5440" w:rsidP="005D5440">
      <w:pPr>
        <w:spacing w:after="0" w:line="480" w:lineRule="auto"/>
        <w:jc w:val="both"/>
        <w:rPr>
          <w:rFonts w:ascii="Arial" w:hAnsi="Arial" w:cs="Arial"/>
          <w:sz w:val="24"/>
          <w:szCs w:val="24"/>
        </w:rPr>
      </w:pPr>
      <w:r w:rsidRPr="00E96DFE">
        <w:rPr>
          <w:rFonts w:ascii="Arial" w:hAnsi="Arial" w:cs="Arial"/>
          <w:sz w:val="24"/>
          <w:szCs w:val="24"/>
        </w:rPr>
        <w:t>Name:</w:t>
      </w:r>
      <w:r>
        <w:rPr>
          <w:rFonts w:ascii="Arial" w:hAnsi="Arial" w:cs="Arial"/>
          <w:sz w:val="24"/>
          <w:szCs w:val="24"/>
        </w:rPr>
        <w:t xml:space="preserve"> </w:t>
      </w:r>
      <w:r w:rsidR="002E611C">
        <w:rPr>
          <w:rFonts w:ascii="Arial" w:hAnsi="Arial" w:cs="Arial"/>
          <w:sz w:val="24"/>
          <w:szCs w:val="24"/>
        </w:rPr>
        <w:t>Gaddam Venu</w:t>
      </w:r>
    </w:p>
    <w:p w14:paraId="20FFB741" w14:textId="6149D222" w:rsidR="005D5440" w:rsidRPr="00E96DFE" w:rsidRDefault="005D5440" w:rsidP="005D5440">
      <w:pPr>
        <w:spacing w:after="0" w:line="480" w:lineRule="auto"/>
        <w:jc w:val="both"/>
        <w:rPr>
          <w:rFonts w:ascii="Arial" w:hAnsi="Arial" w:cs="Arial"/>
          <w:sz w:val="24"/>
          <w:szCs w:val="24"/>
        </w:rPr>
      </w:pPr>
      <w:r w:rsidRPr="00E96DFE">
        <w:rPr>
          <w:rFonts w:ascii="Arial" w:hAnsi="Arial" w:cs="Arial"/>
          <w:sz w:val="24"/>
          <w:szCs w:val="24"/>
        </w:rPr>
        <w:t>Nationality: India</w:t>
      </w:r>
      <w:r w:rsidR="001B78FD">
        <w:rPr>
          <w:rFonts w:ascii="Arial" w:hAnsi="Arial" w:cs="Arial"/>
          <w:sz w:val="24"/>
          <w:szCs w:val="24"/>
        </w:rPr>
        <w:t>,</w:t>
      </w:r>
    </w:p>
    <w:p w14:paraId="1E67F6FF" w14:textId="702A81D4" w:rsidR="00B22B09" w:rsidRDefault="005D5440" w:rsidP="005D5440">
      <w:pPr>
        <w:spacing w:after="0" w:line="480" w:lineRule="auto"/>
        <w:jc w:val="both"/>
        <w:rPr>
          <w:rFonts w:ascii="Arial" w:hAnsi="Arial" w:cs="Arial"/>
          <w:sz w:val="24"/>
          <w:szCs w:val="24"/>
        </w:rPr>
      </w:pPr>
      <w:r w:rsidRPr="00E96DFE">
        <w:rPr>
          <w:rFonts w:ascii="Arial" w:hAnsi="Arial" w:cs="Arial"/>
          <w:sz w:val="24"/>
          <w:szCs w:val="24"/>
        </w:rPr>
        <w:t xml:space="preserve">Address: </w:t>
      </w:r>
    </w:p>
    <w:p w14:paraId="557BF85F" w14:textId="77777777" w:rsidR="002E611C" w:rsidRPr="00E96DFE" w:rsidRDefault="002E611C" w:rsidP="002E611C">
      <w:pPr>
        <w:spacing w:after="0" w:line="480" w:lineRule="auto"/>
        <w:jc w:val="both"/>
        <w:rPr>
          <w:rFonts w:ascii="Arial" w:hAnsi="Arial" w:cs="Arial"/>
          <w:sz w:val="24"/>
          <w:szCs w:val="24"/>
        </w:rPr>
      </w:pPr>
      <w:r w:rsidRPr="00E96DFE">
        <w:rPr>
          <w:rFonts w:ascii="Arial" w:hAnsi="Arial" w:cs="Arial"/>
          <w:sz w:val="24"/>
          <w:szCs w:val="24"/>
        </w:rPr>
        <w:t xml:space="preserve">Department of </w:t>
      </w:r>
      <w:r>
        <w:rPr>
          <w:rFonts w:ascii="Arial" w:hAnsi="Arial" w:cs="Arial"/>
          <w:sz w:val="24"/>
          <w:szCs w:val="24"/>
        </w:rPr>
        <w:t>CSE (</w:t>
      </w:r>
      <w:r w:rsidRPr="002E611C">
        <w:rPr>
          <w:rFonts w:ascii="Arial" w:hAnsi="Arial" w:cs="Arial"/>
          <w:sz w:val="24"/>
          <w:szCs w:val="24"/>
        </w:rPr>
        <w:t>Artificial Intelligence and Machine Learning</w:t>
      </w:r>
      <w:r>
        <w:rPr>
          <w:rFonts w:ascii="Arial" w:hAnsi="Arial" w:cs="Arial"/>
          <w:sz w:val="24"/>
          <w:szCs w:val="24"/>
        </w:rPr>
        <w:t>),</w:t>
      </w:r>
    </w:p>
    <w:p w14:paraId="0FF43C84" w14:textId="77777777" w:rsidR="002E611C" w:rsidRPr="00E96DFE" w:rsidRDefault="002E611C" w:rsidP="002E611C">
      <w:pPr>
        <w:spacing w:after="0" w:line="480" w:lineRule="auto"/>
        <w:jc w:val="both"/>
        <w:rPr>
          <w:rFonts w:ascii="Arial" w:hAnsi="Arial" w:cs="Arial"/>
          <w:sz w:val="24"/>
          <w:szCs w:val="24"/>
        </w:rPr>
      </w:pPr>
      <w:r w:rsidRPr="00E96DFE">
        <w:rPr>
          <w:rFonts w:ascii="Arial" w:hAnsi="Arial" w:cs="Arial"/>
          <w:sz w:val="24"/>
          <w:szCs w:val="24"/>
        </w:rPr>
        <w:t>Bapatla Engineering College,</w:t>
      </w:r>
    </w:p>
    <w:p w14:paraId="27C24BED" w14:textId="77777777" w:rsidR="002E611C" w:rsidRDefault="002E611C" w:rsidP="002E611C">
      <w:pPr>
        <w:spacing w:after="0" w:line="480" w:lineRule="auto"/>
        <w:jc w:val="both"/>
        <w:rPr>
          <w:rFonts w:ascii="Arial" w:hAnsi="Arial" w:cs="Arial"/>
          <w:sz w:val="24"/>
          <w:szCs w:val="24"/>
        </w:rPr>
      </w:pPr>
      <w:r w:rsidRPr="00E96DFE">
        <w:rPr>
          <w:rFonts w:ascii="Arial" w:hAnsi="Arial" w:cs="Arial"/>
          <w:sz w:val="24"/>
          <w:szCs w:val="24"/>
        </w:rPr>
        <w:t>Bapatla 52210</w:t>
      </w:r>
      <w:r>
        <w:rPr>
          <w:rFonts w:ascii="Arial" w:hAnsi="Arial" w:cs="Arial"/>
          <w:sz w:val="24"/>
          <w:szCs w:val="24"/>
        </w:rPr>
        <w:t>2</w:t>
      </w:r>
      <w:r w:rsidRPr="00E96DFE">
        <w:rPr>
          <w:rFonts w:ascii="Arial" w:hAnsi="Arial" w:cs="Arial"/>
          <w:sz w:val="24"/>
          <w:szCs w:val="24"/>
        </w:rPr>
        <w:t>, Andhra Pradesh, India</w:t>
      </w:r>
    </w:p>
    <w:p w14:paraId="5030615C" w14:textId="33442195" w:rsidR="00532EFB" w:rsidRDefault="00202BE3" w:rsidP="005D5440">
      <w:pPr>
        <w:spacing w:after="0" w:line="480" w:lineRule="auto"/>
        <w:jc w:val="both"/>
        <w:rPr>
          <w:rFonts w:ascii="Arial" w:hAnsi="Arial" w:cs="Arial"/>
          <w:sz w:val="24"/>
          <w:szCs w:val="24"/>
        </w:rPr>
      </w:pPr>
      <w:r>
        <w:rPr>
          <w:rFonts w:ascii="Arial" w:hAnsi="Arial" w:cs="Arial"/>
          <w:sz w:val="24"/>
          <w:szCs w:val="24"/>
        </w:rPr>
        <w:t>4</w:t>
      </w:r>
      <w:r w:rsidR="00532EFB">
        <w:rPr>
          <w:rFonts w:ascii="Arial" w:hAnsi="Arial" w:cs="Arial"/>
          <w:sz w:val="24"/>
          <w:szCs w:val="24"/>
        </w:rPr>
        <w:t xml:space="preserve">) </w:t>
      </w:r>
    </w:p>
    <w:p w14:paraId="5D5C7F43" w14:textId="36420002" w:rsidR="00532EFB" w:rsidRDefault="00532EFB" w:rsidP="00532EFB">
      <w:pPr>
        <w:spacing w:after="0" w:line="480" w:lineRule="auto"/>
        <w:jc w:val="both"/>
        <w:rPr>
          <w:rFonts w:ascii="Arial" w:hAnsi="Arial" w:cs="Arial"/>
          <w:sz w:val="24"/>
          <w:szCs w:val="24"/>
        </w:rPr>
      </w:pPr>
      <w:r w:rsidRPr="00E96DFE">
        <w:rPr>
          <w:rFonts w:ascii="Arial" w:hAnsi="Arial" w:cs="Arial"/>
          <w:sz w:val="24"/>
          <w:szCs w:val="24"/>
        </w:rPr>
        <w:t>Name:</w:t>
      </w:r>
      <w:r>
        <w:rPr>
          <w:rFonts w:ascii="Arial" w:hAnsi="Arial" w:cs="Arial"/>
          <w:sz w:val="24"/>
          <w:szCs w:val="24"/>
        </w:rPr>
        <w:t xml:space="preserve"> </w:t>
      </w:r>
      <w:r w:rsidR="002E611C">
        <w:rPr>
          <w:rFonts w:ascii="Arial" w:hAnsi="Arial" w:cs="Arial"/>
          <w:sz w:val="24"/>
          <w:szCs w:val="24"/>
        </w:rPr>
        <w:t xml:space="preserve">Jeevan </w:t>
      </w:r>
      <w:r w:rsidR="002E611C" w:rsidRPr="002E611C">
        <w:rPr>
          <w:rFonts w:ascii="Arial" w:hAnsi="Arial" w:cs="Arial"/>
          <w:sz w:val="24"/>
          <w:szCs w:val="24"/>
        </w:rPr>
        <w:t>Devandla</w:t>
      </w:r>
    </w:p>
    <w:p w14:paraId="408B1F88" w14:textId="680F5EF5" w:rsidR="00532EFB" w:rsidRPr="00E96DFE" w:rsidRDefault="00532EFB" w:rsidP="00532EFB">
      <w:pPr>
        <w:spacing w:after="0" w:line="480" w:lineRule="auto"/>
        <w:jc w:val="both"/>
        <w:rPr>
          <w:rFonts w:ascii="Arial" w:hAnsi="Arial" w:cs="Arial"/>
          <w:sz w:val="24"/>
          <w:szCs w:val="24"/>
        </w:rPr>
      </w:pPr>
      <w:r w:rsidRPr="00E96DFE">
        <w:rPr>
          <w:rFonts w:ascii="Arial" w:hAnsi="Arial" w:cs="Arial"/>
          <w:sz w:val="24"/>
          <w:szCs w:val="24"/>
        </w:rPr>
        <w:t>Nationality: India</w:t>
      </w:r>
      <w:r w:rsidR="001B78FD">
        <w:rPr>
          <w:rFonts w:ascii="Arial" w:hAnsi="Arial" w:cs="Arial"/>
          <w:sz w:val="24"/>
          <w:szCs w:val="24"/>
        </w:rPr>
        <w:t>,</w:t>
      </w:r>
    </w:p>
    <w:p w14:paraId="1A111C6A" w14:textId="0611B3C7" w:rsidR="00B22B09" w:rsidRDefault="00532EFB" w:rsidP="00B22B09">
      <w:pPr>
        <w:spacing w:after="0" w:line="480" w:lineRule="auto"/>
        <w:jc w:val="both"/>
        <w:rPr>
          <w:rFonts w:ascii="Arial" w:hAnsi="Arial" w:cs="Arial"/>
          <w:sz w:val="24"/>
          <w:szCs w:val="24"/>
        </w:rPr>
      </w:pPr>
      <w:r w:rsidRPr="00E96DFE">
        <w:rPr>
          <w:rFonts w:ascii="Arial" w:hAnsi="Arial" w:cs="Arial"/>
          <w:sz w:val="24"/>
          <w:szCs w:val="24"/>
        </w:rPr>
        <w:t xml:space="preserve">Address: </w:t>
      </w:r>
    </w:p>
    <w:p w14:paraId="4BF82278" w14:textId="77777777" w:rsidR="002E611C" w:rsidRPr="00E96DFE" w:rsidRDefault="002E611C" w:rsidP="002E611C">
      <w:pPr>
        <w:spacing w:after="0" w:line="480" w:lineRule="auto"/>
        <w:jc w:val="both"/>
        <w:rPr>
          <w:rFonts w:ascii="Arial" w:hAnsi="Arial" w:cs="Arial"/>
          <w:sz w:val="24"/>
          <w:szCs w:val="24"/>
        </w:rPr>
      </w:pPr>
      <w:r w:rsidRPr="00E96DFE">
        <w:rPr>
          <w:rFonts w:ascii="Arial" w:hAnsi="Arial" w:cs="Arial"/>
          <w:sz w:val="24"/>
          <w:szCs w:val="24"/>
        </w:rPr>
        <w:t xml:space="preserve">Department of </w:t>
      </w:r>
      <w:r>
        <w:rPr>
          <w:rFonts w:ascii="Arial" w:hAnsi="Arial" w:cs="Arial"/>
          <w:sz w:val="24"/>
          <w:szCs w:val="24"/>
        </w:rPr>
        <w:t>CSE (</w:t>
      </w:r>
      <w:r w:rsidRPr="002E611C">
        <w:rPr>
          <w:rFonts w:ascii="Arial" w:hAnsi="Arial" w:cs="Arial"/>
          <w:sz w:val="24"/>
          <w:szCs w:val="24"/>
        </w:rPr>
        <w:t>Artificial Intelligence and Machine Learning</w:t>
      </w:r>
      <w:r>
        <w:rPr>
          <w:rFonts w:ascii="Arial" w:hAnsi="Arial" w:cs="Arial"/>
          <w:sz w:val="24"/>
          <w:szCs w:val="24"/>
        </w:rPr>
        <w:t>),</w:t>
      </w:r>
    </w:p>
    <w:p w14:paraId="094F2B04" w14:textId="77777777" w:rsidR="002E611C" w:rsidRPr="00E96DFE" w:rsidRDefault="002E611C" w:rsidP="002E611C">
      <w:pPr>
        <w:spacing w:after="0" w:line="480" w:lineRule="auto"/>
        <w:jc w:val="both"/>
        <w:rPr>
          <w:rFonts w:ascii="Arial" w:hAnsi="Arial" w:cs="Arial"/>
          <w:sz w:val="24"/>
          <w:szCs w:val="24"/>
        </w:rPr>
      </w:pPr>
      <w:r w:rsidRPr="00E96DFE">
        <w:rPr>
          <w:rFonts w:ascii="Arial" w:hAnsi="Arial" w:cs="Arial"/>
          <w:sz w:val="24"/>
          <w:szCs w:val="24"/>
        </w:rPr>
        <w:t>Bapatla Engineering College,</w:t>
      </w:r>
    </w:p>
    <w:p w14:paraId="3D31EEA0" w14:textId="77777777" w:rsidR="002E611C" w:rsidRDefault="002E611C" w:rsidP="002E611C">
      <w:pPr>
        <w:spacing w:after="0" w:line="480" w:lineRule="auto"/>
        <w:jc w:val="both"/>
        <w:rPr>
          <w:rFonts w:ascii="Arial" w:hAnsi="Arial" w:cs="Arial"/>
          <w:sz w:val="24"/>
          <w:szCs w:val="24"/>
        </w:rPr>
      </w:pPr>
      <w:r w:rsidRPr="00E96DFE">
        <w:rPr>
          <w:rFonts w:ascii="Arial" w:hAnsi="Arial" w:cs="Arial"/>
          <w:sz w:val="24"/>
          <w:szCs w:val="24"/>
        </w:rPr>
        <w:t>Bapatla 52210</w:t>
      </w:r>
      <w:r>
        <w:rPr>
          <w:rFonts w:ascii="Arial" w:hAnsi="Arial" w:cs="Arial"/>
          <w:sz w:val="24"/>
          <w:szCs w:val="24"/>
        </w:rPr>
        <w:t>2</w:t>
      </w:r>
      <w:r w:rsidRPr="00E96DFE">
        <w:rPr>
          <w:rFonts w:ascii="Arial" w:hAnsi="Arial" w:cs="Arial"/>
          <w:sz w:val="24"/>
          <w:szCs w:val="24"/>
        </w:rPr>
        <w:t>, Andhra Pradesh, India</w:t>
      </w:r>
    </w:p>
    <w:p w14:paraId="5BEF905D" w14:textId="5979F52C" w:rsidR="00B22B09" w:rsidRDefault="00202BE3" w:rsidP="00DA42EE">
      <w:pPr>
        <w:spacing w:after="0" w:line="480" w:lineRule="auto"/>
        <w:jc w:val="both"/>
        <w:rPr>
          <w:rFonts w:ascii="Arial" w:hAnsi="Arial" w:cs="Arial"/>
          <w:sz w:val="24"/>
          <w:szCs w:val="24"/>
        </w:rPr>
      </w:pPr>
      <w:r>
        <w:rPr>
          <w:rFonts w:ascii="Arial" w:hAnsi="Arial" w:cs="Arial"/>
          <w:sz w:val="24"/>
          <w:szCs w:val="24"/>
        </w:rPr>
        <w:t>5</w:t>
      </w:r>
      <w:r w:rsidR="00B22B09">
        <w:rPr>
          <w:rFonts w:ascii="Arial" w:hAnsi="Arial" w:cs="Arial"/>
          <w:sz w:val="24"/>
          <w:szCs w:val="24"/>
        </w:rPr>
        <w:t>)</w:t>
      </w:r>
    </w:p>
    <w:p w14:paraId="653058EA" w14:textId="1EC2791B" w:rsidR="00B22B09" w:rsidRDefault="00B22B09" w:rsidP="00B22B09">
      <w:pPr>
        <w:spacing w:after="0" w:line="480" w:lineRule="auto"/>
        <w:jc w:val="both"/>
        <w:rPr>
          <w:rFonts w:ascii="Arial" w:hAnsi="Arial" w:cs="Arial"/>
          <w:sz w:val="24"/>
          <w:szCs w:val="24"/>
        </w:rPr>
      </w:pPr>
      <w:r w:rsidRPr="00E96DFE">
        <w:rPr>
          <w:rFonts w:ascii="Arial" w:hAnsi="Arial" w:cs="Arial"/>
          <w:sz w:val="24"/>
          <w:szCs w:val="24"/>
        </w:rPr>
        <w:t>Name:</w:t>
      </w:r>
      <w:r>
        <w:rPr>
          <w:rFonts w:ascii="Arial" w:hAnsi="Arial" w:cs="Arial"/>
          <w:sz w:val="24"/>
          <w:szCs w:val="24"/>
        </w:rPr>
        <w:t xml:space="preserve"> </w:t>
      </w:r>
      <w:r w:rsidR="002E611C" w:rsidRPr="002E611C">
        <w:rPr>
          <w:rFonts w:ascii="Arial" w:hAnsi="Arial" w:cs="Arial"/>
          <w:sz w:val="24"/>
          <w:szCs w:val="24"/>
        </w:rPr>
        <w:t>Gulivindala Sri Lakshmi Sarojini</w:t>
      </w:r>
    </w:p>
    <w:p w14:paraId="0AD0052B" w14:textId="30BAB977" w:rsidR="00B22B09" w:rsidRPr="00E96DFE" w:rsidRDefault="00B22B09" w:rsidP="00B22B09">
      <w:pPr>
        <w:spacing w:after="0" w:line="480" w:lineRule="auto"/>
        <w:jc w:val="both"/>
        <w:rPr>
          <w:rFonts w:ascii="Arial" w:hAnsi="Arial" w:cs="Arial"/>
          <w:sz w:val="24"/>
          <w:szCs w:val="24"/>
        </w:rPr>
      </w:pPr>
      <w:r w:rsidRPr="00E96DFE">
        <w:rPr>
          <w:rFonts w:ascii="Arial" w:hAnsi="Arial" w:cs="Arial"/>
          <w:sz w:val="24"/>
          <w:szCs w:val="24"/>
        </w:rPr>
        <w:t>Nationality: India</w:t>
      </w:r>
      <w:r w:rsidR="001B78FD">
        <w:rPr>
          <w:rFonts w:ascii="Arial" w:hAnsi="Arial" w:cs="Arial"/>
          <w:sz w:val="24"/>
          <w:szCs w:val="24"/>
        </w:rPr>
        <w:t>,</w:t>
      </w:r>
    </w:p>
    <w:p w14:paraId="1468502E" w14:textId="0EC71232" w:rsidR="00B22B09" w:rsidRDefault="00B22B09" w:rsidP="00B22B09">
      <w:pPr>
        <w:spacing w:after="0" w:line="480" w:lineRule="auto"/>
        <w:jc w:val="both"/>
        <w:rPr>
          <w:rFonts w:ascii="Arial" w:hAnsi="Arial" w:cs="Arial"/>
          <w:sz w:val="24"/>
          <w:szCs w:val="24"/>
        </w:rPr>
      </w:pPr>
      <w:r w:rsidRPr="00E96DFE">
        <w:rPr>
          <w:rFonts w:ascii="Arial" w:hAnsi="Arial" w:cs="Arial"/>
          <w:sz w:val="24"/>
          <w:szCs w:val="24"/>
        </w:rPr>
        <w:t xml:space="preserve">Address: </w:t>
      </w:r>
    </w:p>
    <w:p w14:paraId="5E3C58C6" w14:textId="77777777" w:rsidR="002E611C" w:rsidRPr="00E96DFE" w:rsidRDefault="002E611C" w:rsidP="002E611C">
      <w:pPr>
        <w:spacing w:after="0" w:line="480" w:lineRule="auto"/>
        <w:jc w:val="both"/>
        <w:rPr>
          <w:rFonts w:ascii="Arial" w:hAnsi="Arial" w:cs="Arial"/>
          <w:sz w:val="24"/>
          <w:szCs w:val="24"/>
        </w:rPr>
      </w:pPr>
      <w:r w:rsidRPr="00E96DFE">
        <w:rPr>
          <w:rFonts w:ascii="Arial" w:hAnsi="Arial" w:cs="Arial"/>
          <w:sz w:val="24"/>
          <w:szCs w:val="24"/>
        </w:rPr>
        <w:t xml:space="preserve">Department of </w:t>
      </w:r>
      <w:r>
        <w:rPr>
          <w:rFonts w:ascii="Arial" w:hAnsi="Arial" w:cs="Arial"/>
          <w:sz w:val="24"/>
          <w:szCs w:val="24"/>
        </w:rPr>
        <w:t>CSE (</w:t>
      </w:r>
      <w:r w:rsidRPr="002E611C">
        <w:rPr>
          <w:rFonts w:ascii="Arial" w:hAnsi="Arial" w:cs="Arial"/>
          <w:sz w:val="24"/>
          <w:szCs w:val="24"/>
        </w:rPr>
        <w:t>Artificial Intelligence and Machine Learning</w:t>
      </w:r>
      <w:r>
        <w:rPr>
          <w:rFonts w:ascii="Arial" w:hAnsi="Arial" w:cs="Arial"/>
          <w:sz w:val="24"/>
          <w:szCs w:val="24"/>
        </w:rPr>
        <w:t>),</w:t>
      </w:r>
    </w:p>
    <w:p w14:paraId="4C267F44" w14:textId="77777777" w:rsidR="002E611C" w:rsidRPr="00E96DFE" w:rsidRDefault="002E611C" w:rsidP="002E611C">
      <w:pPr>
        <w:spacing w:after="0" w:line="480" w:lineRule="auto"/>
        <w:jc w:val="both"/>
        <w:rPr>
          <w:rFonts w:ascii="Arial" w:hAnsi="Arial" w:cs="Arial"/>
          <w:sz w:val="24"/>
          <w:szCs w:val="24"/>
        </w:rPr>
      </w:pPr>
      <w:r w:rsidRPr="00E96DFE">
        <w:rPr>
          <w:rFonts w:ascii="Arial" w:hAnsi="Arial" w:cs="Arial"/>
          <w:sz w:val="24"/>
          <w:szCs w:val="24"/>
        </w:rPr>
        <w:t>Bapatla Engineering College,</w:t>
      </w:r>
    </w:p>
    <w:p w14:paraId="70C9B3B9" w14:textId="53739C15" w:rsidR="00B22B09" w:rsidRDefault="002E611C" w:rsidP="00DA42EE">
      <w:pPr>
        <w:spacing w:after="0" w:line="480" w:lineRule="auto"/>
        <w:jc w:val="both"/>
        <w:rPr>
          <w:rFonts w:ascii="Arial" w:hAnsi="Arial" w:cs="Arial"/>
          <w:sz w:val="24"/>
          <w:szCs w:val="24"/>
        </w:rPr>
      </w:pPr>
      <w:r w:rsidRPr="00E96DFE">
        <w:rPr>
          <w:rFonts w:ascii="Arial" w:hAnsi="Arial" w:cs="Arial"/>
          <w:sz w:val="24"/>
          <w:szCs w:val="24"/>
        </w:rPr>
        <w:t>Bapatla 52210</w:t>
      </w:r>
      <w:r>
        <w:rPr>
          <w:rFonts w:ascii="Arial" w:hAnsi="Arial" w:cs="Arial"/>
          <w:sz w:val="24"/>
          <w:szCs w:val="24"/>
        </w:rPr>
        <w:t>2</w:t>
      </w:r>
      <w:r w:rsidRPr="00E96DFE">
        <w:rPr>
          <w:rFonts w:ascii="Arial" w:hAnsi="Arial" w:cs="Arial"/>
          <w:sz w:val="24"/>
          <w:szCs w:val="24"/>
        </w:rPr>
        <w:t>, Andhra Pradesh, India</w:t>
      </w:r>
      <w:r w:rsidR="00B22B09">
        <w:rPr>
          <w:rFonts w:ascii="Arial" w:hAnsi="Arial" w:cs="Arial"/>
          <w:sz w:val="24"/>
          <w:szCs w:val="24"/>
        </w:rPr>
        <w:t>.</w:t>
      </w:r>
    </w:p>
    <w:p w14:paraId="59CDB1B6" w14:textId="6C201DBE" w:rsidR="000D1F5D" w:rsidRDefault="00202BE3" w:rsidP="00DA42EE">
      <w:pPr>
        <w:spacing w:after="0" w:line="480" w:lineRule="auto"/>
        <w:jc w:val="both"/>
        <w:rPr>
          <w:rFonts w:ascii="Arial" w:hAnsi="Arial" w:cs="Arial"/>
          <w:sz w:val="24"/>
          <w:szCs w:val="24"/>
        </w:rPr>
      </w:pPr>
      <w:r>
        <w:rPr>
          <w:rFonts w:ascii="Arial" w:hAnsi="Arial" w:cs="Arial"/>
          <w:sz w:val="24"/>
          <w:szCs w:val="24"/>
        </w:rPr>
        <w:lastRenderedPageBreak/>
        <w:t>6</w:t>
      </w:r>
      <w:r w:rsidR="000D1F5D">
        <w:rPr>
          <w:rFonts w:ascii="Arial" w:hAnsi="Arial" w:cs="Arial"/>
          <w:sz w:val="24"/>
          <w:szCs w:val="24"/>
        </w:rPr>
        <w:t>)</w:t>
      </w:r>
    </w:p>
    <w:p w14:paraId="36775854" w14:textId="142825A7" w:rsidR="000D1F5D" w:rsidRDefault="000D1F5D" w:rsidP="000D1F5D">
      <w:pPr>
        <w:spacing w:after="0" w:line="480" w:lineRule="auto"/>
        <w:jc w:val="both"/>
        <w:rPr>
          <w:rFonts w:ascii="Arial" w:hAnsi="Arial" w:cs="Arial"/>
          <w:sz w:val="24"/>
          <w:szCs w:val="24"/>
        </w:rPr>
      </w:pPr>
      <w:r w:rsidRPr="00E96DFE">
        <w:rPr>
          <w:rFonts w:ascii="Arial" w:hAnsi="Arial" w:cs="Arial"/>
          <w:sz w:val="24"/>
          <w:szCs w:val="24"/>
        </w:rPr>
        <w:t>Name:</w:t>
      </w:r>
      <w:r>
        <w:rPr>
          <w:rFonts w:ascii="Arial" w:hAnsi="Arial" w:cs="Arial"/>
          <w:sz w:val="24"/>
          <w:szCs w:val="24"/>
        </w:rPr>
        <w:t xml:space="preserve"> </w:t>
      </w:r>
      <w:r w:rsidR="002E611C" w:rsidRPr="002E611C">
        <w:rPr>
          <w:rFonts w:ascii="Arial" w:hAnsi="Arial" w:cs="Arial"/>
          <w:sz w:val="24"/>
          <w:szCs w:val="24"/>
        </w:rPr>
        <w:t>Doppalapudi Sri Sai Teja</w:t>
      </w:r>
    </w:p>
    <w:p w14:paraId="1B846DFA" w14:textId="0669E99E" w:rsidR="000D1F5D" w:rsidRPr="00E96DFE" w:rsidRDefault="000D1F5D" w:rsidP="000D1F5D">
      <w:pPr>
        <w:spacing w:after="0" w:line="480" w:lineRule="auto"/>
        <w:jc w:val="both"/>
        <w:rPr>
          <w:rFonts w:ascii="Arial" w:hAnsi="Arial" w:cs="Arial"/>
          <w:sz w:val="24"/>
          <w:szCs w:val="24"/>
        </w:rPr>
      </w:pPr>
      <w:r w:rsidRPr="00E96DFE">
        <w:rPr>
          <w:rFonts w:ascii="Arial" w:hAnsi="Arial" w:cs="Arial"/>
          <w:sz w:val="24"/>
          <w:szCs w:val="24"/>
        </w:rPr>
        <w:t>Nationality: India</w:t>
      </w:r>
      <w:r w:rsidR="001B78FD">
        <w:rPr>
          <w:rFonts w:ascii="Arial" w:hAnsi="Arial" w:cs="Arial"/>
          <w:sz w:val="24"/>
          <w:szCs w:val="24"/>
        </w:rPr>
        <w:t>,</w:t>
      </w:r>
    </w:p>
    <w:p w14:paraId="235BB120" w14:textId="459F63DE" w:rsidR="000D1F5D" w:rsidRDefault="000D1F5D" w:rsidP="000D1F5D">
      <w:pPr>
        <w:spacing w:after="0" w:line="480" w:lineRule="auto"/>
        <w:jc w:val="both"/>
        <w:rPr>
          <w:rFonts w:ascii="Arial" w:hAnsi="Arial" w:cs="Arial"/>
          <w:sz w:val="24"/>
          <w:szCs w:val="24"/>
        </w:rPr>
      </w:pPr>
      <w:r w:rsidRPr="00E96DFE">
        <w:rPr>
          <w:rFonts w:ascii="Arial" w:hAnsi="Arial" w:cs="Arial"/>
          <w:sz w:val="24"/>
          <w:szCs w:val="24"/>
        </w:rPr>
        <w:t xml:space="preserve">Address: </w:t>
      </w:r>
    </w:p>
    <w:p w14:paraId="1537B2E4" w14:textId="77777777" w:rsidR="002E611C" w:rsidRPr="00E96DFE" w:rsidRDefault="002E611C" w:rsidP="002E611C">
      <w:pPr>
        <w:spacing w:after="0" w:line="480" w:lineRule="auto"/>
        <w:jc w:val="both"/>
        <w:rPr>
          <w:rFonts w:ascii="Arial" w:hAnsi="Arial" w:cs="Arial"/>
          <w:sz w:val="24"/>
          <w:szCs w:val="24"/>
        </w:rPr>
      </w:pPr>
      <w:r w:rsidRPr="00E96DFE">
        <w:rPr>
          <w:rFonts w:ascii="Arial" w:hAnsi="Arial" w:cs="Arial"/>
          <w:sz w:val="24"/>
          <w:szCs w:val="24"/>
        </w:rPr>
        <w:t xml:space="preserve">Department of </w:t>
      </w:r>
      <w:r>
        <w:rPr>
          <w:rFonts w:ascii="Arial" w:hAnsi="Arial" w:cs="Arial"/>
          <w:sz w:val="24"/>
          <w:szCs w:val="24"/>
        </w:rPr>
        <w:t>CSE (</w:t>
      </w:r>
      <w:r w:rsidRPr="002E611C">
        <w:rPr>
          <w:rFonts w:ascii="Arial" w:hAnsi="Arial" w:cs="Arial"/>
          <w:sz w:val="24"/>
          <w:szCs w:val="24"/>
        </w:rPr>
        <w:t>Artificial Intelligence and Machine Learning</w:t>
      </w:r>
      <w:r>
        <w:rPr>
          <w:rFonts w:ascii="Arial" w:hAnsi="Arial" w:cs="Arial"/>
          <w:sz w:val="24"/>
          <w:szCs w:val="24"/>
        </w:rPr>
        <w:t>),</w:t>
      </w:r>
    </w:p>
    <w:p w14:paraId="14D67F77" w14:textId="77777777" w:rsidR="002E611C" w:rsidRPr="00E96DFE" w:rsidRDefault="002E611C" w:rsidP="002E611C">
      <w:pPr>
        <w:spacing w:after="0" w:line="480" w:lineRule="auto"/>
        <w:jc w:val="both"/>
        <w:rPr>
          <w:rFonts w:ascii="Arial" w:hAnsi="Arial" w:cs="Arial"/>
          <w:sz w:val="24"/>
          <w:szCs w:val="24"/>
        </w:rPr>
      </w:pPr>
      <w:r w:rsidRPr="00E96DFE">
        <w:rPr>
          <w:rFonts w:ascii="Arial" w:hAnsi="Arial" w:cs="Arial"/>
          <w:sz w:val="24"/>
          <w:szCs w:val="24"/>
        </w:rPr>
        <w:t>Bapatla Engineering College,</w:t>
      </w:r>
    </w:p>
    <w:p w14:paraId="03E4B946" w14:textId="77777777" w:rsidR="002E611C" w:rsidRDefault="002E611C" w:rsidP="002E611C">
      <w:pPr>
        <w:spacing w:after="0" w:line="480" w:lineRule="auto"/>
        <w:jc w:val="both"/>
        <w:rPr>
          <w:rFonts w:ascii="Arial" w:hAnsi="Arial" w:cs="Arial"/>
          <w:sz w:val="24"/>
          <w:szCs w:val="24"/>
        </w:rPr>
      </w:pPr>
      <w:r w:rsidRPr="00E96DFE">
        <w:rPr>
          <w:rFonts w:ascii="Arial" w:hAnsi="Arial" w:cs="Arial"/>
          <w:sz w:val="24"/>
          <w:szCs w:val="24"/>
        </w:rPr>
        <w:t>Bapatla 52210</w:t>
      </w:r>
      <w:r>
        <w:rPr>
          <w:rFonts w:ascii="Arial" w:hAnsi="Arial" w:cs="Arial"/>
          <w:sz w:val="24"/>
          <w:szCs w:val="24"/>
        </w:rPr>
        <w:t>2</w:t>
      </w:r>
      <w:r w:rsidRPr="00E96DFE">
        <w:rPr>
          <w:rFonts w:ascii="Arial" w:hAnsi="Arial" w:cs="Arial"/>
          <w:sz w:val="24"/>
          <w:szCs w:val="24"/>
        </w:rPr>
        <w:t>, Andhra Pradesh, India</w:t>
      </w:r>
    </w:p>
    <w:p w14:paraId="24CF84D8" w14:textId="5A698EAE" w:rsidR="002E611C" w:rsidRDefault="00202BE3" w:rsidP="002E611C">
      <w:pPr>
        <w:spacing w:after="0" w:line="480" w:lineRule="auto"/>
        <w:jc w:val="both"/>
        <w:rPr>
          <w:rFonts w:ascii="Arial" w:hAnsi="Arial" w:cs="Arial"/>
          <w:sz w:val="24"/>
          <w:szCs w:val="24"/>
        </w:rPr>
      </w:pPr>
      <w:r>
        <w:rPr>
          <w:rFonts w:ascii="Arial" w:hAnsi="Arial" w:cs="Arial"/>
          <w:sz w:val="24"/>
          <w:szCs w:val="24"/>
        </w:rPr>
        <w:t>7</w:t>
      </w:r>
      <w:r w:rsidR="002E611C">
        <w:rPr>
          <w:rFonts w:ascii="Arial" w:hAnsi="Arial" w:cs="Arial"/>
          <w:sz w:val="24"/>
          <w:szCs w:val="24"/>
        </w:rPr>
        <w:t>)</w:t>
      </w:r>
    </w:p>
    <w:p w14:paraId="48282198" w14:textId="36C828C2" w:rsidR="002E611C" w:rsidRDefault="002E611C" w:rsidP="002E611C">
      <w:pPr>
        <w:spacing w:after="0" w:line="480" w:lineRule="auto"/>
        <w:jc w:val="both"/>
        <w:rPr>
          <w:rFonts w:ascii="Arial" w:hAnsi="Arial" w:cs="Arial"/>
          <w:sz w:val="24"/>
          <w:szCs w:val="24"/>
        </w:rPr>
      </w:pPr>
      <w:r w:rsidRPr="00E96DFE">
        <w:rPr>
          <w:rFonts w:ascii="Arial" w:hAnsi="Arial" w:cs="Arial"/>
          <w:sz w:val="24"/>
          <w:szCs w:val="24"/>
        </w:rPr>
        <w:t>Name:</w:t>
      </w:r>
      <w:r>
        <w:rPr>
          <w:rFonts w:ascii="Arial" w:hAnsi="Arial" w:cs="Arial"/>
          <w:sz w:val="24"/>
          <w:szCs w:val="24"/>
        </w:rPr>
        <w:t xml:space="preserve"> </w:t>
      </w:r>
      <w:r w:rsidRPr="002E611C">
        <w:rPr>
          <w:rFonts w:ascii="Arial" w:hAnsi="Arial" w:cs="Arial"/>
          <w:sz w:val="24"/>
          <w:szCs w:val="24"/>
        </w:rPr>
        <w:t>Mudraboina Durgarao</w:t>
      </w:r>
    </w:p>
    <w:p w14:paraId="469D96DD" w14:textId="28340EA4" w:rsidR="002E611C" w:rsidRPr="00E96DFE" w:rsidRDefault="002E611C" w:rsidP="002E611C">
      <w:pPr>
        <w:spacing w:after="0" w:line="480" w:lineRule="auto"/>
        <w:jc w:val="both"/>
        <w:rPr>
          <w:rFonts w:ascii="Arial" w:hAnsi="Arial" w:cs="Arial"/>
          <w:sz w:val="24"/>
          <w:szCs w:val="24"/>
        </w:rPr>
      </w:pPr>
      <w:r w:rsidRPr="00E96DFE">
        <w:rPr>
          <w:rFonts w:ascii="Arial" w:hAnsi="Arial" w:cs="Arial"/>
          <w:sz w:val="24"/>
          <w:szCs w:val="24"/>
        </w:rPr>
        <w:t>Nationality: India</w:t>
      </w:r>
      <w:r w:rsidR="001B78FD">
        <w:rPr>
          <w:rFonts w:ascii="Arial" w:hAnsi="Arial" w:cs="Arial"/>
          <w:sz w:val="24"/>
          <w:szCs w:val="24"/>
        </w:rPr>
        <w:t>,</w:t>
      </w:r>
    </w:p>
    <w:p w14:paraId="26B1838A" w14:textId="77777777" w:rsidR="002E611C" w:rsidRDefault="002E611C" w:rsidP="002E611C">
      <w:pPr>
        <w:spacing w:after="0" w:line="480" w:lineRule="auto"/>
        <w:jc w:val="both"/>
        <w:rPr>
          <w:rFonts w:ascii="Arial" w:hAnsi="Arial" w:cs="Arial"/>
          <w:sz w:val="24"/>
          <w:szCs w:val="24"/>
        </w:rPr>
      </w:pPr>
      <w:r w:rsidRPr="00E96DFE">
        <w:rPr>
          <w:rFonts w:ascii="Arial" w:hAnsi="Arial" w:cs="Arial"/>
          <w:sz w:val="24"/>
          <w:szCs w:val="24"/>
        </w:rPr>
        <w:t xml:space="preserve">Address: </w:t>
      </w:r>
    </w:p>
    <w:p w14:paraId="03100427" w14:textId="77777777" w:rsidR="002E611C" w:rsidRPr="00E96DFE" w:rsidRDefault="002E611C" w:rsidP="002E611C">
      <w:pPr>
        <w:spacing w:after="0" w:line="480" w:lineRule="auto"/>
        <w:jc w:val="both"/>
        <w:rPr>
          <w:rFonts w:ascii="Arial" w:hAnsi="Arial" w:cs="Arial"/>
          <w:sz w:val="24"/>
          <w:szCs w:val="24"/>
        </w:rPr>
      </w:pPr>
      <w:r w:rsidRPr="00E96DFE">
        <w:rPr>
          <w:rFonts w:ascii="Arial" w:hAnsi="Arial" w:cs="Arial"/>
          <w:sz w:val="24"/>
          <w:szCs w:val="24"/>
        </w:rPr>
        <w:t xml:space="preserve">Department of </w:t>
      </w:r>
      <w:r>
        <w:rPr>
          <w:rFonts w:ascii="Arial" w:hAnsi="Arial" w:cs="Arial"/>
          <w:sz w:val="24"/>
          <w:szCs w:val="24"/>
        </w:rPr>
        <w:t>CSE (</w:t>
      </w:r>
      <w:r w:rsidRPr="002E611C">
        <w:rPr>
          <w:rFonts w:ascii="Arial" w:hAnsi="Arial" w:cs="Arial"/>
          <w:sz w:val="24"/>
          <w:szCs w:val="24"/>
        </w:rPr>
        <w:t>Artificial Intelligence and Machine Learning</w:t>
      </w:r>
      <w:r>
        <w:rPr>
          <w:rFonts w:ascii="Arial" w:hAnsi="Arial" w:cs="Arial"/>
          <w:sz w:val="24"/>
          <w:szCs w:val="24"/>
        </w:rPr>
        <w:t>),</w:t>
      </w:r>
    </w:p>
    <w:p w14:paraId="187BF66E" w14:textId="77777777" w:rsidR="002E611C" w:rsidRPr="00E96DFE" w:rsidRDefault="002E611C" w:rsidP="002E611C">
      <w:pPr>
        <w:spacing w:after="0" w:line="480" w:lineRule="auto"/>
        <w:jc w:val="both"/>
        <w:rPr>
          <w:rFonts w:ascii="Arial" w:hAnsi="Arial" w:cs="Arial"/>
          <w:sz w:val="24"/>
          <w:szCs w:val="24"/>
        </w:rPr>
      </w:pPr>
      <w:r w:rsidRPr="00E96DFE">
        <w:rPr>
          <w:rFonts w:ascii="Arial" w:hAnsi="Arial" w:cs="Arial"/>
          <w:sz w:val="24"/>
          <w:szCs w:val="24"/>
        </w:rPr>
        <w:t>Bapatla Engineering College,</w:t>
      </w:r>
    </w:p>
    <w:p w14:paraId="66A99E85" w14:textId="77777777" w:rsidR="002E611C" w:rsidRDefault="002E611C" w:rsidP="002E611C">
      <w:pPr>
        <w:spacing w:after="0" w:line="480" w:lineRule="auto"/>
        <w:jc w:val="both"/>
        <w:rPr>
          <w:rFonts w:ascii="Arial" w:hAnsi="Arial" w:cs="Arial"/>
          <w:sz w:val="24"/>
          <w:szCs w:val="24"/>
        </w:rPr>
      </w:pPr>
      <w:r w:rsidRPr="00E96DFE">
        <w:rPr>
          <w:rFonts w:ascii="Arial" w:hAnsi="Arial" w:cs="Arial"/>
          <w:sz w:val="24"/>
          <w:szCs w:val="24"/>
        </w:rPr>
        <w:t>Bapatla 52210</w:t>
      </w:r>
      <w:r>
        <w:rPr>
          <w:rFonts w:ascii="Arial" w:hAnsi="Arial" w:cs="Arial"/>
          <w:sz w:val="24"/>
          <w:szCs w:val="24"/>
        </w:rPr>
        <w:t>2</w:t>
      </w:r>
      <w:r w:rsidRPr="00E96DFE">
        <w:rPr>
          <w:rFonts w:ascii="Arial" w:hAnsi="Arial" w:cs="Arial"/>
          <w:sz w:val="24"/>
          <w:szCs w:val="24"/>
        </w:rPr>
        <w:t>, Andhra Pradesh, India</w:t>
      </w:r>
    </w:p>
    <w:p w14:paraId="583C8537" w14:textId="77777777" w:rsidR="002E611C" w:rsidRDefault="002E611C" w:rsidP="009B7E92">
      <w:pPr>
        <w:spacing w:after="0" w:line="480" w:lineRule="auto"/>
        <w:jc w:val="both"/>
        <w:rPr>
          <w:rFonts w:ascii="Arial" w:hAnsi="Arial" w:cs="Arial"/>
          <w:sz w:val="24"/>
          <w:szCs w:val="24"/>
        </w:rPr>
      </w:pPr>
    </w:p>
    <w:p w14:paraId="29FD0F90" w14:textId="7A5DAC74" w:rsidR="009B7E92" w:rsidRDefault="00202BE3" w:rsidP="009B7E92">
      <w:pPr>
        <w:spacing w:after="0" w:line="480" w:lineRule="auto"/>
        <w:jc w:val="both"/>
        <w:rPr>
          <w:rFonts w:ascii="Arial" w:hAnsi="Arial" w:cs="Arial"/>
          <w:sz w:val="24"/>
          <w:szCs w:val="24"/>
        </w:rPr>
      </w:pPr>
      <w:r>
        <w:rPr>
          <w:rFonts w:ascii="Arial" w:hAnsi="Arial" w:cs="Arial"/>
          <w:sz w:val="24"/>
          <w:szCs w:val="24"/>
        </w:rPr>
        <w:t>8</w:t>
      </w:r>
      <w:r w:rsidR="009B7E92">
        <w:rPr>
          <w:rFonts w:ascii="Arial" w:hAnsi="Arial" w:cs="Arial"/>
          <w:sz w:val="24"/>
          <w:szCs w:val="24"/>
        </w:rPr>
        <w:t>)</w:t>
      </w:r>
    </w:p>
    <w:p w14:paraId="6C4ADAB5" w14:textId="086FD153" w:rsidR="009B7E92" w:rsidRDefault="009B7E92" w:rsidP="009B7E92">
      <w:pPr>
        <w:spacing w:after="0" w:line="480" w:lineRule="auto"/>
        <w:jc w:val="both"/>
        <w:rPr>
          <w:rFonts w:ascii="Arial" w:hAnsi="Arial" w:cs="Arial"/>
          <w:sz w:val="24"/>
          <w:szCs w:val="24"/>
        </w:rPr>
      </w:pPr>
      <w:r w:rsidRPr="00E96DFE">
        <w:rPr>
          <w:rFonts w:ascii="Arial" w:hAnsi="Arial" w:cs="Arial"/>
          <w:sz w:val="24"/>
          <w:szCs w:val="24"/>
        </w:rPr>
        <w:t>Name:</w:t>
      </w:r>
      <w:r>
        <w:rPr>
          <w:rFonts w:ascii="Arial" w:hAnsi="Arial" w:cs="Arial"/>
          <w:sz w:val="24"/>
          <w:szCs w:val="24"/>
        </w:rPr>
        <w:t xml:space="preserve"> </w:t>
      </w:r>
      <w:r w:rsidRPr="00E96DFE">
        <w:rPr>
          <w:rFonts w:ascii="Arial" w:hAnsi="Arial" w:cs="Arial"/>
          <w:sz w:val="24"/>
          <w:szCs w:val="24"/>
        </w:rPr>
        <w:t>Bapatla Engineering College</w:t>
      </w:r>
    </w:p>
    <w:p w14:paraId="0EB531F7" w14:textId="1D4900DA" w:rsidR="009B7E92" w:rsidRPr="00E96DFE" w:rsidRDefault="009B7E92" w:rsidP="009B7E92">
      <w:pPr>
        <w:spacing w:after="0" w:line="480" w:lineRule="auto"/>
        <w:jc w:val="both"/>
        <w:rPr>
          <w:rFonts w:ascii="Arial" w:hAnsi="Arial" w:cs="Arial"/>
          <w:sz w:val="24"/>
          <w:szCs w:val="24"/>
        </w:rPr>
      </w:pPr>
      <w:r w:rsidRPr="00E96DFE">
        <w:rPr>
          <w:rFonts w:ascii="Arial" w:hAnsi="Arial" w:cs="Arial"/>
          <w:sz w:val="24"/>
          <w:szCs w:val="24"/>
        </w:rPr>
        <w:t>Nationality: India</w:t>
      </w:r>
      <w:r w:rsidR="001B78FD">
        <w:rPr>
          <w:rFonts w:ascii="Arial" w:hAnsi="Arial" w:cs="Arial"/>
          <w:sz w:val="24"/>
          <w:szCs w:val="24"/>
        </w:rPr>
        <w:t>,</w:t>
      </w:r>
    </w:p>
    <w:p w14:paraId="506476CE" w14:textId="125A1218" w:rsidR="009B7E92" w:rsidRDefault="009B7E92" w:rsidP="009B7E92">
      <w:pPr>
        <w:spacing w:after="0" w:line="480" w:lineRule="auto"/>
        <w:jc w:val="both"/>
        <w:rPr>
          <w:rFonts w:ascii="Arial" w:hAnsi="Arial" w:cs="Arial"/>
          <w:sz w:val="24"/>
          <w:szCs w:val="24"/>
        </w:rPr>
      </w:pPr>
      <w:r w:rsidRPr="00E96DFE">
        <w:rPr>
          <w:rFonts w:ascii="Arial" w:hAnsi="Arial" w:cs="Arial"/>
          <w:sz w:val="24"/>
          <w:szCs w:val="24"/>
        </w:rPr>
        <w:t>Address: Bapatla Engineering College,</w:t>
      </w:r>
      <w:r>
        <w:rPr>
          <w:rFonts w:ascii="Arial" w:hAnsi="Arial" w:cs="Arial"/>
          <w:sz w:val="24"/>
          <w:szCs w:val="24"/>
        </w:rPr>
        <w:t xml:space="preserve"> </w:t>
      </w:r>
    </w:p>
    <w:p w14:paraId="4267D173" w14:textId="392E9028" w:rsidR="009B7E92" w:rsidRDefault="009B7E92" w:rsidP="009B7E92">
      <w:pPr>
        <w:spacing w:after="0" w:line="480" w:lineRule="auto"/>
        <w:jc w:val="both"/>
        <w:rPr>
          <w:rFonts w:ascii="Arial" w:hAnsi="Arial" w:cs="Arial"/>
          <w:sz w:val="24"/>
          <w:szCs w:val="24"/>
        </w:rPr>
      </w:pPr>
      <w:r w:rsidRPr="00E96DFE">
        <w:rPr>
          <w:rFonts w:ascii="Arial" w:hAnsi="Arial" w:cs="Arial"/>
          <w:sz w:val="24"/>
          <w:szCs w:val="24"/>
        </w:rPr>
        <w:t>Bapatla 52210</w:t>
      </w:r>
      <w:r>
        <w:rPr>
          <w:rFonts w:ascii="Arial" w:hAnsi="Arial" w:cs="Arial"/>
          <w:sz w:val="24"/>
          <w:szCs w:val="24"/>
        </w:rPr>
        <w:t>2</w:t>
      </w:r>
      <w:r w:rsidRPr="00E96DFE">
        <w:rPr>
          <w:rFonts w:ascii="Arial" w:hAnsi="Arial" w:cs="Arial"/>
          <w:sz w:val="24"/>
          <w:szCs w:val="24"/>
        </w:rPr>
        <w:t>, Andhra Pradesh, India</w:t>
      </w:r>
      <w:r>
        <w:rPr>
          <w:rFonts w:ascii="Arial" w:hAnsi="Arial" w:cs="Arial"/>
          <w:sz w:val="24"/>
          <w:szCs w:val="24"/>
        </w:rPr>
        <w:t>.</w:t>
      </w:r>
    </w:p>
    <w:p w14:paraId="42335061" w14:textId="77777777" w:rsidR="009B7E92" w:rsidRDefault="009B7E92" w:rsidP="009B7E92">
      <w:pPr>
        <w:spacing w:after="0" w:line="480" w:lineRule="auto"/>
        <w:jc w:val="both"/>
        <w:rPr>
          <w:rFonts w:ascii="Arial" w:hAnsi="Arial" w:cs="Arial"/>
          <w:sz w:val="24"/>
          <w:szCs w:val="24"/>
        </w:rPr>
      </w:pPr>
    </w:p>
    <w:p w14:paraId="1B622D16" w14:textId="77777777" w:rsidR="001B78FD" w:rsidRDefault="001B78FD" w:rsidP="009B7E92">
      <w:pPr>
        <w:spacing w:after="0" w:line="480" w:lineRule="auto"/>
        <w:jc w:val="both"/>
        <w:rPr>
          <w:rFonts w:ascii="Arial" w:hAnsi="Arial" w:cs="Arial"/>
          <w:sz w:val="24"/>
          <w:szCs w:val="24"/>
        </w:rPr>
      </w:pPr>
    </w:p>
    <w:p w14:paraId="62BCCFB9" w14:textId="77777777" w:rsidR="001B78FD" w:rsidRPr="009350FD" w:rsidRDefault="001B78FD" w:rsidP="009B7E92">
      <w:pPr>
        <w:spacing w:after="0" w:line="480" w:lineRule="auto"/>
        <w:jc w:val="both"/>
        <w:rPr>
          <w:rFonts w:ascii="Arial" w:hAnsi="Arial" w:cs="Arial"/>
          <w:sz w:val="24"/>
          <w:szCs w:val="24"/>
        </w:rPr>
      </w:pPr>
    </w:p>
    <w:p w14:paraId="5183F1EC" w14:textId="77777777" w:rsidR="0016086E" w:rsidRPr="00E96DFE" w:rsidRDefault="0016086E" w:rsidP="0016086E">
      <w:pPr>
        <w:spacing w:line="480" w:lineRule="auto"/>
        <w:jc w:val="center"/>
        <w:rPr>
          <w:rFonts w:ascii="Arial" w:hAnsi="Arial" w:cs="Arial"/>
          <w:b/>
          <w:bCs/>
          <w:sz w:val="24"/>
          <w:szCs w:val="24"/>
        </w:rPr>
      </w:pPr>
      <w:r w:rsidRPr="00E96DFE">
        <w:rPr>
          <w:rFonts w:ascii="Arial" w:hAnsi="Arial" w:cs="Arial"/>
          <w:b/>
          <w:bCs/>
          <w:sz w:val="24"/>
          <w:szCs w:val="24"/>
        </w:rPr>
        <w:lastRenderedPageBreak/>
        <w:t>PREAMBLE TO THE DESCRIPTION</w:t>
      </w:r>
    </w:p>
    <w:p w14:paraId="2A4125AF" w14:textId="2080A31B" w:rsidR="00A0209A" w:rsidRPr="002D6FB7" w:rsidRDefault="001841DD" w:rsidP="00A0209A">
      <w:pPr>
        <w:pStyle w:val="ListParagraph"/>
        <w:numPr>
          <w:ilvl w:val="0"/>
          <w:numId w:val="1"/>
        </w:numPr>
        <w:spacing w:line="480" w:lineRule="auto"/>
        <w:ind w:left="0" w:firstLine="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16086E" w:rsidRPr="00364403">
        <w:rPr>
          <w:rFonts w:ascii="Arial" w:hAnsi="Arial" w:cs="Arial"/>
          <w:color w:val="000000" w:themeColor="text1"/>
          <w:sz w:val="24"/>
          <w:szCs w:val="24"/>
        </w:rPr>
        <w:t xml:space="preserve">The disclosed embodiments herein particularly describe the invention and the manner in which it is to be designed, developed, </w:t>
      </w:r>
      <w:r w:rsidR="00D61208" w:rsidRPr="00364403">
        <w:rPr>
          <w:rFonts w:ascii="Arial" w:hAnsi="Arial" w:cs="Arial"/>
          <w:color w:val="000000" w:themeColor="text1"/>
          <w:sz w:val="24"/>
          <w:szCs w:val="24"/>
        </w:rPr>
        <w:t>simulated</w:t>
      </w:r>
      <w:r w:rsidR="0016086E" w:rsidRPr="00364403">
        <w:rPr>
          <w:rFonts w:ascii="Arial" w:hAnsi="Arial" w:cs="Arial"/>
          <w:color w:val="000000" w:themeColor="text1"/>
          <w:sz w:val="24"/>
          <w:szCs w:val="24"/>
        </w:rPr>
        <w:t xml:space="preserve">, and performed. </w:t>
      </w:r>
      <w:r w:rsidR="00CB7160" w:rsidRPr="00364403">
        <w:rPr>
          <w:rFonts w:ascii="Arial" w:hAnsi="Arial" w:cs="Arial"/>
          <w:color w:val="000000" w:themeColor="text1"/>
          <w:sz w:val="24"/>
          <w:szCs w:val="24"/>
        </w:rPr>
        <w:t>The embodiments are generally related to</w:t>
      </w:r>
      <w:r w:rsidR="00A5223E" w:rsidRPr="00364403">
        <w:rPr>
          <w:rFonts w:ascii="Arial" w:hAnsi="Arial" w:cs="Arial"/>
          <w:color w:val="000000" w:themeColor="text1"/>
          <w:sz w:val="24"/>
          <w:szCs w:val="24"/>
        </w:rPr>
        <w:t xml:space="preserve"> </w:t>
      </w:r>
      <w:r w:rsidR="00A5223E">
        <w:rPr>
          <w:rFonts w:ascii="Arial" w:hAnsi="Arial" w:cs="Arial"/>
          <w:sz w:val="24"/>
          <w:szCs w:val="24"/>
        </w:rPr>
        <w:t xml:space="preserve">autonomous multi-agent artificial intelligence systems for healthcare guidance, implementing </w:t>
      </w:r>
      <w:r w:rsidR="00045D8B">
        <w:rPr>
          <w:rFonts w:ascii="Arial" w:hAnsi="Arial" w:cs="Arial"/>
          <w:sz w:val="24"/>
          <w:szCs w:val="24"/>
        </w:rPr>
        <w:t>hierarchical</w:t>
      </w:r>
      <w:r w:rsidR="00A5223E">
        <w:rPr>
          <w:rFonts w:ascii="Arial" w:hAnsi="Arial" w:cs="Arial"/>
          <w:sz w:val="24"/>
          <w:szCs w:val="24"/>
        </w:rPr>
        <w:t xml:space="preserve"> architecture comprising multimodal medical data ingestion, specialized AI processing through six autonomous agent</w:t>
      </w:r>
      <w:r w:rsidR="00CE345B">
        <w:rPr>
          <w:rFonts w:ascii="Arial" w:hAnsi="Arial" w:cs="Arial"/>
          <w:sz w:val="24"/>
          <w:szCs w:val="24"/>
        </w:rPr>
        <w:t>s</w:t>
      </w:r>
      <w:r w:rsidR="00A5223E">
        <w:rPr>
          <w:rFonts w:ascii="Arial" w:hAnsi="Arial" w:cs="Arial"/>
          <w:sz w:val="24"/>
          <w:szCs w:val="24"/>
        </w:rPr>
        <w:t>, and application orchestration layers</w:t>
      </w:r>
      <w:r w:rsidR="00CB7160" w:rsidRPr="002D6FB7">
        <w:rPr>
          <w:rFonts w:ascii="Arial" w:hAnsi="Arial" w:cs="Arial"/>
          <w:sz w:val="24"/>
          <w:szCs w:val="24"/>
        </w:rPr>
        <w:t>.</w:t>
      </w:r>
      <w:r w:rsidR="00A5223E">
        <w:rPr>
          <w:rFonts w:ascii="Arial" w:hAnsi="Arial" w:cs="Arial"/>
          <w:sz w:val="24"/>
          <w:szCs w:val="24"/>
        </w:rPr>
        <w:t xml:space="preserve"> The six autonomous multi-agent </w:t>
      </w:r>
      <w:r w:rsidR="00364403">
        <w:rPr>
          <w:rFonts w:ascii="Arial" w:hAnsi="Arial" w:cs="Arial"/>
          <w:sz w:val="24"/>
          <w:szCs w:val="24"/>
        </w:rPr>
        <w:t>artificial</w:t>
      </w:r>
      <w:r w:rsidR="00A5223E">
        <w:rPr>
          <w:rFonts w:ascii="Arial" w:hAnsi="Arial" w:cs="Arial"/>
          <w:sz w:val="24"/>
          <w:szCs w:val="24"/>
        </w:rPr>
        <w:t xml:space="preserve"> intelligent systems include medicine guidance, disease analysis,</w:t>
      </w:r>
      <w:r w:rsidR="00364403">
        <w:rPr>
          <w:rFonts w:ascii="Arial" w:hAnsi="Arial" w:cs="Arial"/>
          <w:sz w:val="24"/>
          <w:szCs w:val="24"/>
        </w:rPr>
        <w:t xml:space="preserve"> </w:t>
      </w:r>
      <w:r w:rsidR="00A5223E">
        <w:rPr>
          <w:rFonts w:ascii="Arial" w:hAnsi="Arial" w:cs="Arial"/>
          <w:sz w:val="24"/>
          <w:szCs w:val="24"/>
        </w:rPr>
        <w:t xml:space="preserve">clinical document interpretation, geolocation discovery, symptom inference, and emergency triage, which utilize asynchronous artificial intelligent processing through the application of the transformer neural network with mixture-of-experts routing to generate contextual medical responses in multilingual frameworks without human intervention. The invention overcomes significant healthcare accessibility challenges that include geographical distances, consultation costs, linguistic incompatibility, and the unavailability of medical </w:t>
      </w:r>
      <w:r w:rsidR="00364403">
        <w:rPr>
          <w:rFonts w:ascii="Arial" w:hAnsi="Arial" w:cs="Arial"/>
          <w:sz w:val="24"/>
          <w:szCs w:val="24"/>
        </w:rPr>
        <w:t>practitioners, providing autonomous intelligent health guidance that is uninterrupted and unending to all populations through the application of artificial intelligence independent of synchronous medical expertise to access preliminary medical information.</w:t>
      </w:r>
    </w:p>
    <w:p w14:paraId="77E67ED8" w14:textId="77777777" w:rsidR="008A60BE" w:rsidRDefault="008A60BE" w:rsidP="002E6859">
      <w:pPr>
        <w:pStyle w:val="ListParagraph"/>
        <w:spacing w:line="480" w:lineRule="auto"/>
        <w:ind w:left="0"/>
        <w:jc w:val="center"/>
        <w:rPr>
          <w:rFonts w:ascii="Arial" w:hAnsi="Arial" w:cs="Arial"/>
          <w:b/>
          <w:bCs/>
          <w:sz w:val="24"/>
          <w:szCs w:val="24"/>
        </w:rPr>
      </w:pPr>
    </w:p>
    <w:p w14:paraId="5DA669E3" w14:textId="77777777" w:rsidR="001B78FD" w:rsidRDefault="001B78FD" w:rsidP="002E6859">
      <w:pPr>
        <w:pStyle w:val="ListParagraph"/>
        <w:spacing w:line="480" w:lineRule="auto"/>
        <w:ind w:left="0"/>
        <w:jc w:val="center"/>
        <w:rPr>
          <w:rFonts w:ascii="Arial" w:hAnsi="Arial" w:cs="Arial"/>
          <w:b/>
          <w:bCs/>
          <w:sz w:val="24"/>
          <w:szCs w:val="24"/>
        </w:rPr>
      </w:pPr>
    </w:p>
    <w:p w14:paraId="2DDE3AD5" w14:textId="77777777" w:rsidR="001B78FD" w:rsidRDefault="001B78FD" w:rsidP="002E6859">
      <w:pPr>
        <w:pStyle w:val="ListParagraph"/>
        <w:spacing w:line="480" w:lineRule="auto"/>
        <w:ind w:left="0"/>
        <w:jc w:val="center"/>
        <w:rPr>
          <w:rFonts w:ascii="Arial" w:hAnsi="Arial" w:cs="Arial"/>
          <w:b/>
          <w:bCs/>
          <w:sz w:val="24"/>
          <w:szCs w:val="24"/>
        </w:rPr>
      </w:pPr>
    </w:p>
    <w:p w14:paraId="765CA195" w14:textId="54391B6E" w:rsidR="0016086E" w:rsidRPr="002E6859" w:rsidRDefault="0016086E" w:rsidP="002E6859">
      <w:pPr>
        <w:pStyle w:val="ListParagraph"/>
        <w:spacing w:line="480" w:lineRule="auto"/>
        <w:ind w:left="0"/>
        <w:jc w:val="center"/>
        <w:rPr>
          <w:rFonts w:ascii="Arial" w:hAnsi="Arial" w:cs="Arial"/>
          <w:b/>
          <w:bCs/>
          <w:sz w:val="24"/>
          <w:szCs w:val="24"/>
        </w:rPr>
      </w:pPr>
      <w:r w:rsidRPr="00E96DFE">
        <w:rPr>
          <w:rFonts w:ascii="Arial" w:hAnsi="Arial" w:cs="Arial"/>
          <w:b/>
          <w:bCs/>
          <w:sz w:val="24"/>
          <w:szCs w:val="24"/>
        </w:rPr>
        <w:lastRenderedPageBreak/>
        <w:t>BACKGROUND OF THE INVENTION</w:t>
      </w:r>
    </w:p>
    <w:p w14:paraId="5BD4FC0E" w14:textId="40F7F2F9" w:rsidR="00A15548" w:rsidRDefault="00C57E99" w:rsidP="00C57E99">
      <w:pPr>
        <w:pStyle w:val="ListParagraph"/>
        <w:numPr>
          <w:ilvl w:val="0"/>
          <w:numId w:val="1"/>
        </w:numPr>
        <w:spacing w:line="480" w:lineRule="auto"/>
        <w:ind w:left="0" w:firstLine="0"/>
        <w:jc w:val="both"/>
        <w:rPr>
          <w:rFonts w:ascii="Arial" w:hAnsi="Arial" w:cs="Arial"/>
          <w:sz w:val="24"/>
          <w:szCs w:val="24"/>
        </w:rPr>
      </w:pPr>
      <w:r w:rsidRPr="00A15548">
        <w:rPr>
          <w:rFonts w:ascii="Arial" w:hAnsi="Arial" w:cs="Arial"/>
          <w:sz w:val="24"/>
          <w:szCs w:val="24"/>
        </w:rPr>
        <w:t xml:space="preserve"> </w:t>
      </w:r>
      <w:r w:rsidRPr="00A15548">
        <w:rPr>
          <w:rFonts w:ascii="Arial" w:hAnsi="Arial" w:cs="Arial"/>
          <w:sz w:val="24"/>
          <w:szCs w:val="24"/>
        </w:rPr>
        <w:tab/>
      </w:r>
      <w:r w:rsidR="00A15548" w:rsidRPr="00A15548">
        <w:rPr>
          <w:rFonts w:ascii="Arial" w:hAnsi="Arial" w:cs="Arial"/>
          <w:sz w:val="24"/>
          <w:szCs w:val="24"/>
        </w:rPr>
        <w:t>With the</w:t>
      </w:r>
      <w:r w:rsidR="00364403">
        <w:rPr>
          <w:rFonts w:ascii="Arial" w:hAnsi="Arial" w:cs="Arial"/>
          <w:sz w:val="24"/>
          <w:szCs w:val="24"/>
        </w:rPr>
        <w:t xml:space="preserve"> exponential rise in demand for healthcare services in geographically spread-out populations, there is a need to provide accessible medical information </w:t>
      </w:r>
      <w:r w:rsidRPr="00A15548">
        <w:rPr>
          <w:rFonts w:ascii="Arial" w:hAnsi="Arial" w:cs="Arial"/>
          <w:sz w:val="24"/>
          <w:szCs w:val="24"/>
        </w:rPr>
        <w:tab/>
      </w:r>
      <w:r w:rsidR="00364403">
        <w:rPr>
          <w:rFonts w:ascii="Arial" w:hAnsi="Arial" w:cs="Arial"/>
          <w:sz w:val="24"/>
          <w:szCs w:val="24"/>
        </w:rPr>
        <w:t>for initial health decisions in these populations. There is substantial medical knowledge available in various pharmaceutical data, medical taxonomies, and treatment guidelines in various healthcare systems, but interpreting this heterogenous data for end user consumption requires specialized clinical expertise, multilingual abilities, and constant availability, which is beyond the scope of traditional healthcare delivery systems, particularly in underserved rural and economically disadvantaged populations.</w:t>
      </w:r>
    </w:p>
    <w:p w14:paraId="26F5B081" w14:textId="1CC5E89E" w:rsidR="0016086E" w:rsidRPr="00A15548" w:rsidRDefault="00C57E99" w:rsidP="00C57E99">
      <w:pPr>
        <w:pStyle w:val="ListParagraph"/>
        <w:numPr>
          <w:ilvl w:val="0"/>
          <w:numId w:val="1"/>
        </w:numPr>
        <w:spacing w:line="480" w:lineRule="auto"/>
        <w:ind w:left="0" w:firstLine="0"/>
        <w:jc w:val="both"/>
        <w:rPr>
          <w:rFonts w:ascii="Arial" w:hAnsi="Arial" w:cs="Arial"/>
          <w:sz w:val="24"/>
          <w:szCs w:val="24"/>
        </w:rPr>
      </w:pPr>
      <w:r w:rsidRPr="00A15548">
        <w:rPr>
          <w:rFonts w:ascii="Arial" w:hAnsi="Arial" w:cs="Arial"/>
          <w:sz w:val="24"/>
          <w:szCs w:val="24"/>
        </w:rPr>
        <w:t xml:space="preserve"> </w:t>
      </w:r>
      <w:r w:rsidR="00E97F9B">
        <w:rPr>
          <w:rFonts w:ascii="Arial" w:hAnsi="Arial" w:cs="Arial"/>
          <w:sz w:val="24"/>
          <w:szCs w:val="24"/>
        </w:rPr>
        <w:tab/>
      </w:r>
      <w:r w:rsidR="007B4D77">
        <w:rPr>
          <w:rFonts w:ascii="Arial" w:hAnsi="Arial" w:cs="Arial"/>
          <w:sz w:val="24"/>
          <w:szCs w:val="24"/>
        </w:rPr>
        <w:t>In order to overcome the constraints related to the accessibility of healthcare services, digital health platforms such as telemedicine and chatbot systems were developed to provide medical guidance through digital means. However the telemedicine platforms follow the synchronous constraints related to the availability of scheduled medical consultations with the physician, while the chatbot systems follow the decision tree approach with general answers without any conceptual knowledge, making it difficult to provide autonomous health care intelligence.</w:t>
      </w:r>
    </w:p>
    <w:p w14:paraId="59CB0FBD" w14:textId="79ABCD01" w:rsidR="00882DDD" w:rsidRDefault="00882DDD" w:rsidP="00C57E99">
      <w:pPr>
        <w:pStyle w:val="ListParagraph"/>
        <w:numPr>
          <w:ilvl w:val="0"/>
          <w:numId w:val="1"/>
        </w:numPr>
        <w:spacing w:line="480" w:lineRule="auto"/>
        <w:ind w:left="0" w:hanging="11"/>
        <w:jc w:val="both"/>
        <w:rPr>
          <w:rFonts w:ascii="Arial" w:hAnsi="Arial" w:cs="Arial"/>
          <w:sz w:val="24"/>
          <w:szCs w:val="24"/>
        </w:rPr>
      </w:pPr>
      <w:r>
        <w:rPr>
          <w:rFonts w:ascii="Arial" w:hAnsi="Arial" w:cs="Arial"/>
          <w:sz w:val="24"/>
          <w:szCs w:val="24"/>
        </w:rPr>
        <w:t xml:space="preserve">           </w:t>
      </w:r>
      <w:r w:rsidR="007B4D77">
        <w:rPr>
          <w:rFonts w:ascii="Arial" w:hAnsi="Arial" w:cs="Arial"/>
          <w:sz w:val="24"/>
          <w:szCs w:val="24"/>
        </w:rPr>
        <w:t xml:space="preserve">The digital </w:t>
      </w:r>
      <w:r w:rsidR="007D4EA9">
        <w:rPr>
          <w:rFonts w:ascii="Arial" w:hAnsi="Arial" w:cs="Arial"/>
          <w:sz w:val="24"/>
          <w:szCs w:val="24"/>
        </w:rPr>
        <w:t>Healthcare</w:t>
      </w:r>
      <w:r w:rsidR="007B4D77">
        <w:rPr>
          <w:rFonts w:ascii="Arial" w:hAnsi="Arial" w:cs="Arial"/>
          <w:sz w:val="24"/>
          <w:szCs w:val="24"/>
        </w:rPr>
        <w:t xml:space="preserve"> platforms that are currently being developed focus on the delivery of information rather than providing autonomous intelli</w:t>
      </w:r>
      <w:r w:rsidR="007D4EA9">
        <w:rPr>
          <w:rFonts w:ascii="Arial" w:hAnsi="Arial" w:cs="Arial"/>
          <w:sz w:val="24"/>
          <w:szCs w:val="24"/>
        </w:rPr>
        <w:t>gent reasoning capability</w:t>
      </w:r>
      <w:r w:rsidR="00C971E4" w:rsidRPr="00C971E4">
        <w:rPr>
          <w:rFonts w:ascii="Arial" w:hAnsi="Arial" w:cs="Arial"/>
          <w:sz w:val="24"/>
          <w:szCs w:val="24"/>
        </w:rPr>
        <w:t>.</w:t>
      </w:r>
      <w:r w:rsidR="007D4EA9">
        <w:rPr>
          <w:rFonts w:ascii="Arial" w:hAnsi="Arial" w:cs="Arial"/>
          <w:sz w:val="24"/>
          <w:szCs w:val="24"/>
        </w:rPr>
        <w:t xml:space="preserve"> The information is provided through scheduled medical consultations and is required to be navigated by </w:t>
      </w:r>
      <w:r w:rsidR="007D4EA9">
        <w:rPr>
          <w:rFonts w:ascii="Arial" w:hAnsi="Arial" w:cs="Arial"/>
          <w:sz w:val="24"/>
          <w:szCs w:val="24"/>
        </w:rPr>
        <w:lastRenderedPageBreak/>
        <w:t>the user without</w:t>
      </w:r>
      <w:r w:rsidR="00A0209A" w:rsidRPr="00882DDD">
        <w:rPr>
          <w:rFonts w:ascii="Arial" w:hAnsi="Arial" w:cs="Arial"/>
          <w:sz w:val="24"/>
          <w:szCs w:val="24"/>
        </w:rPr>
        <w:t xml:space="preserve"> </w:t>
      </w:r>
      <w:r w:rsidR="007D4EA9">
        <w:rPr>
          <w:rFonts w:ascii="Arial" w:hAnsi="Arial" w:cs="Arial"/>
          <w:sz w:val="24"/>
          <w:szCs w:val="24"/>
        </w:rPr>
        <w:t>any personal guidance. The user is required to consult medical professionals, which makes the user dependent on the constraints related to medical availability. The systems do not support the generation of content in regional Indian languages are spoken by millions of people in the country.</w:t>
      </w:r>
    </w:p>
    <w:p w14:paraId="2283F453" w14:textId="1758C67E" w:rsidR="00391BA7" w:rsidRDefault="00C57E99" w:rsidP="00E90323">
      <w:pPr>
        <w:pStyle w:val="ListParagraph"/>
        <w:numPr>
          <w:ilvl w:val="0"/>
          <w:numId w:val="1"/>
        </w:numPr>
        <w:spacing w:line="480" w:lineRule="auto"/>
        <w:ind w:left="0" w:hanging="11"/>
        <w:jc w:val="both"/>
        <w:rPr>
          <w:rFonts w:ascii="Arial" w:hAnsi="Arial" w:cs="Arial"/>
          <w:sz w:val="24"/>
          <w:szCs w:val="24"/>
        </w:rPr>
      </w:pPr>
      <w:r w:rsidRPr="00C971E4">
        <w:rPr>
          <w:rFonts w:ascii="Arial" w:hAnsi="Arial" w:cs="Arial"/>
          <w:sz w:val="24"/>
          <w:szCs w:val="24"/>
        </w:rPr>
        <w:t xml:space="preserve"> </w:t>
      </w:r>
      <w:r w:rsidRPr="00C971E4">
        <w:rPr>
          <w:rFonts w:ascii="Arial" w:hAnsi="Arial" w:cs="Arial"/>
          <w:sz w:val="24"/>
          <w:szCs w:val="24"/>
        </w:rPr>
        <w:tab/>
      </w:r>
      <w:r w:rsidR="007D4EA9">
        <w:rPr>
          <w:rFonts w:ascii="Arial" w:hAnsi="Arial" w:cs="Arial"/>
          <w:sz w:val="24"/>
          <w:szCs w:val="24"/>
        </w:rPr>
        <w:t>Existing artificial intelligence-based healthcare assistants do not use specialized multi-agent systems for specific medical domains. Monolithic language models are not able to maintain in-depth information in pharmaceutical science, pathophysiology, emergency medicine, and diagnostic reasoning simultaneously and maintain domain specific expertise. No such system has implemented autonomous interpretation of clinical documents using optical character recognition and artificial intelligence</w:t>
      </w:r>
      <w:r w:rsidR="00267255">
        <w:rPr>
          <w:rFonts w:ascii="Arial" w:hAnsi="Arial" w:cs="Arial"/>
          <w:sz w:val="24"/>
          <w:szCs w:val="24"/>
        </w:rPr>
        <w:t>-based analysis, probabilistic inference of symptoms and generation of differential diagnoses, and emergency classification using standardized risk stratification.</w:t>
      </w:r>
    </w:p>
    <w:p w14:paraId="753B66AF" w14:textId="77777777" w:rsidR="001B78FD" w:rsidRDefault="001B78FD" w:rsidP="001B78FD">
      <w:pPr>
        <w:pStyle w:val="ListParagraph"/>
        <w:spacing w:line="480" w:lineRule="auto"/>
        <w:ind w:left="0"/>
        <w:jc w:val="both"/>
        <w:rPr>
          <w:rFonts w:ascii="Arial" w:hAnsi="Arial" w:cs="Arial"/>
          <w:sz w:val="24"/>
          <w:szCs w:val="24"/>
        </w:rPr>
      </w:pPr>
    </w:p>
    <w:p w14:paraId="2244496E" w14:textId="50698EA8" w:rsidR="007D4EA9" w:rsidRPr="00267255" w:rsidRDefault="001B78FD" w:rsidP="00267255">
      <w:pPr>
        <w:pStyle w:val="ListParagraph"/>
        <w:numPr>
          <w:ilvl w:val="0"/>
          <w:numId w:val="1"/>
        </w:numPr>
        <w:spacing w:line="480" w:lineRule="auto"/>
        <w:ind w:left="0" w:hanging="11"/>
        <w:jc w:val="both"/>
        <w:rPr>
          <w:rFonts w:ascii="Arial" w:hAnsi="Arial" w:cs="Arial"/>
          <w:color w:val="000000" w:themeColor="text1"/>
          <w:sz w:val="24"/>
          <w:szCs w:val="24"/>
        </w:rPr>
      </w:pPr>
      <w:r>
        <w:rPr>
          <w:rFonts w:ascii="Arial" w:hAnsi="Arial" w:cs="Arial"/>
          <w:sz w:val="24"/>
          <w:szCs w:val="24"/>
        </w:rPr>
        <w:t xml:space="preserve">           </w:t>
      </w:r>
      <w:r w:rsidR="00267255">
        <w:rPr>
          <w:rFonts w:ascii="Arial" w:hAnsi="Arial" w:cs="Arial"/>
          <w:sz w:val="24"/>
          <w:szCs w:val="24"/>
        </w:rPr>
        <w:t xml:space="preserve">Existing prior art has shown critical deficiencies in the absence of mixture of exports routing for resource allocation to specific medical domains, lack of age-specific pharmaceutical guidance systems, absence of geolocation-based discovery of healthcare facilities and integration with intelligent guidance systems, lack of consultation history and exportable documentation systems, and insufficient native language generation systems maintaining precision in terminology. All such technological </w:t>
      </w:r>
      <w:r w:rsidR="00267255">
        <w:rPr>
          <w:rFonts w:ascii="Arial" w:hAnsi="Arial" w:cs="Arial"/>
          <w:sz w:val="24"/>
          <w:szCs w:val="24"/>
        </w:rPr>
        <w:lastRenderedPageBreak/>
        <w:t>deficiencies in prior art prevent the deployment of autonomous healthcare intelligence at the</w:t>
      </w:r>
      <w:r w:rsidR="00267255" w:rsidRPr="00267255">
        <w:rPr>
          <w:rFonts w:ascii="Arial" w:hAnsi="Arial" w:cs="Arial"/>
          <w:color w:val="000000" w:themeColor="text1"/>
          <w:sz w:val="24"/>
          <w:szCs w:val="24"/>
        </w:rPr>
        <w:t xml:space="preserve"> population level and necessitate the need for novel multi-agent artificial intelligence systems implementing specialized reasoning in the absence of human intervention.</w:t>
      </w:r>
    </w:p>
    <w:p w14:paraId="03B59A86" w14:textId="77777777" w:rsidR="008A60BE" w:rsidRDefault="008A60BE" w:rsidP="00E90323">
      <w:pPr>
        <w:pStyle w:val="ListParagraph"/>
        <w:spacing w:line="480" w:lineRule="auto"/>
        <w:ind w:left="0"/>
        <w:jc w:val="center"/>
        <w:rPr>
          <w:rFonts w:ascii="Arial" w:hAnsi="Arial" w:cs="Arial"/>
          <w:b/>
          <w:bCs/>
          <w:color w:val="000000" w:themeColor="text1"/>
          <w:sz w:val="24"/>
          <w:szCs w:val="24"/>
        </w:rPr>
      </w:pPr>
    </w:p>
    <w:p w14:paraId="17776F1A" w14:textId="2E90CA82" w:rsidR="0016086E" w:rsidRPr="00267255" w:rsidRDefault="0016086E" w:rsidP="00E90323">
      <w:pPr>
        <w:pStyle w:val="ListParagraph"/>
        <w:spacing w:line="480" w:lineRule="auto"/>
        <w:ind w:left="0"/>
        <w:jc w:val="center"/>
        <w:rPr>
          <w:rFonts w:ascii="Arial" w:hAnsi="Arial" w:cs="Arial"/>
          <w:b/>
          <w:bCs/>
          <w:color w:val="000000" w:themeColor="text1"/>
          <w:sz w:val="24"/>
          <w:szCs w:val="24"/>
        </w:rPr>
      </w:pPr>
      <w:r w:rsidRPr="00267255">
        <w:rPr>
          <w:rFonts w:ascii="Arial" w:hAnsi="Arial" w:cs="Arial"/>
          <w:b/>
          <w:bCs/>
          <w:color w:val="000000" w:themeColor="text1"/>
          <w:sz w:val="24"/>
          <w:szCs w:val="24"/>
        </w:rPr>
        <w:t>SUMMARY OF THE INVENTION</w:t>
      </w:r>
    </w:p>
    <w:p w14:paraId="5BEDEAA5" w14:textId="77777777" w:rsidR="0016086E" w:rsidRPr="00267255" w:rsidRDefault="0016086E" w:rsidP="0016086E">
      <w:pPr>
        <w:pStyle w:val="ListParagraph"/>
        <w:rPr>
          <w:rFonts w:ascii="Arial" w:hAnsi="Arial" w:cs="Arial"/>
          <w:color w:val="000000" w:themeColor="text1"/>
          <w:sz w:val="24"/>
          <w:szCs w:val="24"/>
        </w:rPr>
      </w:pPr>
    </w:p>
    <w:p w14:paraId="6425C512" w14:textId="6D072020" w:rsidR="00D8744E" w:rsidRPr="00267255" w:rsidRDefault="00C57E99" w:rsidP="005D6627">
      <w:pPr>
        <w:pStyle w:val="ListParagraph"/>
        <w:numPr>
          <w:ilvl w:val="0"/>
          <w:numId w:val="1"/>
        </w:numPr>
        <w:spacing w:line="480" w:lineRule="auto"/>
        <w:ind w:left="0" w:firstLine="0"/>
        <w:jc w:val="both"/>
        <w:rPr>
          <w:rFonts w:ascii="Arial" w:hAnsi="Arial" w:cs="Arial"/>
          <w:color w:val="000000" w:themeColor="text1"/>
          <w:sz w:val="24"/>
          <w:szCs w:val="24"/>
        </w:rPr>
      </w:pPr>
      <w:r w:rsidRPr="00267255">
        <w:rPr>
          <w:rFonts w:ascii="Arial" w:hAnsi="Arial" w:cs="Arial"/>
          <w:color w:val="000000" w:themeColor="text1"/>
          <w:sz w:val="24"/>
          <w:szCs w:val="24"/>
        </w:rPr>
        <w:t xml:space="preserve"> </w:t>
      </w:r>
      <w:r w:rsidRPr="00267255">
        <w:rPr>
          <w:rFonts w:ascii="Arial" w:hAnsi="Arial" w:cs="Arial"/>
          <w:color w:val="000000" w:themeColor="text1"/>
          <w:sz w:val="24"/>
          <w:szCs w:val="24"/>
        </w:rPr>
        <w:tab/>
      </w:r>
      <w:r w:rsidR="0016086E" w:rsidRPr="00267255">
        <w:rPr>
          <w:rFonts w:ascii="Arial" w:hAnsi="Arial" w:cs="Arial"/>
          <w:color w:val="000000" w:themeColor="text1"/>
          <w:sz w:val="24"/>
          <w:szCs w:val="24"/>
        </w:rPr>
        <w:t>The following summary is provided to facilitate an understanding of the innovative features unique to the disclosed embodiment. A full appreciation of the various aspects of the embodiments disclosed herein can be gained by taking the entire specification, claims, drawings, and abstract as a whole</w:t>
      </w:r>
    </w:p>
    <w:p w14:paraId="2364B56E" w14:textId="3318D74E" w:rsidR="000C50FF" w:rsidRPr="002D6FB7" w:rsidRDefault="00772D34" w:rsidP="0016086E">
      <w:pPr>
        <w:pStyle w:val="ListParagraph"/>
        <w:numPr>
          <w:ilvl w:val="0"/>
          <w:numId w:val="1"/>
        </w:numPr>
        <w:spacing w:line="480" w:lineRule="auto"/>
        <w:ind w:left="0" w:firstLine="0"/>
        <w:jc w:val="both"/>
        <w:rPr>
          <w:rFonts w:ascii="Arial" w:hAnsi="Arial" w:cs="Arial"/>
          <w:sz w:val="24"/>
          <w:szCs w:val="24"/>
        </w:rPr>
      </w:pPr>
      <w:r w:rsidRPr="00267255">
        <w:rPr>
          <w:rFonts w:ascii="Arial" w:hAnsi="Arial" w:cs="Arial"/>
          <w:color w:val="000000" w:themeColor="text1"/>
          <w:sz w:val="24"/>
          <w:szCs w:val="24"/>
        </w:rPr>
        <w:t xml:space="preserve"> </w:t>
      </w:r>
      <w:r w:rsidR="00D62584" w:rsidRPr="00267255">
        <w:rPr>
          <w:rFonts w:ascii="Arial" w:hAnsi="Arial" w:cs="Arial"/>
          <w:color w:val="000000" w:themeColor="text1"/>
          <w:sz w:val="24"/>
          <w:szCs w:val="24"/>
        </w:rPr>
        <w:t xml:space="preserve"> </w:t>
      </w:r>
      <w:r w:rsidRPr="00267255">
        <w:rPr>
          <w:rFonts w:ascii="Arial" w:hAnsi="Arial" w:cs="Arial"/>
          <w:color w:val="000000" w:themeColor="text1"/>
          <w:sz w:val="24"/>
          <w:szCs w:val="24"/>
        </w:rPr>
        <w:tab/>
      </w:r>
      <w:r w:rsidR="0040123D" w:rsidRPr="00267255">
        <w:rPr>
          <w:rFonts w:ascii="Arial" w:hAnsi="Arial" w:cs="Arial"/>
          <w:color w:val="000000" w:themeColor="text1"/>
          <w:sz w:val="24"/>
          <w:szCs w:val="24"/>
        </w:rPr>
        <w:t xml:space="preserve">It is, therefore, one aspect of the disclosed embodiments to </w:t>
      </w:r>
      <w:r w:rsidR="0040123D" w:rsidRPr="002D6FB7">
        <w:rPr>
          <w:rFonts w:ascii="Arial" w:hAnsi="Arial" w:cs="Arial"/>
          <w:sz w:val="24"/>
          <w:szCs w:val="24"/>
        </w:rPr>
        <w:t>provide an</w:t>
      </w:r>
      <w:r w:rsidR="009609E5" w:rsidRPr="009609E5">
        <w:rPr>
          <w:rFonts w:ascii="Arial" w:hAnsi="Arial" w:cs="Arial"/>
          <w:sz w:val="24"/>
          <w:szCs w:val="24"/>
        </w:rPr>
        <w:t xml:space="preserve"> autonomous multi-agent artificial intelligence system for healthcare guidance utilizing hierarchical three-tier architecture consisting of multimodal medical data ingestion with validation protocols, specialized AI processing utilizing six autonomous agents with transformer-based neural networks and mixture-of-experts routing, and application orchestration providing contextualized medical responses across twelve linguistic frameworks. The system removes critical accessibility issues by providing continuous operation without synchronous medical practitioner dependency, providing preliminary healthcare guidance across geographical, economic, and linguistic boundaries. The invention democratizes healthcare</w:t>
      </w:r>
      <w:r w:rsidR="00A94DA9">
        <w:rPr>
          <w:rFonts w:ascii="Arial" w:hAnsi="Arial" w:cs="Arial"/>
          <w:sz w:val="24"/>
          <w:szCs w:val="24"/>
        </w:rPr>
        <w:t xml:space="preserve"> </w:t>
      </w:r>
      <w:r w:rsidR="009609E5" w:rsidRPr="009609E5">
        <w:rPr>
          <w:rFonts w:ascii="Arial" w:hAnsi="Arial" w:cs="Arial"/>
          <w:sz w:val="24"/>
          <w:szCs w:val="24"/>
        </w:rPr>
        <w:t xml:space="preserve">information through the coordination of </w:t>
      </w:r>
      <w:r w:rsidR="009609E5" w:rsidRPr="009609E5">
        <w:rPr>
          <w:rFonts w:ascii="Arial" w:hAnsi="Arial" w:cs="Arial"/>
          <w:sz w:val="24"/>
          <w:szCs w:val="24"/>
        </w:rPr>
        <w:lastRenderedPageBreak/>
        <w:t>autonomous agents for pharmaceutical guidance, disease analysis, clinical document interpretation, geolocation discovery, symptom inference, and emergency triage classification</w:t>
      </w:r>
      <w:r w:rsidR="0040123D" w:rsidRPr="002D6FB7">
        <w:rPr>
          <w:rFonts w:ascii="Arial" w:hAnsi="Arial" w:cs="Arial"/>
          <w:sz w:val="24"/>
          <w:szCs w:val="24"/>
        </w:rPr>
        <w:t xml:space="preserve">. </w:t>
      </w:r>
    </w:p>
    <w:p w14:paraId="51EC0D0A" w14:textId="23BA050D" w:rsidR="0016086E" w:rsidRPr="00772D34" w:rsidRDefault="0016086E" w:rsidP="00772D34">
      <w:pPr>
        <w:pStyle w:val="Heading1"/>
        <w:spacing w:line="480" w:lineRule="auto"/>
        <w:jc w:val="center"/>
        <w:rPr>
          <w:rFonts w:ascii="Arial" w:hAnsi="Arial" w:cs="Arial"/>
          <w:sz w:val="24"/>
          <w:szCs w:val="24"/>
        </w:rPr>
      </w:pPr>
      <w:r w:rsidRPr="00E96DFE">
        <w:rPr>
          <w:rFonts w:ascii="Arial" w:hAnsi="Arial" w:cs="Arial"/>
          <w:sz w:val="24"/>
          <w:szCs w:val="24"/>
        </w:rPr>
        <w:t>BRIEF DESCRIPTION OF THE DRAWINGS</w:t>
      </w:r>
    </w:p>
    <w:p w14:paraId="5B244182" w14:textId="57892F14" w:rsidR="0016086E" w:rsidRPr="008A60BE" w:rsidRDefault="0016086E" w:rsidP="00772D34">
      <w:pPr>
        <w:pStyle w:val="EndnoteText"/>
        <w:numPr>
          <w:ilvl w:val="0"/>
          <w:numId w:val="1"/>
        </w:numPr>
        <w:tabs>
          <w:tab w:val="left" w:pos="-720"/>
        </w:tabs>
        <w:suppressAutoHyphens/>
        <w:spacing w:line="480" w:lineRule="auto"/>
        <w:ind w:left="0" w:firstLine="0"/>
        <w:jc w:val="both"/>
        <w:rPr>
          <w:rFonts w:eastAsiaTheme="minorHAnsi" w:cs="Arial"/>
          <w:color w:val="EE0000"/>
          <w:szCs w:val="24"/>
        </w:rPr>
      </w:pPr>
      <w:r w:rsidRPr="00E96DFE">
        <w:rPr>
          <w:rFonts w:eastAsiaTheme="minorHAnsi" w:cs="Arial"/>
          <w:b/>
          <w:bCs/>
          <w:szCs w:val="24"/>
        </w:rPr>
        <w:tab/>
      </w:r>
      <w:r w:rsidRPr="008A60BE">
        <w:rPr>
          <w:rFonts w:eastAsiaTheme="minorHAnsi" w:cs="Arial"/>
          <w:color w:val="000000" w:themeColor="text1"/>
          <w:szCs w:val="24"/>
        </w:rPr>
        <w:t xml:space="preserve">The accompanying figures, in which like reference numerals refer to identical or </w:t>
      </w:r>
      <w:r w:rsidR="00254553" w:rsidRPr="008A60BE">
        <w:rPr>
          <w:rFonts w:eastAsiaTheme="minorHAnsi" w:cs="Arial"/>
          <w:color w:val="000000" w:themeColor="text1"/>
          <w:szCs w:val="24"/>
        </w:rPr>
        <w:t>functionally similar</w:t>
      </w:r>
      <w:r w:rsidRPr="008A60BE">
        <w:rPr>
          <w:rFonts w:eastAsiaTheme="minorHAnsi" w:cs="Arial"/>
          <w:color w:val="000000" w:themeColor="text1"/>
          <w:szCs w:val="24"/>
        </w:rPr>
        <w:t xml:space="preserve"> elements throughout the separate views and which are incorporated in and form a part of the specification, further illustrate the present invention and, together with the detailed description of the invention, serve to explain the principles of the present invention. </w:t>
      </w:r>
    </w:p>
    <w:p w14:paraId="7A29867E" w14:textId="7A35E623" w:rsidR="00F92D73" w:rsidRDefault="005318BC" w:rsidP="00504A63">
      <w:pPr>
        <w:pStyle w:val="EndnoteText"/>
        <w:numPr>
          <w:ilvl w:val="0"/>
          <w:numId w:val="1"/>
        </w:numPr>
        <w:tabs>
          <w:tab w:val="left" w:pos="-720"/>
        </w:tabs>
        <w:suppressAutoHyphens/>
        <w:spacing w:line="480" w:lineRule="auto"/>
        <w:ind w:left="0" w:firstLine="0"/>
        <w:jc w:val="both"/>
        <w:rPr>
          <w:rFonts w:eastAsiaTheme="minorHAnsi" w:cs="Arial"/>
          <w:szCs w:val="24"/>
        </w:rPr>
      </w:pPr>
      <w:r>
        <w:rPr>
          <w:rFonts w:eastAsiaTheme="minorHAnsi" w:cs="Arial"/>
          <w:szCs w:val="24"/>
        </w:rPr>
        <w:t xml:space="preserve"> </w:t>
      </w:r>
      <w:r>
        <w:rPr>
          <w:rFonts w:eastAsiaTheme="minorHAnsi" w:cs="Arial"/>
          <w:szCs w:val="24"/>
        </w:rPr>
        <w:tab/>
      </w:r>
      <w:r w:rsidR="008A60BE" w:rsidRPr="008A60BE">
        <w:rPr>
          <w:rFonts w:eastAsiaTheme="minorHAnsi" w:cs="Arial"/>
          <w:szCs w:val="24"/>
        </w:rPr>
        <w:t>F</w:t>
      </w:r>
      <w:r w:rsidR="00A22AC7">
        <w:rPr>
          <w:rFonts w:eastAsiaTheme="minorHAnsi" w:cs="Arial"/>
          <w:szCs w:val="24"/>
        </w:rPr>
        <w:t>IG</w:t>
      </w:r>
      <w:r w:rsidR="008A60BE" w:rsidRPr="008A60BE">
        <w:rPr>
          <w:rFonts w:eastAsiaTheme="minorHAnsi" w:cs="Arial"/>
          <w:szCs w:val="24"/>
        </w:rPr>
        <w:t xml:space="preserve"> 1 Multi-Layer Intelligent Medical Assistance System Architecture</w:t>
      </w:r>
    </w:p>
    <w:p w14:paraId="7827A107" w14:textId="492BF322" w:rsidR="008A60BE" w:rsidRDefault="008A60BE" w:rsidP="00504A63">
      <w:pPr>
        <w:pStyle w:val="EndnoteText"/>
        <w:numPr>
          <w:ilvl w:val="0"/>
          <w:numId w:val="1"/>
        </w:numPr>
        <w:tabs>
          <w:tab w:val="left" w:pos="-720"/>
        </w:tabs>
        <w:suppressAutoHyphens/>
        <w:spacing w:line="480" w:lineRule="auto"/>
        <w:ind w:left="0" w:firstLine="0"/>
        <w:jc w:val="both"/>
        <w:rPr>
          <w:rFonts w:eastAsiaTheme="minorHAnsi" w:cs="Arial"/>
          <w:szCs w:val="24"/>
        </w:rPr>
      </w:pPr>
      <w:r>
        <w:rPr>
          <w:rFonts w:eastAsiaTheme="minorHAnsi" w:cs="Arial"/>
          <w:szCs w:val="24"/>
        </w:rPr>
        <w:t xml:space="preserve">   </w:t>
      </w:r>
      <w:r w:rsidRPr="008A60BE">
        <w:rPr>
          <w:rFonts w:eastAsiaTheme="minorHAnsi" w:cs="Arial"/>
          <w:szCs w:val="24"/>
        </w:rPr>
        <w:t>F</w:t>
      </w:r>
      <w:r w:rsidR="00A22AC7">
        <w:rPr>
          <w:rFonts w:eastAsiaTheme="minorHAnsi" w:cs="Arial"/>
          <w:szCs w:val="24"/>
        </w:rPr>
        <w:t>IG</w:t>
      </w:r>
      <w:r w:rsidRPr="008A60BE">
        <w:rPr>
          <w:rFonts w:eastAsiaTheme="minorHAnsi" w:cs="Arial"/>
          <w:szCs w:val="24"/>
        </w:rPr>
        <w:t xml:space="preserve"> 2 Illustrative Architecture of a Transformer-Based Language Model Including a Mixture-Of-Experts Processing Layer</w:t>
      </w:r>
    </w:p>
    <w:p w14:paraId="338C3DE1" w14:textId="77777777" w:rsidR="008A60BE" w:rsidRPr="00504A63" w:rsidRDefault="008A60BE" w:rsidP="008A60BE">
      <w:pPr>
        <w:pStyle w:val="EndnoteText"/>
        <w:tabs>
          <w:tab w:val="left" w:pos="-720"/>
        </w:tabs>
        <w:suppressAutoHyphens/>
        <w:spacing w:line="480" w:lineRule="auto"/>
        <w:jc w:val="both"/>
        <w:rPr>
          <w:rFonts w:eastAsiaTheme="minorHAnsi" w:cs="Arial"/>
          <w:szCs w:val="24"/>
        </w:rPr>
      </w:pPr>
    </w:p>
    <w:p w14:paraId="7ACE6271" w14:textId="1CE43748" w:rsidR="0016086E" w:rsidRPr="008A60BE" w:rsidRDefault="0016086E" w:rsidP="00F92D73">
      <w:pPr>
        <w:pStyle w:val="EndnoteText"/>
        <w:tabs>
          <w:tab w:val="left" w:pos="-720"/>
        </w:tabs>
        <w:suppressAutoHyphens/>
        <w:spacing w:line="480" w:lineRule="auto"/>
        <w:jc w:val="center"/>
        <w:rPr>
          <w:rFonts w:eastAsiaTheme="minorHAnsi" w:cs="Arial"/>
          <w:b/>
          <w:bCs/>
          <w:color w:val="000000" w:themeColor="text1"/>
          <w:szCs w:val="24"/>
        </w:rPr>
      </w:pPr>
      <w:r w:rsidRPr="008A60BE">
        <w:rPr>
          <w:rFonts w:cs="Arial"/>
          <w:b/>
          <w:bCs/>
          <w:color w:val="000000" w:themeColor="text1"/>
          <w:szCs w:val="24"/>
        </w:rPr>
        <w:t>DETAILED DESCRIPTION OF THE INVENTION</w:t>
      </w:r>
    </w:p>
    <w:p w14:paraId="4BDB96B5" w14:textId="3DB67201" w:rsidR="0016086E" w:rsidRPr="008A60BE" w:rsidRDefault="0016086E" w:rsidP="0016086E">
      <w:pPr>
        <w:pStyle w:val="EndnoteText"/>
        <w:numPr>
          <w:ilvl w:val="0"/>
          <w:numId w:val="1"/>
        </w:numPr>
        <w:tabs>
          <w:tab w:val="left" w:pos="-720"/>
          <w:tab w:val="num" w:pos="1170"/>
          <w:tab w:val="num" w:pos="2520"/>
        </w:tabs>
        <w:suppressAutoHyphens/>
        <w:spacing w:line="480" w:lineRule="auto"/>
        <w:ind w:left="0" w:firstLine="0"/>
        <w:jc w:val="both"/>
        <w:rPr>
          <w:rFonts w:eastAsiaTheme="minorHAnsi" w:cs="Arial"/>
          <w:color w:val="000000" w:themeColor="text1"/>
          <w:szCs w:val="24"/>
        </w:rPr>
      </w:pPr>
      <w:r w:rsidRPr="008A60BE">
        <w:rPr>
          <w:rFonts w:cs="Arial"/>
          <w:color w:val="000000" w:themeColor="text1"/>
          <w:szCs w:val="24"/>
        </w:rPr>
        <w:t>The particular details, values, and specifications presented in these non-limiting examples may be varied and are cited merely to illustrate at least one embodiment and are not intended to limit the present scope thereof.</w:t>
      </w:r>
    </w:p>
    <w:p w14:paraId="7DBA7FEA" w14:textId="5CBE5691" w:rsidR="0016086E" w:rsidRPr="008A60BE" w:rsidRDefault="008B5F43" w:rsidP="0016086E">
      <w:pPr>
        <w:pStyle w:val="EndnoteText"/>
        <w:numPr>
          <w:ilvl w:val="0"/>
          <w:numId w:val="1"/>
        </w:numPr>
        <w:tabs>
          <w:tab w:val="left" w:pos="-720"/>
          <w:tab w:val="num" w:pos="1170"/>
          <w:tab w:val="num" w:pos="2520"/>
        </w:tabs>
        <w:suppressAutoHyphens/>
        <w:spacing w:line="480" w:lineRule="auto"/>
        <w:ind w:left="0" w:firstLine="0"/>
        <w:jc w:val="both"/>
        <w:rPr>
          <w:rFonts w:eastAsiaTheme="minorHAnsi" w:cs="Arial"/>
          <w:color w:val="000000" w:themeColor="text1"/>
          <w:szCs w:val="24"/>
        </w:rPr>
      </w:pPr>
      <w:r w:rsidRPr="008A60BE">
        <w:rPr>
          <w:rFonts w:cs="Arial"/>
          <w:color w:val="000000" w:themeColor="text1"/>
          <w:szCs w:val="24"/>
        </w:rPr>
        <w:t xml:space="preserve">The embodiments are described in detail with reference to the accompanying drawings, wherein illustrative implementations of the automated data analysis system are disclosed. The embodiments may be </w:t>
      </w:r>
      <w:r w:rsidRPr="008A60BE">
        <w:rPr>
          <w:rFonts w:cs="Arial"/>
          <w:color w:val="000000" w:themeColor="text1"/>
          <w:szCs w:val="24"/>
        </w:rPr>
        <w:lastRenderedPageBreak/>
        <w:t>realized in various forms and should not be construed as limited to the specific configurations described. Rather, the disclosure is intended to convey the full scope of the system to those skilled in the art. Like reference numerals refer to like elements throughout the drawings. As used herein, the term “and/or” includes any combination of one or more of the associated listed items.</w:t>
      </w:r>
    </w:p>
    <w:p w14:paraId="4964F651" w14:textId="6DC7FAA3" w:rsidR="00326AEE" w:rsidRDefault="00062455" w:rsidP="00326AEE">
      <w:pPr>
        <w:pStyle w:val="EndnoteText"/>
        <w:numPr>
          <w:ilvl w:val="0"/>
          <w:numId w:val="1"/>
        </w:numPr>
        <w:tabs>
          <w:tab w:val="left" w:pos="-720"/>
        </w:tabs>
        <w:suppressAutoHyphens/>
        <w:spacing w:line="480" w:lineRule="auto"/>
        <w:ind w:left="0" w:hanging="11"/>
        <w:jc w:val="both"/>
        <w:rPr>
          <w:rFonts w:cs="Arial"/>
          <w:lang w:val="en-IN"/>
        </w:rPr>
      </w:pPr>
      <w:r>
        <w:rPr>
          <w:rFonts w:cs="Arial"/>
          <w:szCs w:val="24"/>
        </w:rPr>
        <w:t xml:space="preserve"> </w:t>
      </w:r>
      <w:r>
        <w:rPr>
          <w:rFonts w:cs="Arial"/>
          <w:szCs w:val="24"/>
        </w:rPr>
        <w:tab/>
      </w:r>
      <w:r w:rsidR="00326AEE" w:rsidRPr="004C4E55">
        <w:rPr>
          <w:rFonts w:cs="Arial"/>
          <w:b/>
          <w:bCs/>
          <w:lang w:val="en-IN"/>
        </w:rPr>
        <w:t>FIG. 1 illustrates</w:t>
      </w:r>
      <w:r w:rsidR="00326AEE" w:rsidRPr="00326AEE">
        <w:rPr>
          <w:rFonts w:cs="Arial"/>
          <w:lang w:val="en-IN"/>
        </w:rPr>
        <w:t xml:space="preserve"> the</w:t>
      </w:r>
      <w:r w:rsidR="00764F6B">
        <w:rPr>
          <w:rFonts w:cs="Arial"/>
          <w:lang w:val="en-IN"/>
        </w:rPr>
        <w:t xml:space="preserve"> Transformer-Based Language Model with Mixture of Exports Processing Layer, which includes tokenization, position embedding, dual RMS normalization, multi-head attention, and mixture of exports routing through specialized networks, FFNN 1-N</w:t>
      </w:r>
      <w:r w:rsidR="00326AEE" w:rsidRPr="00326AEE">
        <w:rPr>
          <w:rFonts w:cs="Arial"/>
          <w:lang w:val="en-IN"/>
        </w:rPr>
        <w:t>.</w:t>
      </w:r>
      <w:r w:rsidR="00764F6B">
        <w:rPr>
          <w:rFonts w:cs="Arial"/>
          <w:lang w:val="en-IN"/>
        </w:rPr>
        <w:t xml:space="preserve"> Medical queries are tokenized while preserving semantic context in multilingual support. Simultaneously, multi-head attention processes pharmaceutical, disease, and clinical concepts. The mixture of exports routing activates experts based on specific medical subdomains, pharmaceutical queries routed through medicine experts, disease queries routed through pathophysiology experts, emergency queries routed through triage experts, etc, while each expert uses feed-forward neural networks with SiLU activation functions, which are optimized for </w:t>
      </w:r>
      <w:r w:rsidR="009D1416">
        <w:rPr>
          <w:rFonts w:cs="Arial"/>
          <w:lang w:val="en-IN"/>
        </w:rPr>
        <w:t>medical subdomain reasoning.</w:t>
      </w:r>
    </w:p>
    <w:p w14:paraId="4DCF9A13" w14:textId="77777777" w:rsidR="00A22AC7" w:rsidRPr="00326AEE" w:rsidRDefault="00A22AC7" w:rsidP="00A22AC7">
      <w:pPr>
        <w:pStyle w:val="EndnoteText"/>
        <w:tabs>
          <w:tab w:val="left" w:pos="-720"/>
        </w:tabs>
        <w:suppressAutoHyphens/>
        <w:spacing w:line="480" w:lineRule="auto"/>
        <w:jc w:val="both"/>
        <w:rPr>
          <w:rFonts w:cs="Arial"/>
          <w:lang w:val="en-IN"/>
        </w:rPr>
      </w:pPr>
    </w:p>
    <w:p w14:paraId="414A6FCC" w14:textId="7FEBF812" w:rsidR="00326AEE" w:rsidRDefault="00F3021B" w:rsidP="009D1416">
      <w:pPr>
        <w:pStyle w:val="EndnoteText"/>
        <w:numPr>
          <w:ilvl w:val="0"/>
          <w:numId w:val="1"/>
        </w:numPr>
        <w:tabs>
          <w:tab w:val="left" w:pos="-720"/>
        </w:tabs>
        <w:suppressAutoHyphens/>
        <w:spacing w:line="480" w:lineRule="auto"/>
        <w:ind w:left="0" w:hanging="11"/>
        <w:jc w:val="both"/>
        <w:rPr>
          <w:rFonts w:cs="Arial"/>
          <w:szCs w:val="24"/>
          <w:lang w:val="en-IN"/>
        </w:rPr>
      </w:pPr>
      <w:r>
        <w:rPr>
          <w:rFonts w:cs="Arial"/>
          <w:szCs w:val="24"/>
          <w:lang w:val="en-IN"/>
        </w:rPr>
        <w:t xml:space="preserve">         </w:t>
      </w:r>
      <w:r w:rsidR="009D1416" w:rsidRPr="004C4E55">
        <w:rPr>
          <w:rFonts w:cs="Arial"/>
          <w:b/>
          <w:bCs/>
          <w:lang w:val="en-IN"/>
        </w:rPr>
        <w:t xml:space="preserve">FIG. </w:t>
      </w:r>
      <w:r w:rsidR="009D1416">
        <w:rPr>
          <w:rFonts w:cs="Arial"/>
          <w:b/>
          <w:bCs/>
          <w:lang w:val="en-IN"/>
        </w:rPr>
        <w:t>2</w:t>
      </w:r>
      <w:r w:rsidR="009D1416" w:rsidRPr="004C4E55">
        <w:rPr>
          <w:rFonts w:cs="Arial"/>
          <w:b/>
          <w:bCs/>
          <w:lang w:val="en-IN"/>
        </w:rPr>
        <w:t xml:space="preserve"> illustrates</w:t>
      </w:r>
      <w:r w:rsidR="009D1416">
        <w:rPr>
          <w:rFonts w:cs="Arial"/>
          <w:szCs w:val="24"/>
          <w:lang w:val="en-IN"/>
        </w:rPr>
        <w:t xml:space="preserve"> the Multi-Layer Architecture, which consists of three layers: Data Layer, AI Intelligence Layer, and Application/Service Layer</w:t>
      </w:r>
      <w:r w:rsidR="00326AEE" w:rsidRPr="009D1416">
        <w:rPr>
          <w:rFonts w:cs="Arial"/>
          <w:szCs w:val="24"/>
          <w:lang w:val="en-IN"/>
        </w:rPr>
        <w:t>.</w:t>
      </w:r>
      <w:r w:rsidR="009D1416">
        <w:rPr>
          <w:rFonts w:cs="Arial"/>
          <w:szCs w:val="24"/>
          <w:lang w:val="en-IN"/>
        </w:rPr>
        <w:t xml:space="preserve"> In the AI Intelligence Layer, six autonomous AI agents are deployed: Medicine Guidance, Disease Guidance, Medical Report Analyzer, </w:t>
      </w:r>
      <w:r w:rsidR="009D1416">
        <w:rPr>
          <w:rFonts w:cs="Arial"/>
          <w:szCs w:val="24"/>
          <w:lang w:val="en-IN"/>
        </w:rPr>
        <w:lastRenderedPageBreak/>
        <w:t>Geolocation Intelligence, Symptom Inference, Emergency Triage, which are coordinated through Clinical Knowledge Extraction and Adaptive Language Intelligence Engines,  while the Application/Service Layer consists of Structured Data Processing, UI Response Generation, Seven Clinical Modules, PDF Email Support, Database, etc.</w:t>
      </w:r>
    </w:p>
    <w:p w14:paraId="08E94874" w14:textId="77777777" w:rsidR="00A22AC7" w:rsidRPr="009D1416" w:rsidRDefault="00A22AC7" w:rsidP="00A22AC7">
      <w:pPr>
        <w:pStyle w:val="EndnoteText"/>
        <w:tabs>
          <w:tab w:val="left" w:pos="-720"/>
        </w:tabs>
        <w:suppressAutoHyphens/>
        <w:spacing w:line="480" w:lineRule="auto"/>
        <w:jc w:val="both"/>
        <w:rPr>
          <w:rFonts w:cs="Arial"/>
          <w:szCs w:val="24"/>
          <w:lang w:val="en-IN"/>
        </w:rPr>
      </w:pPr>
    </w:p>
    <w:p w14:paraId="2911F6BD" w14:textId="189A06EF" w:rsidR="00985C1E" w:rsidRPr="00FD6302" w:rsidRDefault="00F3021B" w:rsidP="00985C1E">
      <w:pPr>
        <w:pStyle w:val="EndnoteText"/>
        <w:numPr>
          <w:ilvl w:val="0"/>
          <w:numId w:val="1"/>
        </w:numPr>
        <w:tabs>
          <w:tab w:val="left" w:pos="-720"/>
        </w:tabs>
        <w:suppressAutoHyphens/>
        <w:spacing w:line="480" w:lineRule="auto"/>
        <w:ind w:left="0" w:hanging="11"/>
        <w:jc w:val="both"/>
        <w:rPr>
          <w:rFonts w:cs="Arial"/>
          <w:szCs w:val="24"/>
          <w:lang w:val="en-IN"/>
        </w:rPr>
      </w:pPr>
      <w:r>
        <w:rPr>
          <w:rFonts w:cs="Arial"/>
          <w:szCs w:val="24"/>
          <w:lang w:val="en-IN"/>
        </w:rPr>
        <w:t xml:space="preserve">       </w:t>
      </w:r>
      <w:r w:rsidR="00326AEE" w:rsidRPr="00326AEE">
        <w:rPr>
          <w:rFonts w:cs="Arial"/>
          <w:szCs w:val="24"/>
          <w:lang w:val="en-IN"/>
        </w:rPr>
        <w:t>Finally,</w:t>
      </w:r>
      <w:r w:rsidR="009D1416">
        <w:rPr>
          <w:rFonts w:cs="Arial"/>
          <w:szCs w:val="24"/>
          <w:lang w:val="en-IN"/>
        </w:rPr>
        <w:t xml:space="preserve"> the coordinated autonomous agents process the medical information to provide personalized guidance without any human involvement</w:t>
      </w:r>
      <w:r w:rsidR="00326AEE" w:rsidRPr="00326AEE">
        <w:rPr>
          <w:rFonts w:cs="Arial"/>
          <w:szCs w:val="24"/>
          <w:lang w:val="en-IN"/>
        </w:rPr>
        <w:t>.</w:t>
      </w:r>
      <w:r w:rsidR="009D1416">
        <w:rPr>
          <w:rFonts w:cs="Arial"/>
          <w:szCs w:val="24"/>
          <w:lang w:val="en-IN"/>
        </w:rPr>
        <w:t xml:space="preserve"> The </w:t>
      </w:r>
      <w:r w:rsidR="00FD6302">
        <w:rPr>
          <w:rFonts w:cs="Arial"/>
          <w:szCs w:val="24"/>
          <w:lang w:val="en-IN"/>
        </w:rPr>
        <w:t>mixture of experts routing optimally allocates resources to the appropriate subdomains, while ensuring clinical consistency. The native language generation maintains precision in medical terms across multiple languages. This model provides democratized access to healthcare services, transcending geographical, economic, and linguistic differences, through continuous intelligent guidance beyond the availability of medical practitioners.</w:t>
      </w:r>
    </w:p>
    <w:p w14:paraId="5F22EAB5" w14:textId="77777777" w:rsidR="00DA42EE" w:rsidRPr="00E96DFE" w:rsidRDefault="00DA42EE" w:rsidP="00DA42EE">
      <w:pPr>
        <w:spacing w:after="120" w:line="480" w:lineRule="auto"/>
        <w:jc w:val="center"/>
        <w:outlineLvl w:val="0"/>
        <w:rPr>
          <w:rFonts w:ascii="Arial" w:hAnsi="Arial" w:cs="Arial"/>
          <w:b/>
          <w:bCs/>
          <w:sz w:val="24"/>
          <w:szCs w:val="24"/>
        </w:rPr>
      </w:pPr>
      <w:r w:rsidRPr="00E96DFE">
        <w:rPr>
          <w:rFonts w:ascii="Arial" w:hAnsi="Arial" w:cs="Arial"/>
          <w:b/>
          <w:bCs/>
          <w:sz w:val="24"/>
          <w:szCs w:val="24"/>
        </w:rPr>
        <w:t>CLAIMS</w:t>
      </w:r>
    </w:p>
    <w:p w14:paraId="6C52FDD9" w14:textId="60E27991" w:rsidR="005C6499" w:rsidRDefault="00DA42EE" w:rsidP="00F164E5">
      <w:pPr>
        <w:spacing w:line="480" w:lineRule="auto"/>
        <w:jc w:val="both"/>
        <w:rPr>
          <w:rFonts w:ascii="Arial" w:hAnsi="Arial" w:cs="Arial"/>
          <w:sz w:val="24"/>
          <w:szCs w:val="24"/>
        </w:rPr>
      </w:pPr>
      <w:r w:rsidRPr="00D62FBF">
        <w:rPr>
          <w:rFonts w:ascii="Arial" w:hAnsi="Arial" w:cs="Arial"/>
          <w:color w:val="000000" w:themeColor="text1"/>
          <w:sz w:val="24"/>
          <w:szCs w:val="24"/>
        </w:rPr>
        <w:t>We claim</w:t>
      </w:r>
      <w:r>
        <w:rPr>
          <w:rFonts w:ascii="Arial" w:hAnsi="Arial" w:cs="Arial"/>
          <w:sz w:val="24"/>
          <w:szCs w:val="24"/>
        </w:rPr>
        <w:t xml:space="preserve">, </w:t>
      </w:r>
      <w:r w:rsidR="0082676D" w:rsidRPr="0082676D">
        <w:rPr>
          <w:rFonts w:ascii="Arial" w:hAnsi="Arial" w:cs="Arial"/>
          <w:sz w:val="24"/>
          <w:szCs w:val="24"/>
        </w:rPr>
        <w:t>Autonomous Multi-Agent Hybrid Healthcare Intelligence System</w:t>
      </w:r>
      <w:r w:rsidR="005C6499">
        <w:rPr>
          <w:rFonts w:ascii="Arial" w:hAnsi="Arial" w:cs="Arial"/>
          <w:sz w:val="24"/>
          <w:szCs w:val="24"/>
        </w:rPr>
        <w:t>,</w:t>
      </w:r>
      <w:r w:rsidR="00D62FBF">
        <w:rPr>
          <w:rFonts w:ascii="Arial" w:hAnsi="Arial" w:cs="Arial"/>
          <w:sz w:val="24"/>
          <w:szCs w:val="24"/>
        </w:rPr>
        <w:t xml:space="preserve"> configured to transform medical information into clinical guidance across multiple languages through specialized autonomous agents without practitioner intervention</w:t>
      </w:r>
      <w:r w:rsidR="005C6499" w:rsidRPr="005C6499">
        <w:rPr>
          <w:rFonts w:ascii="Arial" w:hAnsi="Arial" w:cs="Arial"/>
          <w:sz w:val="24"/>
          <w:szCs w:val="24"/>
        </w:rPr>
        <w:t>.</w:t>
      </w:r>
    </w:p>
    <w:p w14:paraId="2C718D53" w14:textId="5639604C" w:rsidR="00DE28F3" w:rsidRDefault="007067AF" w:rsidP="001D025E">
      <w:pPr>
        <w:numPr>
          <w:ilvl w:val="0"/>
          <w:numId w:val="2"/>
        </w:numPr>
        <w:spacing w:after="120" w:line="480" w:lineRule="auto"/>
        <w:ind w:left="0"/>
        <w:jc w:val="both"/>
        <w:outlineLvl w:val="0"/>
        <w:rPr>
          <w:rFonts w:ascii="Arial" w:hAnsi="Arial" w:cs="Arial"/>
          <w:sz w:val="24"/>
          <w:szCs w:val="24"/>
        </w:rPr>
      </w:pPr>
      <w:r w:rsidRPr="007067AF">
        <w:rPr>
          <w:rFonts w:ascii="Arial" w:hAnsi="Arial" w:cs="Arial"/>
          <w:sz w:val="24"/>
          <w:szCs w:val="24"/>
        </w:rPr>
        <w:t xml:space="preserve">The system of claim 1, </w:t>
      </w:r>
      <w:r w:rsidR="0043055E" w:rsidRPr="0043055E">
        <w:rPr>
          <w:rFonts w:ascii="Arial" w:hAnsi="Arial" w:cs="Arial"/>
          <w:sz w:val="24"/>
          <w:szCs w:val="24"/>
        </w:rPr>
        <w:t xml:space="preserve">A self-sufficient multi-agent AI system for guiding healthcare decisions involving a layered three-level structure incorporating multisensory data input, six AI agents designed to work on a transformer </w:t>
      </w:r>
      <w:r w:rsidR="0043055E" w:rsidRPr="0043055E">
        <w:rPr>
          <w:rFonts w:ascii="Arial" w:hAnsi="Arial" w:cs="Arial"/>
          <w:sz w:val="24"/>
          <w:szCs w:val="24"/>
        </w:rPr>
        <w:lastRenderedPageBreak/>
        <w:t>model of neural networks using Mixture-of-Experts (MoE) routing, and application orchestration for context-aware responses in at least twelve language contexts without direct clinician involvement</w:t>
      </w:r>
      <w:r w:rsidRPr="007067AF">
        <w:rPr>
          <w:rFonts w:ascii="Arial" w:hAnsi="Arial" w:cs="Arial"/>
          <w:sz w:val="24"/>
          <w:szCs w:val="24"/>
        </w:rPr>
        <w:t>.</w:t>
      </w:r>
    </w:p>
    <w:p w14:paraId="22AC9680" w14:textId="59C746B9" w:rsidR="007067AF" w:rsidRPr="007067AF" w:rsidRDefault="007067AF" w:rsidP="007067AF">
      <w:pPr>
        <w:numPr>
          <w:ilvl w:val="0"/>
          <w:numId w:val="2"/>
        </w:numPr>
        <w:spacing w:after="120" w:line="480" w:lineRule="auto"/>
        <w:ind w:left="0"/>
        <w:jc w:val="both"/>
        <w:outlineLvl w:val="0"/>
        <w:rPr>
          <w:rFonts w:ascii="Arial" w:hAnsi="Arial" w:cs="Arial"/>
          <w:sz w:val="24"/>
          <w:szCs w:val="24"/>
        </w:rPr>
      </w:pPr>
      <w:r w:rsidRPr="007067AF">
        <w:rPr>
          <w:rFonts w:ascii="Arial" w:hAnsi="Arial" w:cs="Arial"/>
          <w:sz w:val="24"/>
          <w:szCs w:val="24"/>
        </w:rPr>
        <w:t>The system of claim 1, wherein a</w:t>
      </w:r>
      <w:r w:rsidR="0043055E" w:rsidRPr="0043055E">
        <w:t xml:space="preserve"> </w:t>
      </w:r>
      <w:r w:rsidR="0043055E">
        <w:rPr>
          <w:rFonts w:ascii="Arial" w:hAnsi="Arial" w:cs="Arial"/>
          <w:sz w:val="24"/>
          <w:szCs w:val="24"/>
        </w:rPr>
        <w:t>l</w:t>
      </w:r>
      <w:r w:rsidR="0043055E" w:rsidRPr="0043055E">
        <w:rPr>
          <w:rFonts w:ascii="Arial" w:hAnsi="Arial" w:cs="Arial"/>
          <w:sz w:val="24"/>
          <w:szCs w:val="24"/>
        </w:rPr>
        <w:t>earning gating mechanism dynamically assigns medical questions to expert networks for pharmaceutical questions, pathophysiology questions, and emergency cases to triage networks while utilizing computational resources according to the complexity of each question without engaging all parameters of the model</w:t>
      </w:r>
      <w:r w:rsidR="00DB0D73" w:rsidRPr="00DB0D73">
        <w:rPr>
          <w:rFonts w:ascii="Arial" w:hAnsi="Arial" w:cs="Arial"/>
          <w:sz w:val="24"/>
          <w:szCs w:val="24"/>
        </w:rPr>
        <w:t>.</w:t>
      </w:r>
    </w:p>
    <w:p w14:paraId="7EC53E06" w14:textId="49157960" w:rsidR="007067AF" w:rsidRPr="007067AF" w:rsidRDefault="007067AF" w:rsidP="007067AF">
      <w:pPr>
        <w:numPr>
          <w:ilvl w:val="0"/>
          <w:numId w:val="2"/>
        </w:numPr>
        <w:spacing w:after="120" w:line="480" w:lineRule="auto"/>
        <w:ind w:left="0"/>
        <w:jc w:val="both"/>
        <w:outlineLvl w:val="0"/>
        <w:rPr>
          <w:rFonts w:ascii="Arial" w:hAnsi="Arial" w:cs="Arial"/>
          <w:b/>
          <w:bCs/>
          <w:sz w:val="24"/>
          <w:szCs w:val="24"/>
        </w:rPr>
      </w:pPr>
      <w:r w:rsidRPr="007067AF">
        <w:rPr>
          <w:rFonts w:ascii="Arial" w:hAnsi="Arial" w:cs="Arial"/>
          <w:sz w:val="24"/>
          <w:szCs w:val="24"/>
        </w:rPr>
        <w:t xml:space="preserve">The system of claim 1, wherein an </w:t>
      </w:r>
      <w:r w:rsidR="0043055E" w:rsidRPr="0043055E">
        <w:rPr>
          <w:rFonts w:ascii="Arial" w:hAnsi="Arial" w:cs="Arial"/>
          <w:sz w:val="24"/>
          <w:szCs w:val="24"/>
        </w:rPr>
        <w:t>Adaptive Language Intelligence Engine creates responses in native languages for medical situations using at least twelve different language platforms by means of language specific expert systems that have been trained on medical literature in their respective languages</w:t>
      </w:r>
      <w:r w:rsidR="00DB0D73" w:rsidRPr="00DB0D73">
        <w:rPr>
          <w:rFonts w:ascii="Arial" w:hAnsi="Arial" w:cs="Arial"/>
          <w:sz w:val="24"/>
          <w:szCs w:val="24"/>
        </w:rPr>
        <w:t>.</w:t>
      </w:r>
    </w:p>
    <w:p w14:paraId="0EF681AC" w14:textId="7A84A16D" w:rsidR="00DB0D73" w:rsidRDefault="00332B60" w:rsidP="00332B60">
      <w:pPr>
        <w:numPr>
          <w:ilvl w:val="0"/>
          <w:numId w:val="2"/>
        </w:numPr>
        <w:spacing w:after="120" w:line="480" w:lineRule="auto"/>
        <w:ind w:left="0"/>
        <w:jc w:val="both"/>
        <w:outlineLvl w:val="0"/>
        <w:rPr>
          <w:rFonts w:ascii="Arial" w:hAnsi="Arial" w:cs="Arial"/>
          <w:sz w:val="24"/>
          <w:szCs w:val="24"/>
        </w:rPr>
      </w:pPr>
      <w:r w:rsidRPr="00DB0D73">
        <w:rPr>
          <w:rFonts w:ascii="Arial" w:hAnsi="Arial" w:cs="Arial"/>
          <w:sz w:val="24"/>
          <w:szCs w:val="24"/>
        </w:rPr>
        <w:t xml:space="preserve">The system of claim 1, </w:t>
      </w:r>
      <w:r w:rsidR="007067AF" w:rsidRPr="00DB0D73">
        <w:rPr>
          <w:rFonts w:ascii="Arial" w:hAnsi="Arial" w:cs="Arial"/>
          <w:sz w:val="24"/>
          <w:szCs w:val="24"/>
        </w:rPr>
        <w:t>wherein six</w:t>
      </w:r>
      <w:r w:rsidR="00DB0D73" w:rsidRPr="00DB0D73">
        <w:rPr>
          <w:rFonts w:ascii="Arial" w:hAnsi="Arial" w:cs="Arial"/>
          <w:sz w:val="24"/>
          <w:szCs w:val="24"/>
        </w:rPr>
        <w:t xml:space="preserve"> asynchronously operating autonomous AI agents performing pharmaceutical interaction analysis, pathophysiology-based differential diagnosis, OCR-based clinical document interpretation, proximity-based geolocation of healthcare facilities, Bayesian probabilistic symptom inference, and standardized emergency triage classification.</w:t>
      </w:r>
    </w:p>
    <w:p w14:paraId="40813248" w14:textId="3A6E1896" w:rsidR="005C50A0" w:rsidRPr="00DB0D73" w:rsidRDefault="005C50A0" w:rsidP="00332B60">
      <w:pPr>
        <w:numPr>
          <w:ilvl w:val="0"/>
          <w:numId w:val="2"/>
        </w:numPr>
        <w:spacing w:after="120" w:line="480" w:lineRule="auto"/>
        <w:ind w:left="0"/>
        <w:jc w:val="both"/>
        <w:outlineLvl w:val="0"/>
        <w:rPr>
          <w:rFonts w:ascii="Arial" w:hAnsi="Arial" w:cs="Arial"/>
          <w:sz w:val="24"/>
          <w:szCs w:val="24"/>
        </w:rPr>
      </w:pPr>
      <w:r w:rsidRPr="00DB0D73">
        <w:rPr>
          <w:rFonts w:ascii="Arial" w:hAnsi="Arial" w:cs="Arial"/>
          <w:sz w:val="24"/>
          <w:szCs w:val="24"/>
        </w:rPr>
        <w:t>The system of claim 1</w:t>
      </w:r>
      <w:r w:rsidR="00070921" w:rsidRPr="00DB0D73">
        <w:rPr>
          <w:rFonts w:ascii="Arial" w:hAnsi="Arial" w:cs="Arial"/>
          <w:sz w:val="24"/>
          <w:szCs w:val="24"/>
        </w:rPr>
        <w:t>,</w:t>
      </w:r>
      <w:r w:rsidRPr="00DB0D73">
        <w:rPr>
          <w:rFonts w:ascii="Arial" w:hAnsi="Arial" w:cs="Arial"/>
          <w:sz w:val="24"/>
          <w:szCs w:val="24"/>
        </w:rPr>
        <w:t xml:space="preserve"> </w:t>
      </w:r>
      <w:r w:rsidR="00DB0D73" w:rsidRPr="00DB0D73">
        <w:rPr>
          <w:rFonts w:ascii="Arial" w:hAnsi="Arial" w:cs="Arial"/>
          <w:sz w:val="24"/>
          <w:szCs w:val="24"/>
        </w:rPr>
        <w:t xml:space="preserve">wherein a Clinical Knowledge Extraction Engine autonomously parses pharmaceutical databases and disease taxonomies to extract drug-drug interactions, age-specific contraindications, and evidence-based treatment protocols, representing extracted relationships </w:t>
      </w:r>
      <w:r w:rsidR="00DB0D73" w:rsidRPr="00DB0D73">
        <w:rPr>
          <w:rFonts w:ascii="Arial" w:hAnsi="Arial" w:cs="Arial"/>
          <w:sz w:val="24"/>
          <w:szCs w:val="24"/>
        </w:rPr>
        <w:lastRenderedPageBreak/>
        <w:t>as a graph-based knowledge structure enabling multi-hop clinical decision support without real-time database queries.</w:t>
      </w:r>
    </w:p>
    <w:p w14:paraId="17473E17" w14:textId="4C65F82E" w:rsidR="0043055E" w:rsidRPr="0043055E" w:rsidRDefault="00780B5D" w:rsidP="00DA42EE">
      <w:pPr>
        <w:numPr>
          <w:ilvl w:val="0"/>
          <w:numId w:val="2"/>
        </w:numPr>
        <w:spacing w:after="120" w:line="480" w:lineRule="auto"/>
        <w:ind w:left="0"/>
        <w:jc w:val="both"/>
        <w:outlineLvl w:val="0"/>
        <w:rPr>
          <w:rFonts w:ascii="Arial" w:hAnsi="Arial" w:cs="Arial"/>
          <w:b/>
          <w:bCs/>
          <w:sz w:val="24"/>
          <w:szCs w:val="24"/>
        </w:rPr>
      </w:pPr>
      <w:r w:rsidRPr="0043055E">
        <w:rPr>
          <w:rFonts w:ascii="Arial" w:hAnsi="Arial" w:cs="Arial"/>
          <w:sz w:val="24"/>
          <w:szCs w:val="24"/>
        </w:rPr>
        <w:t xml:space="preserve">The system of claim 1, </w:t>
      </w:r>
      <w:r w:rsidR="006768B8">
        <w:rPr>
          <w:rFonts w:ascii="Arial" w:hAnsi="Arial" w:cs="Arial"/>
          <w:sz w:val="24"/>
          <w:szCs w:val="24"/>
        </w:rPr>
        <w:t xml:space="preserve">a </w:t>
      </w:r>
      <w:r w:rsidR="0043055E">
        <w:rPr>
          <w:rFonts w:ascii="Arial" w:hAnsi="Arial" w:cs="Arial"/>
          <w:sz w:val="24"/>
          <w:szCs w:val="24"/>
        </w:rPr>
        <w:t>c</w:t>
      </w:r>
      <w:r w:rsidR="0043055E" w:rsidRPr="0043055E">
        <w:rPr>
          <w:rFonts w:ascii="Arial" w:hAnsi="Arial" w:cs="Arial"/>
          <w:sz w:val="24"/>
          <w:szCs w:val="24"/>
        </w:rPr>
        <w:t>omputer-implemented method including receiving heterogenous inputs for medicine, forwarding such inputs to independent AI experts using Mixture-of-Experts models, formulating a response based on probabilistic inference by domain experts, and outputting such results in a user-specified language from among at least twelve languages supported without human involvement.</w:t>
      </w:r>
    </w:p>
    <w:p w14:paraId="446B834B" w14:textId="4B6CDAD9" w:rsidR="00741F9E" w:rsidRPr="0043055E" w:rsidRDefault="00DA42EE" w:rsidP="0043055E">
      <w:pPr>
        <w:spacing w:after="120" w:line="480" w:lineRule="auto"/>
        <w:jc w:val="both"/>
        <w:outlineLvl w:val="0"/>
        <w:rPr>
          <w:rFonts w:ascii="Arial" w:hAnsi="Arial" w:cs="Arial"/>
          <w:b/>
          <w:bCs/>
          <w:sz w:val="24"/>
          <w:szCs w:val="24"/>
        </w:rPr>
      </w:pPr>
      <w:r w:rsidRPr="0043055E">
        <w:rPr>
          <w:rFonts w:ascii="Arial" w:hAnsi="Arial" w:cs="Arial"/>
          <w:b/>
          <w:bCs/>
          <w:sz w:val="24"/>
          <w:szCs w:val="24"/>
        </w:rPr>
        <w:t xml:space="preserve">Date: </w:t>
      </w:r>
      <w:r w:rsidR="00C0116C" w:rsidRPr="0043055E">
        <w:rPr>
          <w:rFonts w:ascii="Arial" w:hAnsi="Arial" w:cs="Arial"/>
          <w:b/>
          <w:bCs/>
          <w:sz w:val="24"/>
          <w:szCs w:val="24"/>
        </w:rPr>
        <w:t>0</w:t>
      </w:r>
      <w:r w:rsidR="00C97BE2">
        <w:rPr>
          <w:rFonts w:ascii="Arial" w:hAnsi="Arial" w:cs="Arial"/>
          <w:b/>
          <w:bCs/>
          <w:sz w:val="24"/>
          <w:szCs w:val="24"/>
        </w:rPr>
        <w:t>9</w:t>
      </w:r>
      <w:r w:rsidR="00332B60" w:rsidRPr="0043055E">
        <w:rPr>
          <w:rFonts w:ascii="Arial" w:hAnsi="Arial" w:cs="Arial"/>
          <w:b/>
          <w:bCs/>
          <w:sz w:val="24"/>
          <w:szCs w:val="24"/>
        </w:rPr>
        <w:t>-0</w:t>
      </w:r>
      <w:r w:rsidR="00C0116C" w:rsidRPr="0043055E">
        <w:rPr>
          <w:rFonts w:ascii="Arial" w:hAnsi="Arial" w:cs="Arial"/>
          <w:b/>
          <w:bCs/>
          <w:sz w:val="24"/>
          <w:szCs w:val="24"/>
        </w:rPr>
        <w:t>4</w:t>
      </w:r>
      <w:r w:rsidR="00332B60" w:rsidRPr="0043055E">
        <w:rPr>
          <w:rFonts w:ascii="Arial" w:hAnsi="Arial" w:cs="Arial"/>
          <w:b/>
          <w:bCs/>
          <w:sz w:val="24"/>
          <w:szCs w:val="24"/>
        </w:rPr>
        <w:t>-2026</w:t>
      </w:r>
    </w:p>
    <w:p w14:paraId="19BED6F0" w14:textId="6B98AFA8" w:rsidR="00DA42EE" w:rsidRDefault="00741F9E" w:rsidP="00DA42EE">
      <w:pPr>
        <w:rPr>
          <w:rFonts w:ascii="Arial" w:hAnsi="Arial" w:cs="Arial"/>
          <w:b/>
          <w:bCs/>
          <w:sz w:val="24"/>
          <w:szCs w:val="24"/>
        </w:rPr>
      </w:pPr>
      <w:r>
        <w:rPr>
          <w:rFonts w:ascii="Arial" w:hAnsi="Arial" w:cs="Arial"/>
          <w:b/>
          <w:bCs/>
          <w:sz w:val="24"/>
          <w:szCs w:val="24"/>
        </w:rPr>
        <w:t>S</w:t>
      </w:r>
      <w:r w:rsidR="00DA42EE" w:rsidRPr="00E96DFE">
        <w:rPr>
          <w:rFonts w:ascii="Arial" w:hAnsi="Arial" w:cs="Arial"/>
          <w:b/>
          <w:bCs/>
          <w:sz w:val="24"/>
          <w:szCs w:val="24"/>
        </w:rPr>
        <w:t xml:space="preserve">ignature: </w:t>
      </w:r>
    </w:p>
    <w:p w14:paraId="7E2D91C9" w14:textId="418E5630" w:rsidR="00023B92" w:rsidRDefault="00045D8B" w:rsidP="003358C1">
      <w:pPr>
        <w:spacing w:line="360" w:lineRule="auto"/>
        <w:rPr>
          <w:rFonts w:ascii="Arial" w:hAnsi="Arial" w:cs="Arial"/>
          <w:sz w:val="24"/>
          <w:szCs w:val="24"/>
        </w:rPr>
      </w:pPr>
      <w:r w:rsidRPr="00045D8B">
        <w:rPr>
          <w:rFonts w:ascii="Arial" w:hAnsi="Arial" w:cs="Arial"/>
          <w:noProof/>
          <w:sz w:val="24"/>
          <w:szCs w:val="24"/>
        </w:rPr>
        <w:drawing>
          <wp:inline distT="0" distB="0" distL="0" distR="0" wp14:anchorId="0C8D471B" wp14:editId="5FA55B72">
            <wp:extent cx="5046345" cy="2388870"/>
            <wp:effectExtent l="0" t="0" r="1905" b="0"/>
            <wp:docPr id="23179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95877" name=""/>
                    <pic:cNvPicPr/>
                  </pic:nvPicPr>
                  <pic:blipFill>
                    <a:blip r:embed="rId8"/>
                    <a:stretch>
                      <a:fillRect/>
                    </a:stretch>
                  </pic:blipFill>
                  <pic:spPr>
                    <a:xfrm>
                      <a:off x="0" y="0"/>
                      <a:ext cx="5046345" cy="2388870"/>
                    </a:xfrm>
                    <a:prstGeom prst="rect">
                      <a:avLst/>
                    </a:prstGeom>
                  </pic:spPr>
                </pic:pic>
              </a:graphicData>
            </a:graphic>
          </wp:inline>
        </w:drawing>
      </w:r>
    </w:p>
    <w:p w14:paraId="6E4472AA" w14:textId="52EFE3F6" w:rsidR="00BE1BE8" w:rsidRPr="00093134" w:rsidRDefault="00741F9E" w:rsidP="00BE1BE8">
      <w:pPr>
        <w:rPr>
          <w:rFonts w:ascii="Arial" w:hAnsi="Arial" w:cs="Arial"/>
          <w:sz w:val="24"/>
          <w:szCs w:val="24"/>
        </w:rPr>
      </w:pPr>
      <w:r>
        <w:rPr>
          <w:rFonts w:ascii="Arial" w:hAnsi="Arial" w:cs="Arial"/>
          <w:sz w:val="24"/>
          <w:szCs w:val="24"/>
        </w:rPr>
        <w:br w:type="page"/>
      </w:r>
    </w:p>
    <w:p w14:paraId="0E333F7F" w14:textId="219B98CA" w:rsidR="00DA42EE" w:rsidRPr="00E96DFE" w:rsidRDefault="00DA42EE" w:rsidP="00DA42EE">
      <w:pPr>
        <w:spacing w:line="480" w:lineRule="auto"/>
        <w:jc w:val="center"/>
        <w:rPr>
          <w:rFonts w:ascii="Arial" w:hAnsi="Arial" w:cs="Arial"/>
          <w:b/>
          <w:bCs/>
          <w:sz w:val="24"/>
          <w:szCs w:val="24"/>
        </w:rPr>
      </w:pPr>
      <w:r w:rsidRPr="00E96DFE">
        <w:rPr>
          <w:rFonts w:ascii="Arial" w:hAnsi="Arial" w:cs="Arial"/>
          <w:b/>
          <w:bCs/>
          <w:sz w:val="24"/>
          <w:szCs w:val="24"/>
        </w:rPr>
        <w:lastRenderedPageBreak/>
        <w:t>ABSTRACT OF THE INVENTION</w:t>
      </w:r>
    </w:p>
    <w:p w14:paraId="0B46E4F7" w14:textId="29834921" w:rsidR="00D05F1B" w:rsidRDefault="00FE348B" w:rsidP="00D05F1B">
      <w:pPr>
        <w:spacing w:line="480" w:lineRule="auto"/>
        <w:ind w:right="4"/>
        <w:jc w:val="both"/>
        <w:rPr>
          <w:rFonts w:ascii="Arial" w:hAnsi="Arial" w:cs="Arial"/>
          <w:sz w:val="24"/>
          <w:szCs w:val="24"/>
          <w:lang w:val="en-IN"/>
        </w:rPr>
      </w:pPr>
      <w:r w:rsidRPr="00D05F1B">
        <w:rPr>
          <w:rFonts w:ascii="Arial" w:hAnsi="Arial" w:cs="Arial"/>
          <w:color w:val="000000" w:themeColor="text1"/>
          <w:sz w:val="24"/>
          <w:szCs w:val="24"/>
        </w:rPr>
        <w:t xml:space="preserve">In this study, we are concerned </w:t>
      </w:r>
      <w:r w:rsidR="003E0D6B" w:rsidRPr="00D05F1B">
        <w:rPr>
          <w:rFonts w:ascii="Arial" w:hAnsi="Arial" w:cs="Arial"/>
          <w:color w:val="000000" w:themeColor="text1"/>
          <w:sz w:val="24"/>
          <w:szCs w:val="24"/>
        </w:rPr>
        <w:t xml:space="preserve">with </w:t>
      </w:r>
      <w:r w:rsidR="00951F99" w:rsidRPr="00951F99">
        <w:rPr>
          <w:rFonts w:ascii="Arial" w:hAnsi="Arial" w:cs="Arial"/>
          <w:sz w:val="24"/>
          <w:szCs w:val="24"/>
        </w:rPr>
        <w:t>Autonomous Multi-Agent Hybrid Healthcare Intelligence System</w:t>
      </w:r>
      <w:r w:rsidR="003E0D6B" w:rsidRPr="007E7779">
        <w:rPr>
          <w:rFonts w:ascii="Arial" w:hAnsi="Arial" w:cs="Arial"/>
          <w:sz w:val="24"/>
          <w:szCs w:val="24"/>
          <w:lang w:val="en-IN"/>
        </w:rPr>
        <w:t xml:space="preserve">, </w:t>
      </w:r>
      <w:r w:rsidR="00D05F1B" w:rsidRPr="00D05F1B">
        <w:rPr>
          <w:rFonts w:ascii="Arial" w:hAnsi="Arial" w:cs="Arial"/>
          <w:sz w:val="24"/>
          <w:szCs w:val="24"/>
          <w:lang w:val="en-IN"/>
        </w:rPr>
        <w:t xml:space="preserve">which offers an intelligent system for transforming diverse medical information into contextualized medical advice through the coordinated efforts of specialized autonomous agents without synchronous medical practitioner intervention. It offers a three-tier system with multimodal medical data ingestion with validation mechanisms, artificial intelligence processing through six specialized autonomous agents with transformer-based neural networks and mixture of experts routing, and application orchestration for offering medical responses in native language formats through </w:t>
      </w:r>
      <w:r w:rsidR="00D05F1B">
        <w:rPr>
          <w:rFonts w:ascii="Arial" w:hAnsi="Arial" w:cs="Arial"/>
          <w:sz w:val="24"/>
          <w:szCs w:val="24"/>
          <w:lang w:val="en-IN"/>
        </w:rPr>
        <w:t>multiple</w:t>
      </w:r>
      <w:r w:rsidR="00D05F1B" w:rsidRPr="00D05F1B">
        <w:rPr>
          <w:rFonts w:ascii="Arial" w:hAnsi="Arial" w:cs="Arial"/>
          <w:sz w:val="24"/>
          <w:szCs w:val="24"/>
          <w:lang w:val="en-IN"/>
        </w:rPr>
        <w:t xml:space="preserve"> linguistic frameworks.</w:t>
      </w:r>
    </w:p>
    <w:p w14:paraId="70D9902C" w14:textId="73F4A410" w:rsidR="003E0D6B" w:rsidRDefault="00D05F1B" w:rsidP="00D05F1B">
      <w:pPr>
        <w:spacing w:line="480" w:lineRule="auto"/>
        <w:ind w:right="4"/>
        <w:jc w:val="both"/>
        <w:rPr>
          <w:rFonts w:ascii="Arial" w:hAnsi="Arial" w:cs="Arial"/>
          <w:b/>
          <w:bCs/>
          <w:sz w:val="24"/>
          <w:szCs w:val="24"/>
        </w:rPr>
      </w:pPr>
      <w:r w:rsidRPr="00D05F1B">
        <w:rPr>
          <w:rFonts w:ascii="Arial" w:hAnsi="Arial" w:cs="Arial"/>
          <w:sz w:val="24"/>
          <w:szCs w:val="24"/>
          <w:lang w:val="en-IN"/>
        </w:rPr>
        <w:t xml:space="preserve"> It offers Medicine Guidance, Disease Analysis, Medical Report Interpretation, Geolocation Discovery, Symptom Inference, and Emergency Triage agents, all of which are operating asynchronously in specialized medical subdomains without compromising clinical coherence through structured data processing protocols. It offers a scalable, linguistically diverse, and economically viable system for democratizing preliminary healthcare information across geographical, economic, and linguistic boundaries, facilitating intelligent medical guidance without synchronous medical practitioner intervention.</w:t>
      </w:r>
    </w:p>
    <w:p w14:paraId="573FA7D2" w14:textId="657CEB42" w:rsidR="00B97655" w:rsidRPr="0016086E" w:rsidRDefault="00B97655" w:rsidP="00FE348B">
      <w:pPr>
        <w:spacing w:line="480" w:lineRule="auto"/>
        <w:jc w:val="both"/>
      </w:pPr>
    </w:p>
    <w:sectPr w:rsidR="00B97655" w:rsidRPr="0016086E" w:rsidSect="003925DA">
      <w:footerReference w:type="default" r:id="rId9"/>
      <w:pgSz w:w="11907" w:h="16839" w:code="9"/>
      <w:pgMar w:top="2261" w:right="1699" w:bottom="1699" w:left="22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6C44B" w14:textId="77777777" w:rsidR="00491C29" w:rsidRDefault="00491C29" w:rsidP="000F1740">
      <w:pPr>
        <w:spacing w:after="0" w:line="240" w:lineRule="auto"/>
      </w:pPr>
      <w:r>
        <w:separator/>
      </w:r>
    </w:p>
  </w:endnote>
  <w:endnote w:type="continuationSeparator" w:id="0">
    <w:p w14:paraId="64B7C545" w14:textId="77777777" w:rsidR="00491C29" w:rsidRDefault="00491C29" w:rsidP="000F1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8676"/>
      <w:docPartObj>
        <w:docPartGallery w:val="Page Numbers (Bottom of Page)"/>
        <w:docPartUnique/>
      </w:docPartObj>
    </w:sdtPr>
    <w:sdtContent>
      <w:p w14:paraId="09E82041" w14:textId="77777777" w:rsidR="005E18B2" w:rsidRDefault="005E18B2">
        <w:pPr>
          <w:pStyle w:val="Footer"/>
          <w:jc w:val="center"/>
        </w:pPr>
        <w:r>
          <w:fldChar w:fldCharType="begin"/>
        </w:r>
        <w:r>
          <w:instrText xml:space="preserve"> PAGE   \* MERGEFORMAT </w:instrText>
        </w:r>
        <w:r>
          <w:fldChar w:fldCharType="separate"/>
        </w:r>
        <w:r w:rsidR="0055347C">
          <w:rPr>
            <w:noProof/>
          </w:rPr>
          <w:t>16</w:t>
        </w:r>
        <w:r>
          <w:rPr>
            <w:noProof/>
          </w:rPr>
          <w:fldChar w:fldCharType="end"/>
        </w:r>
      </w:p>
    </w:sdtContent>
  </w:sdt>
  <w:p w14:paraId="292A06E7" w14:textId="77777777" w:rsidR="005E18B2" w:rsidRDefault="005E18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44424" w14:textId="77777777" w:rsidR="00491C29" w:rsidRDefault="00491C29" w:rsidP="000F1740">
      <w:pPr>
        <w:spacing w:after="0" w:line="240" w:lineRule="auto"/>
      </w:pPr>
      <w:r>
        <w:separator/>
      </w:r>
    </w:p>
  </w:footnote>
  <w:footnote w:type="continuationSeparator" w:id="0">
    <w:p w14:paraId="66DBF923" w14:textId="77777777" w:rsidR="00491C29" w:rsidRDefault="00491C29" w:rsidP="000F17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D0D82"/>
    <w:multiLevelType w:val="hybridMultilevel"/>
    <w:tmpl w:val="9E6AC5D0"/>
    <w:lvl w:ilvl="0" w:tplc="42B8037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787403"/>
    <w:multiLevelType w:val="hybridMultilevel"/>
    <w:tmpl w:val="206051D0"/>
    <w:lvl w:ilvl="0" w:tplc="3898A0A6">
      <w:start w:val="1"/>
      <w:numFmt w:val="decimalZero"/>
      <w:lvlText w:val="[00%1]"/>
      <w:lvlJc w:val="left"/>
      <w:pPr>
        <w:ind w:left="3600" w:hanging="360"/>
      </w:pPr>
      <w:rPr>
        <w:rFonts w:ascii="Arial" w:hAnsi="Arial" w:cs="Times New Roman" w:hint="default"/>
        <w:b/>
        <w:i w:val="0"/>
        <w:caps w:val="0"/>
        <w:strike w:val="0"/>
        <w:dstrike w:val="0"/>
        <w:vanish w:val="0"/>
        <w:webHidden w:val="0"/>
        <w:color w:val="000000"/>
        <w:sz w:val="24"/>
        <w:szCs w:val="24"/>
        <w:u w:val="none"/>
        <w:effect w:val="none"/>
        <w:vertAlign w:val="baseline"/>
        <w:specVanish w:val="0"/>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1632901075">
    <w:abstractNumId w:val="1"/>
  </w:num>
  <w:num w:numId="2" w16cid:durableId="562256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04A"/>
    <w:rsid w:val="00005E83"/>
    <w:rsid w:val="00023B92"/>
    <w:rsid w:val="00025FCD"/>
    <w:rsid w:val="00026CDE"/>
    <w:rsid w:val="0003569E"/>
    <w:rsid w:val="0004188F"/>
    <w:rsid w:val="00045D8B"/>
    <w:rsid w:val="0004656D"/>
    <w:rsid w:val="00047059"/>
    <w:rsid w:val="00051F2C"/>
    <w:rsid w:val="00052F5B"/>
    <w:rsid w:val="00062455"/>
    <w:rsid w:val="00062689"/>
    <w:rsid w:val="000678FB"/>
    <w:rsid w:val="00070921"/>
    <w:rsid w:val="00071D3E"/>
    <w:rsid w:val="000741A9"/>
    <w:rsid w:val="00086785"/>
    <w:rsid w:val="00093134"/>
    <w:rsid w:val="00095C97"/>
    <w:rsid w:val="000C50FF"/>
    <w:rsid w:val="000D1F5D"/>
    <w:rsid w:val="000F1096"/>
    <w:rsid w:val="000F1740"/>
    <w:rsid w:val="001002D7"/>
    <w:rsid w:val="00100B70"/>
    <w:rsid w:val="001037BD"/>
    <w:rsid w:val="001254DF"/>
    <w:rsid w:val="0013031E"/>
    <w:rsid w:val="0014147B"/>
    <w:rsid w:val="00146DB5"/>
    <w:rsid w:val="001508BA"/>
    <w:rsid w:val="00154A92"/>
    <w:rsid w:val="0016086E"/>
    <w:rsid w:val="00161DBE"/>
    <w:rsid w:val="00162FAF"/>
    <w:rsid w:val="00167E96"/>
    <w:rsid w:val="001709DB"/>
    <w:rsid w:val="00174BBB"/>
    <w:rsid w:val="00177B33"/>
    <w:rsid w:val="001818F2"/>
    <w:rsid w:val="001841DD"/>
    <w:rsid w:val="00184233"/>
    <w:rsid w:val="00192F35"/>
    <w:rsid w:val="00193B30"/>
    <w:rsid w:val="001B0193"/>
    <w:rsid w:val="001B78FD"/>
    <w:rsid w:val="001C2047"/>
    <w:rsid w:val="001C4B37"/>
    <w:rsid w:val="001D025E"/>
    <w:rsid w:val="001D04A1"/>
    <w:rsid w:val="001D0C54"/>
    <w:rsid w:val="001D3E92"/>
    <w:rsid w:val="001D73E3"/>
    <w:rsid w:val="001D7AF1"/>
    <w:rsid w:val="001E206D"/>
    <w:rsid w:val="001E5781"/>
    <w:rsid w:val="001E5A9D"/>
    <w:rsid w:val="001E628B"/>
    <w:rsid w:val="001E7BAB"/>
    <w:rsid w:val="001E7D29"/>
    <w:rsid w:val="001F3CD2"/>
    <w:rsid w:val="00202BE3"/>
    <w:rsid w:val="00205A75"/>
    <w:rsid w:val="00217E15"/>
    <w:rsid w:val="002279EC"/>
    <w:rsid w:val="00231312"/>
    <w:rsid w:val="0023635F"/>
    <w:rsid w:val="00245024"/>
    <w:rsid w:val="00245AE0"/>
    <w:rsid w:val="00246DA5"/>
    <w:rsid w:val="00247330"/>
    <w:rsid w:val="00252CD6"/>
    <w:rsid w:val="00254553"/>
    <w:rsid w:val="00261415"/>
    <w:rsid w:val="00267255"/>
    <w:rsid w:val="0028052A"/>
    <w:rsid w:val="0028127B"/>
    <w:rsid w:val="002817D6"/>
    <w:rsid w:val="00285083"/>
    <w:rsid w:val="00286238"/>
    <w:rsid w:val="0028640F"/>
    <w:rsid w:val="00292E1B"/>
    <w:rsid w:val="00293936"/>
    <w:rsid w:val="00296C5E"/>
    <w:rsid w:val="00297002"/>
    <w:rsid w:val="002A7174"/>
    <w:rsid w:val="002A7384"/>
    <w:rsid w:val="002B0648"/>
    <w:rsid w:val="002B6822"/>
    <w:rsid w:val="002B7142"/>
    <w:rsid w:val="002D00EC"/>
    <w:rsid w:val="002D10A8"/>
    <w:rsid w:val="002D4054"/>
    <w:rsid w:val="002D6A3A"/>
    <w:rsid w:val="002D6FB7"/>
    <w:rsid w:val="002E0832"/>
    <w:rsid w:val="002E0FD1"/>
    <w:rsid w:val="002E611C"/>
    <w:rsid w:val="002E6859"/>
    <w:rsid w:val="002F35F9"/>
    <w:rsid w:val="002F5359"/>
    <w:rsid w:val="00302865"/>
    <w:rsid w:val="0030288A"/>
    <w:rsid w:val="00305757"/>
    <w:rsid w:val="0030652C"/>
    <w:rsid w:val="003077B5"/>
    <w:rsid w:val="003118A9"/>
    <w:rsid w:val="003128F4"/>
    <w:rsid w:val="00313B8D"/>
    <w:rsid w:val="003235EC"/>
    <w:rsid w:val="00323A45"/>
    <w:rsid w:val="00326AEE"/>
    <w:rsid w:val="00330553"/>
    <w:rsid w:val="00332B60"/>
    <w:rsid w:val="003358C1"/>
    <w:rsid w:val="003374FD"/>
    <w:rsid w:val="003447E4"/>
    <w:rsid w:val="0035146C"/>
    <w:rsid w:val="003546D8"/>
    <w:rsid w:val="003562A3"/>
    <w:rsid w:val="0036154D"/>
    <w:rsid w:val="00364403"/>
    <w:rsid w:val="00365D42"/>
    <w:rsid w:val="003718B8"/>
    <w:rsid w:val="003759BB"/>
    <w:rsid w:val="003770A3"/>
    <w:rsid w:val="003902C4"/>
    <w:rsid w:val="00391BA7"/>
    <w:rsid w:val="003925DA"/>
    <w:rsid w:val="00393DEC"/>
    <w:rsid w:val="00394641"/>
    <w:rsid w:val="00396688"/>
    <w:rsid w:val="003A0FF5"/>
    <w:rsid w:val="003A2132"/>
    <w:rsid w:val="003A4105"/>
    <w:rsid w:val="003B0553"/>
    <w:rsid w:val="003B2694"/>
    <w:rsid w:val="003B5C42"/>
    <w:rsid w:val="003D09BE"/>
    <w:rsid w:val="003D18A4"/>
    <w:rsid w:val="003D2394"/>
    <w:rsid w:val="003E0D6B"/>
    <w:rsid w:val="003E0E3C"/>
    <w:rsid w:val="003F106B"/>
    <w:rsid w:val="003F4830"/>
    <w:rsid w:val="003F5B80"/>
    <w:rsid w:val="003F7461"/>
    <w:rsid w:val="003F7F84"/>
    <w:rsid w:val="0040123D"/>
    <w:rsid w:val="00406503"/>
    <w:rsid w:val="00407668"/>
    <w:rsid w:val="0041019D"/>
    <w:rsid w:val="004203BA"/>
    <w:rsid w:val="00420456"/>
    <w:rsid w:val="00425120"/>
    <w:rsid w:val="00426401"/>
    <w:rsid w:val="0043055E"/>
    <w:rsid w:val="00430670"/>
    <w:rsid w:val="00431DF7"/>
    <w:rsid w:val="004436E6"/>
    <w:rsid w:val="00450622"/>
    <w:rsid w:val="004516D4"/>
    <w:rsid w:val="00451C5F"/>
    <w:rsid w:val="00451E9F"/>
    <w:rsid w:val="00453DC5"/>
    <w:rsid w:val="00454713"/>
    <w:rsid w:val="00456DC9"/>
    <w:rsid w:val="004739F4"/>
    <w:rsid w:val="004750F1"/>
    <w:rsid w:val="00477CE1"/>
    <w:rsid w:val="00480720"/>
    <w:rsid w:val="00491C29"/>
    <w:rsid w:val="00494D4B"/>
    <w:rsid w:val="0049579C"/>
    <w:rsid w:val="00496A09"/>
    <w:rsid w:val="004A2D26"/>
    <w:rsid w:val="004A315E"/>
    <w:rsid w:val="004A5B4C"/>
    <w:rsid w:val="004A66B0"/>
    <w:rsid w:val="004C4E55"/>
    <w:rsid w:val="004D6E81"/>
    <w:rsid w:val="004D79FC"/>
    <w:rsid w:val="004E1233"/>
    <w:rsid w:val="004E6337"/>
    <w:rsid w:val="004F28EF"/>
    <w:rsid w:val="004F68CA"/>
    <w:rsid w:val="004F72D7"/>
    <w:rsid w:val="00503EDD"/>
    <w:rsid w:val="00504A63"/>
    <w:rsid w:val="0050520F"/>
    <w:rsid w:val="00505C89"/>
    <w:rsid w:val="00512E62"/>
    <w:rsid w:val="00523D0C"/>
    <w:rsid w:val="00530302"/>
    <w:rsid w:val="005318BC"/>
    <w:rsid w:val="00532EFB"/>
    <w:rsid w:val="00542DDC"/>
    <w:rsid w:val="0054622F"/>
    <w:rsid w:val="0055347C"/>
    <w:rsid w:val="0056232E"/>
    <w:rsid w:val="00573165"/>
    <w:rsid w:val="005820E3"/>
    <w:rsid w:val="00582A60"/>
    <w:rsid w:val="0058538E"/>
    <w:rsid w:val="005901F0"/>
    <w:rsid w:val="0059029D"/>
    <w:rsid w:val="005940AE"/>
    <w:rsid w:val="00597214"/>
    <w:rsid w:val="005973FD"/>
    <w:rsid w:val="005A1DEB"/>
    <w:rsid w:val="005A431F"/>
    <w:rsid w:val="005A527E"/>
    <w:rsid w:val="005B24AA"/>
    <w:rsid w:val="005C50A0"/>
    <w:rsid w:val="005C6499"/>
    <w:rsid w:val="005C6536"/>
    <w:rsid w:val="005C73FB"/>
    <w:rsid w:val="005D1032"/>
    <w:rsid w:val="005D5440"/>
    <w:rsid w:val="005D6627"/>
    <w:rsid w:val="005D6C13"/>
    <w:rsid w:val="005E05EF"/>
    <w:rsid w:val="005E1121"/>
    <w:rsid w:val="005E18B2"/>
    <w:rsid w:val="005F2C76"/>
    <w:rsid w:val="005F33C3"/>
    <w:rsid w:val="00600CF1"/>
    <w:rsid w:val="006054A7"/>
    <w:rsid w:val="006176DE"/>
    <w:rsid w:val="00622BAF"/>
    <w:rsid w:val="00623A7C"/>
    <w:rsid w:val="00624223"/>
    <w:rsid w:val="00624494"/>
    <w:rsid w:val="006251A8"/>
    <w:rsid w:val="00636196"/>
    <w:rsid w:val="006444A1"/>
    <w:rsid w:val="00647FA5"/>
    <w:rsid w:val="006614CE"/>
    <w:rsid w:val="006633F2"/>
    <w:rsid w:val="006714ED"/>
    <w:rsid w:val="00671F03"/>
    <w:rsid w:val="006757EC"/>
    <w:rsid w:val="006768B8"/>
    <w:rsid w:val="00685CEB"/>
    <w:rsid w:val="00687EF9"/>
    <w:rsid w:val="00690850"/>
    <w:rsid w:val="006A1EE6"/>
    <w:rsid w:val="006B214D"/>
    <w:rsid w:val="006B3D26"/>
    <w:rsid w:val="006B4C22"/>
    <w:rsid w:val="006C2AD9"/>
    <w:rsid w:val="006C5007"/>
    <w:rsid w:val="006E0D33"/>
    <w:rsid w:val="006F1C30"/>
    <w:rsid w:val="00700F27"/>
    <w:rsid w:val="00703C67"/>
    <w:rsid w:val="00704158"/>
    <w:rsid w:val="007067AF"/>
    <w:rsid w:val="00710618"/>
    <w:rsid w:val="00726EF4"/>
    <w:rsid w:val="00732E85"/>
    <w:rsid w:val="00734C6E"/>
    <w:rsid w:val="00737505"/>
    <w:rsid w:val="00741ED7"/>
    <w:rsid w:val="00741F9E"/>
    <w:rsid w:val="0074478A"/>
    <w:rsid w:val="007478BB"/>
    <w:rsid w:val="007528B6"/>
    <w:rsid w:val="007552C3"/>
    <w:rsid w:val="00757980"/>
    <w:rsid w:val="00764F6B"/>
    <w:rsid w:val="007706D5"/>
    <w:rsid w:val="00772D34"/>
    <w:rsid w:val="00776D31"/>
    <w:rsid w:val="00780B5D"/>
    <w:rsid w:val="00791DA3"/>
    <w:rsid w:val="007949CD"/>
    <w:rsid w:val="007A21AC"/>
    <w:rsid w:val="007A5466"/>
    <w:rsid w:val="007B1808"/>
    <w:rsid w:val="007B4D77"/>
    <w:rsid w:val="007B5109"/>
    <w:rsid w:val="007C630F"/>
    <w:rsid w:val="007D4EA9"/>
    <w:rsid w:val="007E088A"/>
    <w:rsid w:val="007E0AA3"/>
    <w:rsid w:val="007E47D4"/>
    <w:rsid w:val="007E7779"/>
    <w:rsid w:val="007F42F0"/>
    <w:rsid w:val="007F79BE"/>
    <w:rsid w:val="007F7BFE"/>
    <w:rsid w:val="00806B3F"/>
    <w:rsid w:val="00807340"/>
    <w:rsid w:val="0081011B"/>
    <w:rsid w:val="00811B88"/>
    <w:rsid w:val="00813F2C"/>
    <w:rsid w:val="0082676D"/>
    <w:rsid w:val="008279B9"/>
    <w:rsid w:val="00831618"/>
    <w:rsid w:val="008344B1"/>
    <w:rsid w:val="008368AE"/>
    <w:rsid w:val="00857B0E"/>
    <w:rsid w:val="00857B5C"/>
    <w:rsid w:val="00860D60"/>
    <w:rsid w:val="00873B4A"/>
    <w:rsid w:val="0088111C"/>
    <w:rsid w:val="00882D7F"/>
    <w:rsid w:val="00882DDD"/>
    <w:rsid w:val="008835BF"/>
    <w:rsid w:val="00891056"/>
    <w:rsid w:val="00892B7B"/>
    <w:rsid w:val="00894E75"/>
    <w:rsid w:val="00897CC9"/>
    <w:rsid w:val="008A0BC8"/>
    <w:rsid w:val="008A5855"/>
    <w:rsid w:val="008A60BE"/>
    <w:rsid w:val="008B09DD"/>
    <w:rsid w:val="008B5F43"/>
    <w:rsid w:val="008B723E"/>
    <w:rsid w:val="008C198D"/>
    <w:rsid w:val="008C6B3B"/>
    <w:rsid w:val="008D121E"/>
    <w:rsid w:val="008D1AC5"/>
    <w:rsid w:val="008E5F94"/>
    <w:rsid w:val="008E6288"/>
    <w:rsid w:val="008F0BAB"/>
    <w:rsid w:val="008F3916"/>
    <w:rsid w:val="008F6D41"/>
    <w:rsid w:val="0090084E"/>
    <w:rsid w:val="0090167F"/>
    <w:rsid w:val="0090232A"/>
    <w:rsid w:val="00904E33"/>
    <w:rsid w:val="009109DD"/>
    <w:rsid w:val="00915FF7"/>
    <w:rsid w:val="00932BDC"/>
    <w:rsid w:val="00934100"/>
    <w:rsid w:val="009350FD"/>
    <w:rsid w:val="00937715"/>
    <w:rsid w:val="00943FAC"/>
    <w:rsid w:val="00945DD2"/>
    <w:rsid w:val="009460E4"/>
    <w:rsid w:val="00946D5B"/>
    <w:rsid w:val="00951F99"/>
    <w:rsid w:val="00951FDB"/>
    <w:rsid w:val="009535EF"/>
    <w:rsid w:val="009609E5"/>
    <w:rsid w:val="00964672"/>
    <w:rsid w:val="00965A80"/>
    <w:rsid w:val="00980163"/>
    <w:rsid w:val="00985C1E"/>
    <w:rsid w:val="009A059A"/>
    <w:rsid w:val="009A561B"/>
    <w:rsid w:val="009A7E4C"/>
    <w:rsid w:val="009B1401"/>
    <w:rsid w:val="009B7E92"/>
    <w:rsid w:val="009C0717"/>
    <w:rsid w:val="009C1861"/>
    <w:rsid w:val="009C20B1"/>
    <w:rsid w:val="009C6B27"/>
    <w:rsid w:val="009D1416"/>
    <w:rsid w:val="009D6640"/>
    <w:rsid w:val="009E4059"/>
    <w:rsid w:val="009E428A"/>
    <w:rsid w:val="009E4D4C"/>
    <w:rsid w:val="009E7174"/>
    <w:rsid w:val="009F16E4"/>
    <w:rsid w:val="009F3D63"/>
    <w:rsid w:val="00A0209A"/>
    <w:rsid w:val="00A051CE"/>
    <w:rsid w:val="00A13C36"/>
    <w:rsid w:val="00A15548"/>
    <w:rsid w:val="00A22AC7"/>
    <w:rsid w:val="00A30A15"/>
    <w:rsid w:val="00A4452F"/>
    <w:rsid w:val="00A448FC"/>
    <w:rsid w:val="00A52037"/>
    <w:rsid w:val="00A5223E"/>
    <w:rsid w:val="00A565EA"/>
    <w:rsid w:val="00A6008A"/>
    <w:rsid w:val="00A66C5C"/>
    <w:rsid w:val="00A732A6"/>
    <w:rsid w:val="00A770A3"/>
    <w:rsid w:val="00A81B70"/>
    <w:rsid w:val="00A8381B"/>
    <w:rsid w:val="00A8420E"/>
    <w:rsid w:val="00A9109E"/>
    <w:rsid w:val="00A94DA9"/>
    <w:rsid w:val="00A971C0"/>
    <w:rsid w:val="00AA4895"/>
    <w:rsid w:val="00AA582E"/>
    <w:rsid w:val="00AB1CA9"/>
    <w:rsid w:val="00AC11A0"/>
    <w:rsid w:val="00AD00B3"/>
    <w:rsid w:val="00AE37CC"/>
    <w:rsid w:val="00AE4B84"/>
    <w:rsid w:val="00AE7CDD"/>
    <w:rsid w:val="00AF042D"/>
    <w:rsid w:val="00AF58E2"/>
    <w:rsid w:val="00AF5A3C"/>
    <w:rsid w:val="00AF6A6C"/>
    <w:rsid w:val="00B04B0F"/>
    <w:rsid w:val="00B07B58"/>
    <w:rsid w:val="00B07D4A"/>
    <w:rsid w:val="00B107B3"/>
    <w:rsid w:val="00B219D9"/>
    <w:rsid w:val="00B22104"/>
    <w:rsid w:val="00B22B09"/>
    <w:rsid w:val="00B22FCF"/>
    <w:rsid w:val="00B31213"/>
    <w:rsid w:val="00B312E2"/>
    <w:rsid w:val="00B37F44"/>
    <w:rsid w:val="00B4148A"/>
    <w:rsid w:val="00B414C9"/>
    <w:rsid w:val="00B46D67"/>
    <w:rsid w:val="00B64BCD"/>
    <w:rsid w:val="00B7569F"/>
    <w:rsid w:val="00B8540D"/>
    <w:rsid w:val="00B920D7"/>
    <w:rsid w:val="00B959EA"/>
    <w:rsid w:val="00B95F46"/>
    <w:rsid w:val="00B97655"/>
    <w:rsid w:val="00BA2740"/>
    <w:rsid w:val="00BB22B2"/>
    <w:rsid w:val="00BB7D11"/>
    <w:rsid w:val="00BC035C"/>
    <w:rsid w:val="00BD1D56"/>
    <w:rsid w:val="00BE1BE8"/>
    <w:rsid w:val="00BE2603"/>
    <w:rsid w:val="00BF1AB8"/>
    <w:rsid w:val="00BF5E05"/>
    <w:rsid w:val="00BF75E9"/>
    <w:rsid w:val="00C0116C"/>
    <w:rsid w:val="00C045BE"/>
    <w:rsid w:val="00C12663"/>
    <w:rsid w:val="00C14C9F"/>
    <w:rsid w:val="00C33B30"/>
    <w:rsid w:val="00C41506"/>
    <w:rsid w:val="00C43851"/>
    <w:rsid w:val="00C50F26"/>
    <w:rsid w:val="00C57E99"/>
    <w:rsid w:val="00C60669"/>
    <w:rsid w:val="00C60C94"/>
    <w:rsid w:val="00C64F00"/>
    <w:rsid w:val="00C74351"/>
    <w:rsid w:val="00C7797D"/>
    <w:rsid w:val="00C77BF7"/>
    <w:rsid w:val="00C859D0"/>
    <w:rsid w:val="00C870D2"/>
    <w:rsid w:val="00C871F2"/>
    <w:rsid w:val="00C91CE4"/>
    <w:rsid w:val="00C94202"/>
    <w:rsid w:val="00C971E4"/>
    <w:rsid w:val="00C97BE2"/>
    <w:rsid w:val="00CB276E"/>
    <w:rsid w:val="00CB6708"/>
    <w:rsid w:val="00CB7160"/>
    <w:rsid w:val="00CC0EE0"/>
    <w:rsid w:val="00CE0BF6"/>
    <w:rsid w:val="00CE345B"/>
    <w:rsid w:val="00CE3721"/>
    <w:rsid w:val="00CE3F3C"/>
    <w:rsid w:val="00CE40EA"/>
    <w:rsid w:val="00CE681B"/>
    <w:rsid w:val="00CE747C"/>
    <w:rsid w:val="00CE7B4B"/>
    <w:rsid w:val="00CF3BF0"/>
    <w:rsid w:val="00D00F7E"/>
    <w:rsid w:val="00D01B7F"/>
    <w:rsid w:val="00D05F1B"/>
    <w:rsid w:val="00D06CF2"/>
    <w:rsid w:val="00D07237"/>
    <w:rsid w:val="00D14DEC"/>
    <w:rsid w:val="00D17EE5"/>
    <w:rsid w:val="00D31262"/>
    <w:rsid w:val="00D34562"/>
    <w:rsid w:val="00D3625C"/>
    <w:rsid w:val="00D37309"/>
    <w:rsid w:val="00D41729"/>
    <w:rsid w:val="00D473CF"/>
    <w:rsid w:val="00D5538A"/>
    <w:rsid w:val="00D61208"/>
    <w:rsid w:val="00D62584"/>
    <w:rsid w:val="00D62FBF"/>
    <w:rsid w:val="00D65F5D"/>
    <w:rsid w:val="00D70398"/>
    <w:rsid w:val="00D766CE"/>
    <w:rsid w:val="00D76B95"/>
    <w:rsid w:val="00D8136D"/>
    <w:rsid w:val="00D8744E"/>
    <w:rsid w:val="00D87CDF"/>
    <w:rsid w:val="00D97161"/>
    <w:rsid w:val="00DA12EA"/>
    <w:rsid w:val="00DA1377"/>
    <w:rsid w:val="00DA27CA"/>
    <w:rsid w:val="00DA42EE"/>
    <w:rsid w:val="00DB0D73"/>
    <w:rsid w:val="00DB688D"/>
    <w:rsid w:val="00DC39EF"/>
    <w:rsid w:val="00DC57F0"/>
    <w:rsid w:val="00DD4C9D"/>
    <w:rsid w:val="00DD62F5"/>
    <w:rsid w:val="00DE1549"/>
    <w:rsid w:val="00DE28F3"/>
    <w:rsid w:val="00DE42D6"/>
    <w:rsid w:val="00DE6BE6"/>
    <w:rsid w:val="00DF3E67"/>
    <w:rsid w:val="00DF51C5"/>
    <w:rsid w:val="00E049A2"/>
    <w:rsid w:val="00E0795F"/>
    <w:rsid w:val="00E106AA"/>
    <w:rsid w:val="00E1112B"/>
    <w:rsid w:val="00E1113B"/>
    <w:rsid w:val="00E157A9"/>
    <w:rsid w:val="00E1725D"/>
    <w:rsid w:val="00E258A7"/>
    <w:rsid w:val="00E31675"/>
    <w:rsid w:val="00E34DA1"/>
    <w:rsid w:val="00E42DA4"/>
    <w:rsid w:val="00E44AED"/>
    <w:rsid w:val="00E51C58"/>
    <w:rsid w:val="00E57F55"/>
    <w:rsid w:val="00E61345"/>
    <w:rsid w:val="00E66FA1"/>
    <w:rsid w:val="00E711B9"/>
    <w:rsid w:val="00E805B0"/>
    <w:rsid w:val="00E859FB"/>
    <w:rsid w:val="00E85D4A"/>
    <w:rsid w:val="00E86D6C"/>
    <w:rsid w:val="00E90323"/>
    <w:rsid w:val="00E94333"/>
    <w:rsid w:val="00E96DFE"/>
    <w:rsid w:val="00E97F9B"/>
    <w:rsid w:val="00EA12B6"/>
    <w:rsid w:val="00EA25E3"/>
    <w:rsid w:val="00EA297E"/>
    <w:rsid w:val="00EB1C0A"/>
    <w:rsid w:val="00EB2254"/>
    <w:rsid w:val="00EB7D60"/>
    <w:rsid w:val="00EC1A22"/>
    <w:rsid w:val="00ED41B8"/>
    <w:rsid w:val="00ED4497"/>
    <w:rsid w:val="00EE027A"/>
    <w:rsid w:val="00EE2BD5"/>
    <w:rsid w:val="00EE2BF9"/>
    <w:rsid w:val="00EE7B77"/>
    <w:rsid w:val="00EF6DAF"/>
    <w:rsid w:val="00F06EB1"/>
    <w:rsid w:val="00F12AF2"/>
    <w:rsid w:val="00F164E5"/>
    <w:rsid w:val="00F2204A"/>
    <w:rsid w:val="00F23155"/>
    <w:rsid w:val="00F23886"/>
    <w:rsid w:val="00F24D80"/>
    <w:rsid w:val="00F3021B"/>
    <w:rsid w:val="00F319BD"/>
    <w:rsid w:val="00F327A3"/>
    <w:rsid w:val="00F40A48"/>
    <w:rsid w:val="00F42B89"/>
    <w:rsid w:val="00F50D02"/>
    <w:rsid w:val="00F516CF"/>
    <w:rsid w:val="00F55994"/>
    <w:rsid w:val="00F57F94"/>
    <w:rsid w:val="00F6192E"/>
    <w:rsid w:val="00F6561F"/>
    <w:rsid w:val="00F718AA"/>
    <w:rsid w:val="00F74AD9"/>
    <w:rsid w:val="00F757D0"/>
    <w:rsid w:val="00F80349"/>
    <w:rsid w:val="00F84370"/>
    <w:rsid w:val="00F92D73"/>
    <w:rsid w:val="00F94531"/>
    <w:rsid w:val="00F94E22"/>
    <w:rsid w:val="00FA2FB5"/>
    <w:rsid w:val="00FB3015"/>
    <w:rsid w:val="00FB3815"/>
    <w:rsid w:val="00FB71EF"/>
    <w:rsid w:val="00FC0004"/>
    <w:rsid w:val="00FD46D3"/>
    <w:rsid w:val="00FD60DA"/>
    <w:rsid w:val="00FD6302"/>
    <w:rsid w:val="00FE348B"/>
    <w:rsid w:val="00FE3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194A"/>
  <w15:docId w15:val="{A6223825-AC5B-4AB1-AB67-EEFC45966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11C"/>
  </w:style>
  <w:style w:type="paragraph" w:styleId="Heading1">
    <w:name w:val="heading 1"/>
    <w:basedOn w:val="Normal"/>
    <w:next w:val="Normal"/>
    <w:link w:val="Heading1Char"/>
    <w:uiPriority w:val="9"/>
    <w:qFormat/>
    <w:rsid w:val="00F2204A"/>
    <w:pPr>
      <w:keepNext/>
      <w:spacing w:before="240" w:after="60"/>
      <w:outlineLvl w:val="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04A"/>
    <w:rPr>
      <w:rFonts w:ascii="Cambria" w:eastAsia="Times New Roman" w:hAnsi="Cambria" w:cs="Times New Roman"/>
      <w:b/>
      <w:bCs/>
      <w:kern w:val="32"/>
      <w:sz w:val="32"/>
      <w:szCs w:val="32"/>
    </w:rPr>
  </w:style>
  <w:style w:type="paragraph" w:styleId="ListParagraph">
    <w:name w:val="List Paragraph"/>
    <w:basedOn w:val="Normal"/>
    <w:uiPriority w:val="34"/>
    <w:qFormat/>
    <w:rsid w:val="00F2204A"/>
    <w:pPr>
      <w:ind w:left="720"/>
      <w:contextualSpacing/>
    </w:pPr>
  </w:style>
  <w:style w:type="paragraph" w:styleId="Footer">
    <w:name w:val="footer"/>
    <w:basedOn w:val="Normal"/>
    <w:link w:val="FooterChar"/>
    <w:uiPriority w:val="99"/>
    <w:unhideWhenUsed/>
    <w:rsid w:val="00F220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04A"/>
  </w:style>
  <w:style w:type="paragraph" w:styleId="EndnoteText">
    <w:name w:val="endnote text"/>
    <w:basedOn w:val="Normal"/>
    <w:link w:val="EndnoteTextChar"/>
    <w:unhideWhenUsed/>
    <w:rsid w:val="00F2204A"/>
    <w:pPr>
      <w:widowControl w:val="0"/>
      <w:snapToGrid w:val="0"/>
      <w:spacing w:after="0" w:line="240" w:lineRule="auto"/>
    </w:pPr>
    <w:rPr>
      <w:rFonts w:ascii="Arial" w:eastAsia="Times New Roman" w:hAnsi="Arial" w:cs="Times New Roman"/>
      <w:color w:val="000000"/>
      <w:sz w:val="24"/>
      <w:szCs w:val="20"/>
    </w:rPr>
  </w:style>
  <w:style w:type="character" w:customStyle="1" w:styleId="EndnoteTextChar">
    <w:name w:val="Endnote Text Char"/>
    <w:basedOn w:val="DefaultParagraphFont"/>
    <w:link w:val="EndnoteText"/>
    <w:rsid w:val="00F2204A"/>
    <w:rPr>
      <w:rFonts w:ascii="Arial" w:eastAsia="Times New Roman" w:hAnsi="Arial" w:cs="Times New Roman"/>
      <w:color w:val="000000"/>
      <w:sz w:val="24"/>
      <w:szCs w:val="20"/>
    </w:rPr>
  </w:style>
  <w:style w:type="character" w:styleId="PlaceholderText">
    <w:name w:val="Placeholder Text"/>
    <w:basedOn w:val="DefaultParagraphFont"/>
    <w:uiPriority w:val="99"/>
    <w:semiHidden/>
    <w:rsid w:val="00A8420E"/>
    <w:rPr>
      <w:color w:val="808080"/>
    </w:rPr>
  </w:style>
  <w:style w:type="paragraph" w:styleId="BalloonText">
    <w:name w:val="Balloon Text"/>
    <w:basedOn w:val="Normal"/>
    <w:link w:val="BalloonTextChar"/>
    <w:uiPriority w:val="99"/>
    <w:semiHidden/>
    <w:unhideWhenUsed/>
    <w:rsid w:val="00A842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420E"/>
    <w:rPr>
      <w:rFonts w:ascii="Tahoma" w:hAnsi="Tahoma" w:cs="Tahoma"/>
      <w:sz w:val="16"/>
      <w:szCs w:val="16"/>
    </w:rPr>
  </w:style>
  <w:style w:type="character" w:styleId="Hyperlink">
    <w:name w:val="Hyperlink"/>
    <w:basedOn w:val="DefaultParagraphFont"/>
    <w:uiPriority w:val="99"/>
    <w:unhideWhenUsed/>
    <w:rsid w:val="004E6337"/>
    <w:rPr>
      <w:color w:val="0000FF" w:themeColor="hyperlink"/>
      <w:u w:val="single"/>
    </w:rPr>
  </w:style>
  <w:style w:type="character" w:styleId="Emphasis">
    <w:name w:val="Emphasis"/>
    <w:qFormat/>
    <w:rsid w:val="004A315E"/>
    <w:rPr>
      <w:i/>
      <w:iCs/>
    </w:rPr>
  </w:style>
  <w:style w:type="paragraph" w:customStyle="1" w:styleId="IETParagraph">
    <w:name w:val="IET Paragraph"/>
    <w:basedOn w:val="Normal"/>
    <w:qFormat/>
    <w:locked/>
    <w:rsid w:val="004A315E"/>
    <w:pPr>
      <w:spacing w:after="0" w:line="360" w:lineRule="auto"/>
      <w:ind w:firstLine="567"/>
      <w:jc w:val="both"/>
    </w:pPr>
    <w:rPr>
      <w:rFonts w:ascii="Times New Roman" w:eastAsia="SimSun" w:hAnsi="Times New Roman" w:cs="Times New Roman"/>
      <w:sz w:val="24"/>
      <w:szCs w:val="24"/>
      <w:lang w:val="en-AU" w:eastAsia="zh-CN"/>
    </w:rPr>
  </w:style>
  <w:style w:type="paragraph" w:styleId="NoSpacing">
    <w:name w:val="No Spacing"/>
    <w:uiPriority w:val="1"/>
    <w:qFormat/>
    <w:rsid w:val="005D6627"/>
    <w:pPr>
      <w:spacing w:after="0" w:line="240" w:lineRule="auto"/>
    </w:pPr>
    <w:rPr>
      <w:rFonts w:ascii="Calibri" w:eastAsia="Calibri" w:hAnsi="Calibri" w:cs="Times New Roman"/>
    </w:rPr>
  </w:style>
  <w:style w:type="paragraph" w:styleId="NormalWeb">
    <w:name w:val="Normal (Web)"/>
    <w:basedOn w:val="Normal"/>
    <w:uiPriority w:val="99"/>
    <w:semiHidden/>
    <w:unhideWhenUsed/>
    <w:rsid w:val="00326AEE"/>
    <w:rPr>
      <w:rFonts w:ascii="Times New Roman" w:hAnsi="Times New Roman" w:cs="Times New Roman"/>
      <w:sz w:val="24"/>
      <w:szCs w:val="24"/>
    </w:rPr>
  </w:style>
  <w:style w:type="paragraph" w:styleId="Header">
    <w:name w:val="header"/>
    <w:basedOn w:val="Normal"/>
    <w:link w:val="HeaderChar"/>
    <w:uiPriority w:val="99"/>
    <w:unhideWhenUsed/>
    <w:rsid w:val="00A22A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2A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78AE288-165F-448E-8775-FD051A2FB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13</Pages>
  <Words>2257</Words>
  <Characters>12865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dc:creator>
  <cp:lastModifiedBy>GADDAM VENU</cp:lastModifiedBy>
  <cp:revision>95</cp:revision>
  <cp:lastPrinted>2026-02-21T02:57:00Z</cp:lastPrinted>
  <dcterms:created xsi:type="dcterms:W3CDTF">2026-02-11T04:28:00Z</dcterms:created>
  <dcterms:modified xsi:type="dcterms:W3CDTF">2026-04-09T03:45:00Z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9088ccc9013b1f5c3764e568d244447d794e321a43a7424a0f71e6114e4a72b2</vt:lpwstr>
  </property>
</Properties>
</file>