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인사관리 규정</w:t>
      </w:r>
    </w:p>
    <w:p>
      <w:pPr>
        <w:pStyle w:val="Heading2"/>
      </w:pPr>
      <w:r>
        <w:t>1. 목적</w:t>
      </w:r>
    </w:p>
    <w:p>
      <w:r>
        <w:t>본 규정은 직원의 인사관리에 적용할 기준을 정함으로써 인사 업무처리의 적정공평을 기함을 목적으로 한다.</w:t>
        <w:br/>
        <w:t>인사업무는 인재육성, 직무만족, 공정보상의 인사이념을 가지고 다음의 목표를 가진다.</w:t>
      </w:r>
    </w:p>
    <w:p>
      <w:pPr>
        <w:pStyle w:val="ListBullet"/>
      </w:pPr>
      <w:r>
        <w:t>채용 : 현업을 위한 실무형, 능력형 우수인재 발굴 및 확보</w:t>
      </w:r>
    </w:p>
    <w:p>
      <w:pPr>
        <w:pStyle w:val="ListBullet"/>
      </w:pPr>
      <w:r>
        <w:t>직무 : 최적의 직무에 최적의 인재 적시배치</w:t>
      </w:r>
    </w:p>
    <w:p>
      <w:pPr>
        <w:pStyle w:val="ListBullet"/>
      </w:pPr>
      <w:r>
        <w:t>평가 : 기여도와 기여가능도의 합리적이고 객관적인 측정</w:t>
      </w:r>
    </w:p>
    <w:p>
      <w:pPr>
        <w:pStyle w:val="ListBullet"/>
      </w:pPr>
      <w:r>
        <w:t>승급 : 보유능력에 대한 공정한 대우</w:t>
      </w:r>
    </w:p>
    <w:p>
      <w:pPr>
        <w:pStyle w:val="ListBullet"/>
      </w:pPr>
      <w:r>
        <w:t>급여 : 공정한 평가에 따른 차별적 보상</w:t>
      </w:r>
    </w:p>
    <w:p>
      <w:pPr>
        <w:pStyle w:val="ListBullet"/>
      </w:pPr>
      <w:r>
        <w:t>지원 : 현업과 함께 호흡하는 인사정책 유지</w:t>
      </w:r>
    </w:p>
    <w:p>
      <w:pPr>
        <w:pStyle w:val="ListBullet"/>
      </w:pPr>
      <w:r>
        <w:t>복리 : 안정적 근로생활을 위한 생활여건 구축</w:t>
      </w:r>
    </w:p>
    <w:p>
      <w:pPr>
        <w:pStyle w:val="ListBullet"/>
      </w:pPr>
      <w:r>
        <w:t>보안 : 정보보안을 위한 인사정책 수립</w:t>
      </w:r>
    </w:p>
    <w:p>
      <w:pPr>
        <w:pStyle w:val="Heading2"/>
      </w:pPr>
      <w:r>
        <w:t>2. 적용 범위</w:t>
      </w:r>
    </w:p>
    <w:p>
      <w:r>
        <w:t>본 규정은 따로 정함이 없는 한 직원에 대한 인사업무처리에 적용한다.</w:t>
      </w:r>
    </w:p>
    <w:p>
      <w:pPr>
        <w:pStyle w:val="Heading2"/>
      </w:pPr>
      <w:r>
        <w:t>3. 용어의 정의</w:t>
      </w:r>
    </w:p>
    <w:p>
      <w:pPr>
        <w:pStyle w:val="Heading3"/>
      </w:pPr>
      <w:r>
        <w:t>3.1 직원</w:t>
      </w:r>
    </w:p>
    <w:p>
      <w:pPr>
        <w:pStyle w:val="ListBullet"/>
      </w:pPr>
      <w:r>
        <w:t>회사에 취업된 모든 근로자를 말한다.</w:t>
      </w:r>
    </w:p>
    <w:p>
      <w:pPr>
        <w:pStyle w:val="Heading3"/>
      </w:pPr>
      <w:r>
        <w:t>3.2 정원</w:t>
      </w:r>
    </w:p>
    <w:p>
      <w:pPr>
        <w:pStyle w:val="ListBullet"/>
      </w:pPr>
      <w:r>
        <w:t>회사가 규정하고 있는 직무를 수행하기 위하여 책정된 적정 소요인원</w:t>
      </w:r>
    </w:p>
    <w:p>
      <w:pPr>
        <w:pStyle w:val="Heading3"/>
      </w:pPr>
      <w:r>
        <w:t>3.3 채용</w:t>
      </w:r>
    </w:p>
    <w:p>
      <w:pPr>
        <w:pStyle w:val="ListBullet"/>
      </w:pPr>
      <w:r>
        <w:t>회사가 소요로 한 인원을 시험 또는 전형에 의해 회사에 근무하게 하는 것</w:t>
      </w:r>
    </w:p>
    <w:p>
      <w:pPr>
        <w:pStyle w:val="Heading3"/>
      </w:pPr>
      <w:r>
        <w:t>3.4 임용</w:t>
      </w:r>
    </w:p>
    <w:p>
      <w:pPr>
        <w:pStyle w:val="ListBullet"/>
      </w:pPr>
      <w:r>
        <w:t>채용, 전보, 승급, 연차조정, 정직, 휴직, 복직, 퇴직 등을 말한다.</w:t>
      </w:r>
    </w:p>
    <w:p>
      <w:pPr>
        <w:pStyle w:val="Heading3"/>
      </w:pPr>
      <w:r>
        <w:t>3.5 이동</w:t>
      </w:r>
    </w:p>
    <w:p>
      <w:pPr>
        <w:pStyle w:val="ListBullet"/>
      </w:pPr>
      <w:r>
        <w:t>현재 배속되어 있는 부서에서 다른 부서로 이동하여 근무하게 함을 말한다.</w:t>
      </w:r>
    </w:p>
    <w:p>
      <w:pPr>
        <w:pStyle w:val="Heading3"/>
      </w:pPr>
      <w:r>
        <w:t>3.6 보직</w:t>
      </w:r>
    </w:p>
    <w:p>
      <w:pPr>
        <w:pStyle w:val="ListBullet"/>
      </w:pPr>
      <w:r>
        <w:t>자격 및 적성에 따라 담당할 직무를 부여하는 것을 말한다.</w:t>
      </w:r>
    </w:p>
    <w:p>
      <w:pPr>
        <w:pStyle w:val="Heading3"/>
      </w:pPr>
      <w:r>
        <w:t>3.7 승급</w:t>
      </w:r>
    </w:p>
    <w:p>
      <w:pPr>
        <w:pStyle w:val="ListBullet"/>
      </w:pPr>
      <w:r>
        <w:t>직제상의 하위직급에서 상위직급으로의 직급이 격상함을 말한다.</w:t>
      </w:r>
    </w:p>
    <w:p>
      <w:pPr>
        <w:pStyle w:val="Heading3"/>
      </w:pPr>
      <w:r>
        <w:t>3.8 연차조정</w:t>
      </w:r>
    </w:p>
    <w:p>
      <w:pPr>
        <w:pStyle w:val="ListBullet"/>
      </w:pPr>
      <w:r>
        <w:t>동일직급 내의 하위연차에서 상위연차로 상향 조정되는 것을 말한다.</w:t>
      </w:r>
    </w:p>
    <w:p>
      <w:pPr>
        <w:pStyle w:val="Heading3"/>
      </w:pPr>
      <w:r>
        <w:t>3.9 휴직</w:t>
      </w:r>
    </w:p>
    <w:p>
      <w:pPr>
        <w:pStyle w:val="ListBullet"/>
      </w:pPr>
      <w:r>
        <w:t>사유로 인하여 회사에서의 정상적 근무가 곤란할 경우 일시적으로 회사를 쉬게 함을 말한다.</w:t>
      </w:r>
    </w:p>
    <w:p>
      <w:pPr>
        <w:pStyle w:val="Heading3"/>
      </w:pPr>
      <w:r>
        <w:t>3.10 정직</w:t>
      </w:r>
    </w:p>
    <w:p>
      <w:pPr>
        <w:pStyle w:val="ListBullet"/>
      </w:pPr>
      <w:r>
        <w:t>징계처분으로 인하여 일정기간 직무에 종사하지 못하게 함을 말한다.</w:t>
      </w:r>
    </w:p>
    <w:p>
      <w:pPr>
        <w:pStyle w:val="Heading3"/>
      </w:pPr>
      <w:r>
        <w:t>3.11 복직</w:t>
      </w:r>
    </w:p>
    <w:p>
      <w:pPr>
        <w:pStyle w:val="ListBullet"/>
      </w:pPr>
      <w:r>
        <w:t>휴직 또는 정직상태 있던 자를 다시 정상적으로 회사에 근무하게 함을 말한다.</w:t>
      </w:r>
    </w:p>
    <w:p>
      <w:pPr>
        <w:pStyle w:val="Heading3"/>
      </w:pPr>
      <w:r>
        <w:t>3.12 퇴직</w:t>
      </w:r>
    </w:p>
    <w:p>
      <w:pPr>
        <w:pStyle w:val="ListBullet"/>
      </w:pPr>
      <w:r>
        <w:t>사유로 인하여 회사를 그만두게 됨을 말한다.</w:t>
      </w:r>
    </w:p>
    <w:p>
      <w:pPr>
        <w:pStyle w:val="Heading2"/>
      </w:pPr>
      <w:r>
        <w:t>4. 책임과 권한</w:t>
      </w:r>
    </w:p>
    <w:p>
      <w:pPr>
        <w:pStyle w:val="Heading3"/>
      </w:pPr>
      <w:r>
        <w:t>4.1 최고 경영자</w:t>
      </w:r>
    </w:p>
    <w:p>
      <w:pPr>
        <w:pStyle w:val="ListBullet"/>
      </w:pPr>
      <w:r>
        <w:t>직원의 인사는 이 규정이 정하는 바에 따라 사장이 이를 행한다. 다만, 필요한 경우에는 전결규정에서 정하는 범위이내에서 그 권한을 위임하여 대행케 할 수 있다.</w:t>
      </w:r>
    </w:p>
    <w:p>
      <w:pPr>
        <w:pStyle w:val="Heading3"/>
      </w:pPr>
      <w:r>
        <w:t>4.2 인사주관팀장</w:t>
      </w:r>
    </w:p>
    <w:p>
      <w:pPr>
        <w:pStyle w:val="ListBullet"/>
      </w:pPr>
      <w:r>
        <w:t>인사주관팀장은 본 규정에 대한 제정, 개정, 폐지시 입안사항에 관한 권한과 책임이 있다.</w:t>
      </w:r>
    </w:p>
    <w:p>
      <w:pPr>
        <w:pStyle w:val="Heading2"/>
      </w:pPr>
      <w:r>
        <w:t>5. 업무 절차</w:t>
      </w:r>
    </w:p>
    <w:p>
      <w:pPr>
        <w:pStyle w:val="Heading3"/>
      </w:pPr>
      <w:r>
        <w:t>5.1 정원</w:t>
      </w:r>
    </w:p>
    <w:p>
      <w:pPr>
        <w:pStyle w:val="Heading4"/>
      </w:pPr>
      <w:r>
        <w:t>5.1.1 정원의 구분</w:t>
      </w:r>
    </w:p>
    <w:p>
      <w:pPr>
        <w:pStyle w:val="ListNumber"/>
      </w:pPr>
      <w:r>
        <w:t>직무정원은 각 팀 및 프로젝트의 직무내용과 업무량에 따라 팀장 및 프로젝트 관리자의 의견을 참조하여 인사주관팀에서 승인권자의 승인을 통해 결정한다.</w:t>
      </w:r>
    </w:p>
    <w:p>
      <w:pPr>
        <w:pStyle w:val="ListNumber"/>
      </w:pPr>
      <w:r>
        <w:t>직무외 정원은 기술습득을 위한 양성이나 훈련요원 등 인사 운영상 필요에 따라 관련팀의 검토와 협의를 거쳐 인사주관팀에서 승인권자의 승인을 통해 결정한다.</w:t>
      </w:r>
    </w:p>
    <w:p>
      <w:pPr>
        <w:pStyle w:val="Heading4"/>
      </w:pPr>
      <w:r>
        <w:t>5.1.2 정원 책정</w:t>
      </w:r>
    </w:p>
    <w:p>
      <w:pPr>
        <w:pStyle w:val="ListNumber"/>
      </w:pPr>
      <w:r>
        <w:t>인사주관팀은 조직개편, 기타 정원의 증감 또는 신규책정이 필요하다고 인정할 때는 업무량을 조사하고 적정인원을 산정하여야 한다.</w:t>
      </w:r>
    </w:p>
    <w:p>
      <w:pPr>
        <w:pStyle w:val="ListNumber"/>
      </w:pPr>
      <w:r>
        <w:t>정원 책정은 업무의 성질과 기타의 여건을 고려하여 별도로 사장의 결재를 득하여야 한다.</w:t>
      </w:r>
    </w:p>
    <w:p>
      <w:pPr>
        <w:pStyle w:val="Heading4"/>
      </w:pPr>
      <w:r>
        <w:t>5.1.3 정원 변경</w:t>
      </w:r>
    </w:p>
    <w:p>
      <w:pPr>
        <w:pStyle w:val="ListNumber"/>
      </w:pPr>
      <w:r>
        <w:t>각 팀은 업무량 증가 등으로 정원 변경이 필요한 경우 승인권자의 승인을 받아 인사주관팀에게 정원변경 신청을 하여야 한다.</w:t>
      </w:r>
    </w:p>
    <w:p>
      <w:pPr>
        <w:pStyle w:val="ListNumber"/>
      </w:pPr>
      <w:r>
        <w:t>인사주관팀은 전항의 정원변경에 대한 타당성을 검토하여 사장의 승인을 받아 처리한다.</w:t>
      </w:r>
    </w:p>
    <w:p>
      <w:pPr>
        <w:pStyle w:val="Heading4"/>
      </w:pPr>
      <w:r>
        <w:t>5.1.4 정원 대 현원보고</w:t>
      </w:r>
    </w:p>
    <w:p>
      <w:r>
        <w:t>인사주관팀은 매월 초 현재 정원 대 현원 현황을 승인권자에게 보고하여야 한다.</w:t>
      </w:r>
    </w:p>
    <w:p>
      <w:pPr>
        <w:pStyle w:val="Heading3"/>
      </w:pPr>
      <w:r>
        <w:t>5.2 채용</w:t>
      </w:r>
    </w:p>
    <w:p>
      <w:pPr>
        <w:pStyle w:val="Heading4"/>
      </w:pPr>
      <w:r>
        <w:t>5.2.1 채용의 원칙</w:t>
      </w:r>
    </w:p>
    <w:p>
      <w:pPr>
        <w:pStyle w:val="ListNumber"/>
      </w:pPr>
      <w:r>
        <w:t>사원의 채용은 채용 예정 직무에 관련된 소요자격 및 적성을 판정할 수 있는 공개경쟁시험에 의함을 원칙으로 하며, 다음 사항에 해당하는 경우에는 서류전형으로서 채용할 수 있다.</w:t>
        <w:br/>
        <w:br/>
        <w:t>법령에 의하여 보훈대상자 등을 채용할 때</w:t>
        <w:br/>
        <w:t>회사에서 필요한 전문지식, 경력, 기술 및 기능보유자를 채용할 때</w:t>
        <w:br/>
        <w:t>회사가 채용을 전제로 교육, 훈련시킨 자를 채용할 때</w:t>
        <w:br/>
        <w:t>율촌장학생중 성적이 우수한 자를 채용할 때</w:t>
        <w:br/>
        <w:t>기타 회사의 특별한 사유가 인정되어 서류전형으로 족하다고 인정될 때</w:t>
        <w:br/>
        <w:br/>
      </w:r>
    </w:p>
    <w:p>
      <w:pPr>
        <w:pStyle w:val="ListNumber"/>
      </w:pPr>
      <w:r>
        <w:t>세부사항은 취업규정을 참조한다.</w:t>
      </w:r>
    </w:p>
    <w:p>
      <w:pPr>
        <w:pStyle w:val="ListBullet"/>
      </w:pPr>
      <w:r>
        <w:t>법령에 의하여 보훈대상자 등을 채용할 때</w:t>
      </w:r>
    </w:p>
    <w:p>
      <w:pPr>
        <w:pStyle w:val="ListBullet"/>
      </w:pPr>
      <w:r>
        <w:t>회사에서 필요한 전문지식, 경력, 기술 및 기능보유자를 채용할 때</w:t>
      </w:r>
    </w:p>
    <w:p>
      <w:pPr>
        <w:pStyle w:val="ListBullet"/>
      </w:pPr>
      <w:r>
        <w:t>회사가 채용을 전제로 교육, 훈련시킨 자를 채용할 때</w:t>
      </w:r>
    </w:p>
    <w:p>
      <w:pPr>
        <w:pStyle w:val="ListBullet"/>
      </w:pPr>
      <w:r>
        <w:t>율촌장학생중 성적이 우수한 자를 채용할 때</w:t>
      </w:r>
    </w:p>
    <w:p>
      <w:pPr>
        <w:pStyle w:val="ListBullet"/>
      </w:pPr>
      <w:r>
        <w:t>기타 회사의 특별한 사유가 인정되어 서류전형으로 족하다고 인정될 때</w:t>
      </w:r>
    </w:p>
    <w:p>
      <w:pPr>
        <w:pStyle w:val="Heading4"/>
      </w:pPr>
      <w:r>
        <w:t>5.2.2 채용절차 및 시기</w:t>
      </w:r>
    </w:p>
    <w:p>
      <w:r>
        <w:t>채용절차, 기준 및 시기는 인사주관팀에서 별도로 정하는 바에 의한다.</w:t>
      </w:r>
    </w:p>
    <w:p>
      <w:pPr>
        <w:pStyle w:val="Heading3"/>
      </w:pPr>
      <w:r>
        <w:t>5.3 보직, 직무전환 및 이동</w:t>
      </w:r>
    </w:p>
    <w:p>
      <w:pPr>
        <w:pStyle w:val="Heading4"/>
      </w:pPr>
      <w:r>
        <w:t>5.3.1 보직</w:t>
      </w:r>
    </w:p>
    <w:p>
      <w:pPr>
        <w:pStyle w:val="ListNumber"/>
      </w:pPr>
      <w:r>
        <w:t>사원의 보직은 다음의 원칙에 의하여 각 팀별 직무정원과 현재원을 상호 고려하여 시행한다.</w:t>
        <w:br/>
        <w:br/>
        <w:t>적재적소의 원칙 : 각 직무수행요건에 가장 적합한 자력을 가진자를 보직한다.</w:t>
        <w:br/>
        <w:t>기회균등의 원칙 : 모든 사원이 각자의 자력에 적합한 직무에 보직될 기회를 균등히 보장한다.</w:t>
        <w:br/>
        <w:t>자력실증의 원칙 : 보직된 모든 사원의 자력은 객관적으로 타당하게 입증되어야 한다.</w:t>
        <w:br/>
        <w:br/>
      </w:r>
    </w:p>
    <w:p>
      <w:pPr>
        <w:pStyle w:val="ListNumber"/>
      </w:pPr>
      <w:r>
        <w:t>보임</w:t>
        <w:br/>
        <w:br/>
        <w:t>각 팀장에 대한 보직기준과 방법은 별도로 정한다.</w:t>
        <w:br/>
        <w:t>담당임원, 본부장 및 팀장이 공석 일때는 즉시, 가장 적임자를 선정하여 보직발령을 실시하여야 하며 보직발령 전까지는 차하위자가 그 직무를 대신한다.</w:t>
        <w:br/>
        <w:t>사원은 필요에 따라 겸직시킬 수 있다.</w:t>
        <w:br/>
        <w:br/>
      </w:r>
    </w:p>
    <w:p>
      <w:pPr>
        <w:pStyle w:val="ListNumber"/>
      </w:pPr>
      <w:r>
        <w:t>최단 보직기간</w:t>
        <w:br/>
        <w:br/>
        <w:t>사원의 최단보직기간은 1년으로 한다. 단, 조직 및 정원의 변경, 승급, 결원 등으로 보직변경이 필요한 경우에는 예외로 한다.</w:t>
        <w:br/>
        <w:br/>
      </w:r>
    </w:p>
    <w:p>
      <w:pPr>
        <w:pStyle w:val="ListBullet"/>
      </w:pPr>
      <w:r>
        <w:t>적재적소의 원칙 : 각 직무수행요건에 가장 적합한 자력을 가진자를 보직한다.</w:t>
      </w:r>
    </w:p>
    <w:p>
      <w:pPr>
        <w:pStyle w:val="ListBullet"/>
      </w:pPr>
      <w:r>
        <w:t>기회균등의 원칙 : 모든 사원이 각자의 자력에 적합한 직무에 보직될 기회를 균등히 보장한다.</w:t>
      </w:r>
    </w:p>
    <w:p>
      <w:pPr>
        <w:pStyle w:val="ListBullet"/>
      </w:pPr>
      <w:r>
        <w:t>자력실증의 원칙 : 보직된 모든 사원의 자력은 객관적으로 타당하게 입증되어야 한다.</w:t>
      </w:r>
    </w:p>
    <w:p>
      <w:pPr>
        <w:pStyle w:val="ListBullet"/>
      </w:pPr>
      <w:r>
        <w:t>각 팀장에 대한 보직기준과 방법은 별도로 정한다.</w:t>
      </w:r>
    </w:p>
    <w:p>
      <w:pPr>
        <w:pStyle w:val="ListBullet"/>
      </w:pPr>
      <w:r>
        <w:t>담당임원, 본부장 및 팀장이 공석 일때는 즉시, 가장 적임자를 선정하여 보직발령을 실시하여야 하며 보직발령 전까지는 차하위자가 그 직무를 대신한다.</w:t>
      </w:r>
    </w:p>
    <w:p>
      <w:pPr>
        <w:pStyle w:val="ListBullet"/>
      </w:pPr>
      <w:r>
        <w:t>사원은 필요에 따라 겸직시킬 수 있다.</w:t>
      </w:r>
    </w:p>
    <w:p>
      <w:pPr>
        <w:pStyle w:val="ListBullet"/>
      </w:pPr>
      <w:r>
        <w:t>사원의 최단보직기간은 1년으로 한다. 단, 조직 및 정원의 변경, 승급, 결원 등으로 보직변경이 필요한 경우에는 예외로 한다.</w:t>
      </w:r>
    </w:p>
    <w:p>
      <w:pPr>
        <w:pStyle w:val="Heading4"/>
      </w:pPr>
      <w:r>
        <w:t>5.3.2 직무전환</w:t>
      </w:r>
    </w:p>
    <w:p>
      <w:pPr>
        <w:pStyle w:val="ListNumber"/>
      </w:pPr>
      <w:r>
        <w:t>동일직무에서 장기근무로 인한 능률저하를 방지하며 창의적인 직무수행을 위하여 개인의 기능, 적성 및 경력 등을 고려하여 직무전환 또는 전보를 실시할 수 있으며, 그 구체적인 실시방법은 별도로 정한다.</w:t>
      </w:r>
    </w:p>
    <w:p>
      <w:pPr>
        <w:pStyle w:val="ListNumber"/>
      </w:pPr>
      <w:r>
        <w:t>다음 사항에 해당하는 경우에는 직무전환 또는 전보의 대상이 될 수 있다.</w:t>
        <w:br/>
        <w:br/>
        <w:t>개인의 능력이 해당 업무를 감당할 수 없을 때</w:t>
        <w:br/>
        <w:t>개인의 적성이 해당 업무에 부적임이라고 판단될 때</w:t>
        <w:br/>
        <w:t>승급으로 인하여 상위직책에 보직될 때</w:t>
        <w:br/>
        <w:t>조직의 개편으로 인하여 재보직을 요하는 경우</w:t>
        <w:br/>
        <w:t>회사의 운영상 필요하다고 인정하는 경우</w:t>
        <w:br/>
        <w:br/>
      </w:r>
    </w:p>
    <w:p>
      <w:pPr>
        <w:pStyle w:val="ListNumber"/>
      </w:pPr>
      <w:r>
        <w:t>적성조사</w:t>
        <w:br/>
        <w:br/>
        <w:t>인사주관팀은 연 1회 사원의 직무별 적성 보직여부를 검토하여 인력활용에 적정을 기한다.</w:t>
        <w:br/>
        <w:br/>
      </w:r>
    </w:p>
    <w:p>
      <w:pPr>
        <w:pStyle w:val="ListBullet"/>
      </w:pPr>
      <w:r>
        <w:t>개인의 능력이 해당 업무를 감당할 수 없을 때</w:t>
      </w:r>
    </w:p>
    <w:p>
      <w:pPr>
        <w:pStyle w:val="ListBullet"/>
      </w:pPr>
      <w:r>
        <w:t>개인의 적성이 해당 업무에 부적임이라고 판단될 때</w:t>
      </w:r>
    </w:p>
    <w:p>
      <w:pPr>
        <w:pStyle w:val="ListBullet"/>
      </w:pPr>
      <w:r>
        <w:t>승급으로 인하여 상위직책에 보직될 때</w:t>
      </w:r>
    </w:p>
    <w:p>
      <w:pPr>
        <w:pStyle w:val="ListBullet"/>
      </w:pPr>
      <w:r>
        <w:t>조직의 개편으로 인하여 재보직을 요하는 경우</w:t>
      </w:r>
    </w:p>
    <w:p>
      <w:pPr>
        <w:pStyle w:val="ListBullet"/>
      </w:pPr>
      <w:r>
        <w:t>회사의 운영상 필요하다고 인정하는 경우</w:t>
      </w:r>
    </w:p>
    <w:p>
      <w:pPr>
        <w:pStyle w:val="ListBullet"/>
      </w:pPr>
      <w:r>
        <w:t>인사주관팀은 연 1회 사원의 직무별 적성 보직여부를 검토하여 인력활용에 적정을 기한다.</w:t>
      </w:r>
    </w:p>
    <w:p>
      <w:pPr>
        <w:pStyle w:val="Heading4"/>
      </w:pPr>
      <w:r>
        <w:t>5.3.3 이동</w:t>
      </w:r>
    </w:p>
    <w:p>
      <w:pPr>
        <w:pStyle w:val="ListNumber"/>
      </w:pPr>
      <w:r>
        <w:t>사원의 이동은 다음과 같이 구분하여 실시한다.</w:t>
        <w:br/>
        <w:br/>
        <w:t>정기 이동 : 승급 시에 연 1회 일괄적으로 실시함을 원칙으로 한다.</w:t>
        <w:br/>
        <w:t>부정기 이동 : 조직개편, 정원변경, 승급, 교육훈련 후 재배치 및 기타 인사관리상 불가피 할 때 실시한다.</w:t>
        <w:br/>
        <w:br/>
      </w:r>
    </w:p>
    <w:p>
      <w:pPr>
        <w:pStyle w:val="ListNumber"/>
      </w:pPr>
      <w:r>
        <w:t>이동순위</w:t>
        <w:br/>
        <w:br/>
        <w:t>동일조직에 근무하는 2인 이상의 동일한 자격자가 동시에 이동대상이 되는 경우에는 동 조직의 장기근속자를 우선으로 한다.</w:t>
        <w:br/>
        <w:br/>
      </w:r>
    </w:p>
    <w:p>
      <w:pPr>
        <w:pStyle w:val="ListNumber"/>
      </w:pPr>
      <w:r>
        <w:t>인원의 적기보충</w:t>
        <w:br/>
        <w:br/>
        <w:t>각 팀장은 당해 팀에 결원이 발생할 경우 지체없이 인사주관팀에 통보하여야 하며 인사주관팀은 적기에 인원보충의 조치를 취하여야 한다.</w:t>
        <w:br/>
        <w:br/>
      </w:r>
    </w:p>
    <w:p>
      <w:pPr>
        <w:pStyle w:val="ListBullet"/>
      </w:pPr>
      <w:r>
        <w:t>정기 이동 : 승급 시에 연 1회 일괄적으로 실시함을 원칙으로 한다.</w:t>
      </w:r>
    </w:p>
    <w:p>
      <w:pPr>
        <w:pStyle w:val="ListBullet"/>
      </w:pPr>
      <w:r>
        <w:t>부정기 이동 : 조직개편, 정원변경, 승급, 교육훈련 후 재배치 및 기타 인사관리상 불가피 할 때 실시한다.</w:t>
      </w:r>
    </w:p>
    <w:p>
      <w:pPr>
        <w:pStyle w:val="ListBullet"/>
      </w:pPr>
      <w:r>
        <w:t>동일조직에 근무하는 2인 이상의 동일한 자격자가 동시에 이동대상이 되는 경우에는 동 조직의 장기근속자를 우선으로 한다.</w:t>
      </w:r>
    </w:p>
    <w:p>
      <w:pPr>
        <w:pStyle w:val="ListBullet"/>
      </w:pPr>
      <w:r>
        <w:t>각 팀장은 당해 팀에 결원이 발생할 경우 지체없이 인사주관팀에 통보하여야 하며 인사주관팀은 적기에 인원보충의 조치를 취하여야 한다.</w:t>
      </w:r>
    </w:p>
    <w:p>
      <w:pPr>
        <w:pStyle w:val="Heading3"/>
      </w:pPr>
      <w:r>
        <w:t>5.4 승급 및 연차조정</w:t>
      </w:r>
    </w:p>
    <w:p>
      <w:pPr>
        <w:pStyle w:val="Heading4"/>
      </w:pPr>
      <w:r>
        <w:t>5.4.1 승급</w:t>
      </w:r>
    </w:p>
    <w:p>
      <w:pPr>
        <w:pStyle w:val="ListNumber"/>
      </w:pPr>
      <w:r>
        <w:t>직원의 승급은 필요한 최저 근무년수가 경과된 자에 한하며, 매년 1월 1일을 기준으로 년 1회 실시한다.</w:t>
      </w:r>
    </w:p>
    <w:p>
      <w:pPr>
        <w:pStyle w:val="ListNumber"/>
      </w:pPr>
      <w:r>
        <w:t>직원이 승급함에 있어서는 당해 직급에서의 근무년수가 다음 사항의 기간에 달하여야 한다. 단, 징계에 의한 정직기간은 산입하지 아니한다.</w:t>
        <w:br/>
        <w:br/>
        <w:t>G2 에서 G1 : 12 년</w:t>
        <w:br/>
        <w:t>G2(전)에서 G2 : 2 년</w:t>
        <w:br/>
        <w:br/>
      </w:r>
    </w:p>
    <w:p>
      <w:pPr>
        <w:pStyle w:val="ListNumber"/>
      </w:pPr>
      <w:r>
        <w:t>상기 기준은 2023년 1월 1일부로 시행한다.</w:t>
      </w:r>
    </w:p>
    <w:p>
      <w:pPr>
        <w:pStyle w:val="ListBullet"/>
      </w:pPr>
      <w:r>
        <w:t>G2 에서 G1 : 12 년</w:t>
      </w:r>
    </w:p>
    <w:p>
      <w:pPr>
        <w:pStyle w:val="ListBullet"/>
      </w:pPr>
      <w:r>
        <w:t>G2(전)에서 G2 : 2 년</w:t>
      </w:r>
    </w:p>
    <w:p>
      <w:pPr>
        <w:pStyle w:val="Heading4"/>
      </w:pPr>
      <w:r>
        <w:t>5.4.2 연차조정</w:t>
      </w:r>
    </w:p>
    <w:p>
      <w:pPr>
        <w:pStyle w:val="ListBullet"/>
      </w:pPr>
      <w:r>
        <w:t>직원의 연차조정은 매년 1월 1일을 기준으로 년 1회 실시한다.</w:t>
      </w:r>
    </w:p>
    <w:p>
      <w:pPr>
        <w:pStyle w:val="Heading3"/>
      </w:pPr>
      <w:r>
        <w:t>5.5 인사평가</w:t>
      </w:r>
    </w:p>
    <w:p>
      <w:pPr>
        <w:pStyle w:val="Heading4"/>
      </w:pPr>
      <w:r>
        <w:t>5.5.1 평가의 목적</w:t>
      </w:r>
    </w:p>
    <w:p>
      <w:pPr>
        <w:pStyle w:val="ListNumber"/>
      </w:pPr>
      <w:r>
        <w:t>사원의 능력과 근무성적을 평가하여 개인의 능력과 자질을 활용한다.</w:t>
      </w:r>
    </w:p>
    <w:p>
      <w:pPr>
        <w:pStyle w:val="ListNumber"/>
      </w:pPr>
      <w:r>
        <w:t>가시적, 잠재적 능력과 특정기간과 동안의 업적 및 개인의 성향을 파악하여 승급, 보직, 승호, 이동 등 인사처우의 객관적 자료로 활용한다.</w:t>
      </w:r>
    </w:p>
    <w:p>
      <w:pPr>
        <w:pStyle w:val="ListNumber"/>
      </w:pPr>
      <w:r>
        <w:t>자기계발에 대한 동기부여와 인력육성의 자료로 활용한다.</w:t>
      </w:r>
    </w:p>
    <w:p>
      <w:pPr>
        <w:pStyle w:val="Heading4"/>
      </w:pPr>
      <w:r>
        <w:t>5.5.2 평가 Process</w:t>
      </w:r>
    </w:p>
    <w:p>
      <w:r>
        <w:t>인사평가 Process에 대한 세부사항은 [별첨 #1] 인사평가 Process에 따른다.</w:t>
      </w:r>
    </w:p>
    <w:p>
      <w:pPr>
        <w:pStyle w:val="Heading3"/>
      </w:pPr>
      <w:r>
        <w:t>5.6 인사위원회</w:t>
      </w:r>
    </w:p>
    <w:p>
      <w:pPr>
        <w:pStyle w:val="Heading4"/>
      </w:pPr>
      <w:r>
        <w:t>5.6.1 인사위원회의 목적</w:t>
      </w:r>
    </w:p>
    <w:p>
      <w:r>
        <w:t>사원의 신상 및 인사관리에 관한 제반사항을 심의·의결 및 자문하고 처리의 공정을 기하기 위하여 인사위원회를 둔다.</w:t>
      </w:r>
    </w:p>
    <w:p>
      <w:pPr>
        <w:pStyle w:val="Heading4"/>
      </w:pPr>
      <w:r>
        <w:t>5.6.2 기능</w:t>
      </w:r>
    </w:p>
    <w:p>
      <w:r>
        <w:t>위원회는 사원의 제반인사에 관하여 사장의 자문에 응하며, 사원의 상벌 및 별도로 규정된 기타 중요한 의사결정과 관련된 사안을 심의 결정한다.</w:t>
      </w:r>
    </w:p>
    <w:p>
      <w:pPr>
        <w:pStyle w:val="Heading4"/>
      </w:pPr>
      <w:r>
        <w:t>5.6.3 구성</w:t>
      </w:r>
    </w:p>
    <w:p>
      <w:pPr>
        <w:pStyle w:val="ListNumber"/>
      </w:pPr>
      <w:r>
        <w:t>인사위원회는 위원장 1인, 위원 2인∼ 7인으로 구성하고 위원은 임원회의 구성원으로 한다.</w:t>
      </w:r>
    </w:p>
    <w:p>
      <w:pPr>
        <w:pStyle w:val="ListNumber"/>
      </w:pPr>
      <w:r>
        <w:t>위원장은 위원회의 위원 중에서 별도로 선출하며 위원회의 소집 및 회의를 주재한다.</w:t>
      </w:r>
    </w:p>
    <w:p>
      <w:pPr>
        <w:pStyle w:val="ListNumber"/>
      </w:pPr>
      <w:r>
        <w:t>위원회는 회의록 정리 등의 업무를 처리하기 위하여 간사 1인을 두되, 간사는 인사주관팀장으로 한다.</w:t>
      </w:r>
    </w:p>
    <w:p>
      <w:pPr>
        <w:pStyle w:val="Heading4"/>
      </w:pPr>
      <w:r>
        <w:t>5.6.4 회의</w:t>
      </w:r>
    </w:p>
    <w:p>
      <w:pPr>
        <w:pStyle w:val="ListNumber"/>
      </w:pPr>
      <w:r>
        <w:t>위원회는 별도규정이 있는 경우를 제외하고는 위원장이 필요시 소집한다. 다만, 부득이한 경우에는 위원회를 소집하지 아니하고 서면에 의하여 의결할 수 있다.</w:t>
      </w:r>
    </w:p>
    <w:p>
      <w:pPr>
        <w:pStyle w:val="ListNumber"/>
      </w:pPr>
      <w:r>
        <w:t>위원회는 3분의 2 이상 출석으로 성립되며, 출석위원 3분의 2 이상의 찬성으로 의결하되 의결서를 작성하여 이에 서명 또는 날인하여야 한다.</w:t>
      </w:r>
    </w:p>
    <w:p>
      <w:pPr>
        <w:pStyle w:val="ListNumber"/>
      </w:pPr>
      <w:r>
        <w:t>위원회의 의결사항은 사장의 승인을 득하여 처리 한다. 다만, 별도의 규정이 있는 경우에는 그 규정에 따른다.</w:t>
      </w:r>
    </w:p>
    <w:p>
      <w:pPr>
        <w:pStyle w:val="ListNumber"/>
      </w:pPr>
      <w:r>
        <w:t>위원회는 필요시 위원 이외의 자를 출석시켜 보고 또는 의견을 청취할 수 있다.</w:t>
      </w:r>
    </w:p>
    <w:p>
      <w:pPr>
        <w:pStyle w:val="ListNumber"/>
      </w:pPr>
      <w:r>
        <w:t>회의에 참석한 자는 회의사항에 대하여 비밀을 유지하여야 하며 회의관계 서류는 간사가 비밀서류로 보관토록 한다.</w:t>
      </w:r>
    </w:p>
    <w:p>
      <w:pPr>
        <w:pStyle w:val="ListNumber"/>
      </w:pPr>
      <w:r>
        <w:t>위원회 운영에 관하여 이 규정에서 정하지 아니한 사항은 위원장이 결정한다.</w:t>
      </w:r>
    </w:p>
    <w:p>
      <w:pPr>
        <w:pStyle w:val="ListNumber"/>
      </w:pPr>
      <w:r>
        <w:t>인사위원회는 다음의 사항을 심의한다.</w:t>
        <w:br/>
        <w:br/>
        <w:t>직원의 신규채용 및 퇴직에 관한 사항</w:t>
        <w:br/>
        <w:t>직원의 승급에 관한 사항</w:t>
        <w:br/>
        <w:t>직원의 포상 및 징계에 관한 사항</w:t>
        <w:br/>
        <w:t>직원의 급여인상 및 제도에 관한 사항</w:t>
        <w:br/>
        <w:t>기타 인사관리에 관한 사항</w:t>
        <w:br/>
        <w:br/>
      </w:r>
    </w:p>
    <w:p>
      <w:pPr>
        <w:pStyle w:val="ListBullet"/>
      </w:pPr>
      <w:r>
        <w:t>직원의 신규채용 및 퇴직에 관한 사항</w:t>
      </w:r>
    </w:p>
    <w:p>
      <w:pPr>
        <w:pStyle w:val="ListBullet"/>
      </w:pPr>
      <w:r>
        <w:t>직원의 승급에 관한 사항</w:t>
      </w:r>
    </w:p>
    <w:p>
      <w:pPr>
        <w:pStyle w:val="ListBullet"/>
      </w:pPr>
      <w:r>
        <w:t>직원의 포상 및 징계에 관한 사항</w:t>
      </w:r>
    </w:p>
    <w:p>
      <w:pPr>
        <w:pStyle w:val="ListBullet"/>
      </w:pPr>
      <w:r>
        <w:t>직원의 급여인상 및 제도에 관한 사항</w:t>
      </w:r>
    </w:p>
    <w:p>
      <w:pPr>
        <w:pStyle w:val="ListBullet"/>
      </w:pPr>
      <w:r>
        <w:t>기타 인사관리에 관한 사항</w:t>
      </w:r>
    </w:p>
    <w:p>
      <w:pPr>
        <w:pStyle w:val="Heading3"/>
      </w:pPr>
      <w:r>
        <w:t>5.7 급여</w:t>
      </w:r>
    </w:p>
    <w:p>
      <w:r>
        <w:t>회사는 사원에게 일정기준에 의한 보수를 지급하여야 하며, 급여에 관한 세부사항은 취업규정에 정한 바에 의한다.</w:t>
      </w:r>
    </w:p>
    <w:p>
      <w:pPr>
        <w:pStyle w:val="Heading3"/>
      </w:pPr>
      <w:r>
        <w:t>5.8 복무</w:t>
      </w:r>
    </w:p>
    <w:p>
      <w:r>
        <w:t>사원은 사규의 정하는 바에 따라 성실히 복무하여야 하며, 복무에 관한 세부사항은 취업규정에 정한 바에 의한다.</w:t>
      </w:r>
    </w:p>
    <w:p>
      <w:pPr>
        <w:pStyle w:val="Heading3"/>
      </w:pPr>
      <w:r>
        <w:t>5.9 휴직, 복직 및 퇴직</w:t>
      </w:r>
    </w:p>
    <w:p>
      <w:r>
        <w:t>사원의 휴직, 복직 및 퇴직은 취업규정에 정한 바에 의한다.</w:t>
      </w:r>
    </w:p>
    <w:p>
      <w:pPr>
        <w:pStyle w:val="Heading3"/>
      </w:pPr>
      <w:r>
        <w:t>5.10 포상 및 징계</w:t>
      </w:r>
    </w:p>
    <w:p>
      <w:r>
        <w:t>회사에 공적 또는 징계사유가 있는 직원에 대해서는 포상 및 징계를 하여야 하며, 포상 및 징계에 관한 세부사항은 취업규정에 정한 바에 의한다.</w:t>
      </w:r>
    </w:p>
    <w:p>
      <w:pPr>
        <w:pStyle w:val="Heading3"/>
      </w:pPr>
      <w:r>
        <w:t>5.11 복리후생</w:t>
      </w:r>
    </w:p>
    <w:p>
      <w:pPr>
        <w:pStyle w:val="Heading4"/>
      </w:pPr>
      <w:r>
        <w:t>5.11.1 중식비</w:t>
      </w:r>
    </w:p>
    <w:p>
      <w:r>
        <w:t>회사는 생활보조적 의미로 직원에게 출근일에 1식 상당의 중식대를 지급한다. 단, 현물로도 지급할 수 있다.</w:t>
      </w:r>
    </w:p>
    <w:p>
      <w:pPr>
        <w:pStyle w:val="Heading4"/>
      </w:pPr>
      <w:r>
        <w:t>5.11.2 경조사</w:t>
      </w:r>
    </w:p>
    <w:p>
      <w:pPr>
        <w:pStyle w:val="ListNumber"/>
      </w:pPr>
      <w:r>
        <w:t>경조금 지급 기준</w:t>
        <w:br/>
        <w:br/>
        <w:t>회사는 다음기준에 의하여 경조금을 지급한다. (단, 경조사를 증명하는 증빙서류를 제출시에 한함)</w:t>
        <w:br/>
        <w:br/>
      </w:r>
    </w:p>
    <w:p>
      <w:pPr>
        <w:pStyle w:val="ListBullet"/>
      </w:pPr>
      <w:r>
        <w:t>회사는 다음기준에 의하여 경조금을 지급한다. (단, 경조사를 증명하는 증빙서류를 제출시에 한함)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구 분</w:t>
            </w:r>
          </w:p>
        </w:tc>
        <w:tc>
          <w:tcPr>
            <w:tcW w:type="dxa" w:w="1440"/>
          </w:tcPr>
          <w:p>
            <w:r>
              <w:t>축의금 (결혼)</w:t>
            </w:r>
          </w:p>
        </w:tc>
        <w:tc>
          <w:tcPr>
            <w:tcW w:type="dxa" w:w="1440"/>
          </w:tcPr>
          <w:p>
            <w:r>
              <w:t>축의금 (출생)</w:t>
            </w:r>
          </w:p>
        </w:tc>
        <w:tc>
          <w:tcPr>
            <w:tcW w:type="dxa" w:w="1440"/>
          </w:tcPr>
          <w:p>
            <w:r>
              <w:t>축의금 (회갑)</w:t>
            </w:r>
          </w:p>
        </w:tc>
        <w:tc>
          <w:tcPr>
            <w:tcW w:type="dxa" w:w="1440"/>
          </w:tcPr>
          <w:p>
            <w:r>
              <w:t>축의금 (고희)</w:t>
            </w:r>
          </w:p>
        </w:tc>
        <w:tc>
          <w:tcPr>
            <w:tcW w:type="dxa" w:w="1440"/>
          </w:tcPr>
          <w:p>
            <w:r>
              <w:t>조의금 (사망)</w:t>
            </w:r>
          </w:p>
        </w:tc>
      </w:tr>
      <w:tr>
        <w:tc>
          <w:tcPr>
            <w:tcW w:type="dxa" w:w="1440"/>
          </w:tcPr>
          <w:p>
            <w:r>
              <w:t>본 인</w:t>
            </w:r>
          </w:p>
        </w:tc>
        <w:tc>
          <w:tcPr>
            <w:tcW w:type="dxa" w:w="1440"/>
          </w:tcPr>
          <w:p>
            <w:r>
              <w:t>500,000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2,000,000</w:t>
            </w:r>
          </w:p>
        </w:tc>
      </w:tr>
      <w:tr>
        <w:tc>
          <w:tcPr>
            <w:tcW w:type="dxa" w:w="1440"/>
          </w:tcPr>
          <w:p>
            <w:r>
              <w:t>배우자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100,000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500,000</w:t>
            </w:r>
          </w:p>
        </w:tc>
      </w:tr>
      <w:tr>
        <w:tc>
          <w:tcPr>
            <w:tcW w:type="dxa" w:w="1440"/>
          </w:tcPr>
          <w:p>
            <w:r>
              <w:t>자 녀</w:t>
            </w:r>
          </w:p>
        </w:tc>
        <w:tc>
          <w:tcPr>
            <w:tcW w:type="dxa" w:w="1440"/>
          </w:tcPr>
          <w:p>
            <w:r>
              <w:t>200,000</w:t>
            </w:r>
          </w:p>
        </w:tc>
        <w:tc>
          <w:tcPr>
            <w:tcW w:type="dxa" w:w="1440"/>
          </w:tcPr>
          <w:p>
            <w:r>
              <w:t>100,000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300,000</w:t>
            </w:r>
          </w:p>
        </w:tc>
      </w:tr>
      <w:tr>
        <w:tc>
          <w:tcPr>
            <w:tcW w:type="dxa" w:w="1440"/>
          </w:tcPr>
          <w:p>
            <w:r>
              <w:t>부 모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150,000</w:t>
            </w:r>
          </w:p>
        </w:tc>
        <w:tc>
          <w:tcPr>
            <w:tcW w:type="dxa" w:w="1440"/>
          </w:tcPr>
          <w:p>
            <w:r>
              <w:t>100,000</w:t>
            </w:r>
          </w:p>
        </w:tc>
        <w:tc>
          <w:tcPr>
            <w:tcW w:type="dxa" w:w="1440"/>
          </w:tcPr>
          <w:p>
            <w:r>
              <w:t>300,000</w:t>
            </w:r>
          </w:p>
        </w:tc>
      </w:tr>
      <w:tr>
        <w:tc>
          <w:tcPr>
            <w:tcW w:type="dxa" w:w="1440"/>
          </w:tcPr>
          <w:p>
            <w:r>
              <w:t>배우자부모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150,000</w:t>
            </w:r>
          </w:p>
        </w:tc>
        <w:tc>
          <w:tcPr>
            <w:tcW w:type="dxa" w:w="1440"/>
          </w:tcPr>
          <w:p>
            <w:r>
              <w:t>100,000</w:t>
            </w:r>
          </w:p>
        </w:tc>
        <w:tc>
          <w:tcPr>
            <w:tcW w:type="dxa" w:w="1440"/>
          </w:tcPr>
          <w:p>
            <w:r>
              <w:t>300,000</w:t>
            </w:r>
          </w:p>
        </w:tc>
      </w:tr>
      <w:tr>
        <w:tc>
          <w:tcPr>
            <w:tcW w:type="dxa" w:w="1440"/>
          </w:tcPr>
          <w:p>
            <w:r>
              <w:t>조부모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100,000</w:t>
            </w:r>
          </w:p>
        </w:tc>
      </w:tr>
      <w:tr>
        <w:tc>
          <w:tcPr>
            <w:tcW w:type="dxa" w:w="1440"/>
          </w:tcPr>
          <w:p>
            <w:r>
              <w:t>형제,자매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50,000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100,000</w:t>
            </w:r>
          </w:p>
        </w:tc>
      </w:tr>
      <w:tr>
        <w:tc>
          <w:tcPr>
            <w:tcW w:type="dxa" w:w="1440"/>
          </w:tcPr>
          <w:p>
            <w:r>
              <w:t>외조부모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100,000</w:t>
            </w:r>
          </w:p>
        </w:tc>
      </w:tr>
    </w:tbl>
    <w:p>
      <w:pPr>
        <w:pStyle w:val="ListBullet"/>
      </w:pPr>
      <w:r>
        <w:t>경조금을 지급받을 대상자가 동일건에 대하여 2인 이상일 경우에도 각각 지급한다.</w:t>
      </w:r>
    </w:p>
    <w:p>
      <w:pPr>
        <w:pStyle w:val="ListNumber"/>
      </w:pPr>
      <w:r>
        <w:t>경조사 휴가기간</w:t>
        <w:br/>
        <w:br/>
        <w:t>경조사에 대한 휴가기간은 다음과 같다.</w:t>
        <w:br/>
        <w:br/>
      </w:r>
    </w:p>
    <w:p>
      <w:pPr>
        <w:pStyle w:val="ListBullet"/>
      </w:pPr>
      <w:r>
        <w:t>경조사에 대한 휴가기간은 다음과 같다.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관계</w:t>
            </w:r>
          </w:p>
        </w:tc>
        <w:tc>
          <w:tcPr>
            <w:tcW w:type="dxa" w:w="1440"/>
          </w:tcPr>
          <w:p>
            <w:r>
              <w:t>결 혼</w:t>
            </w:r>
          </w:p>
        </w:tc>
        <w:tc>
          <w:tcPr>
            <w:tcW w:type="dxa" w:w="1440"/>
          </w:tcPr>
          <w:p>
            <w:r>
              <w:t>회 갑</w:t>
            </w:r>
          </w:p>
        </w:tc>
        <w:tc>
          <w:tcPr>
            <w:tcW w:type="dxa" w:w="1440"/>
          </w:tcPr>
          <w:p>
            <w:r>
              <w:t>사 망</w:t>
            </w:r>
          </w:p>
        </w:tc>
        <w:tc>
          <w:tcPr>
            <w:tcW w:type="dxa" w:w="1440"/>
          </w:tcPr>
          <w:p>
            <w:r>
              <w:t>탈 상</w:t>
            </w:r>
          </w:p>
        </w:tc>
        <w:tc>
          <w:tcPr>
            <w:tcW w:type="dxa" w:w="1440"/>
          </w:tcPr>
          <w:p>
            <w:r>
              <w:t>고희/팔순</w:t>
            </w:r>
          </w:p>
        </w:tc>
      </w:tr>
      <w:tr>
        <w:tc>
          <w:tcPr>
            <w:tcW w:type="dxa" w:w="1440"/>
          </w:tcPr>
          <w:p>
            <w:r>
              <w:t>본 인</w:t>
            </w:r>
          </w:p>
        </w:tc>
        <w:tc>
          <w:tcPr>
            <w:tcW w:type="dxa" w:w="1440"/>
          </w:tcPr>
          <w:p>
            <w:r>
              <w:t>7 일</w:t>
            </w:r>
          </w:p>
        </w:tc>
        <w:tc>
          <w:tcPr>
            <w:tcW w:type="dxa" w:w="1440"/>
          </w:tcPr>
          <w:p>
            <w:r>
              <w:t>1 일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배우자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1 일</w:t>
            </w:r>
          </w:p>
        </w:tc>
        <w:tc>
          <w:tcPr>
            <w:tcW w:type="dxa" w:w="1440"/>
          </w:tcPr>
          <w:p>
            <w:r>
              <w:t>7 일</w:t>
            </w:r>
          </w:p>
        </w:tc>
        <w:tc>
          <w:tcPr>
            <w:tcW w:type="dxa" w:w="1440"/>
          </w:tcPr>
          <w:p>
            <w:r>
              <w:t>1 일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자 녀</w:t>
            </w:r>
          </w:p>
        </w:tc>
        <w:tc>
          <w:tcPr>
            <w:tcW w:type="dxa" w:w="1440"/>
          </w:tcPr>
          <w:p>
            <w:r>
              <w:t>2 일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5 일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부 모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1 일</w:t>
            </w:r>
          </w:p>
        </w:tc>
        <w:tc>
          <w:tcPr>
            <w:tcW w:type="dxa" w:w="1440"/>
          </w:tcPr>
          <w:p>
            <w:r>
              <w:t>7 일</w:t>
            </w:r>
          </w:p>
        </w:tc>
        <w:tc>
          <w:tcPr>
            <w:tcW w:type="dxa" w:w="1440"/>
          </w:tcPr>
          <w:p>
            <w:r>
              <w:t>1 일</w:t>
            </w:r>
          </w:p>
        </w:tc>
        <w:tc>
          <w:tcPr>
            <w:tcW w:type="dxa" w:w="1440"/>
          </w:tcPr>
          <w:p>
            <w:r>
              <w:t>1 일</w:t>
            </w:r>
          </w:p>
        </w:tc>
      </w:tr>
      <w:tr>
        <w:tc>
          <w:tcPr>
            <w:tcW w:type="dxa" w:w="1440"/>
          </w:tcPr>
          <w:p>
            <w:r>
              <w:t>배우자의 부모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1 일</w:t>
            </w:r>
          </w:p>
        </w:tc>
        <w:tc>
          <w:tcPr>
            <w:tcW w:type="dxa" w:w="1440"/>
          </w:tcPr>
          <w:p>
            <w:r>
              <w:t>7 일</w:t>
            </w:r>
          </w:p>
        </w:tc>
        <w:tc>
          <w:tcPr>
            <w:tcW w:type="dxa" w:w="1440"/>
          </w:tcPr>
          <w:p>
            <w:r>
              <w:t>1 일</w:t>
            </w:r>
          </w:p>
        </w:tc>
        <w:tc>
          <w:tcPr>
            <w:tcW w:type="dxa" w:w="1440"/>
          </w:tcPr>
          <w:p>
            <w:r>
              <w:t>1 일</w:t>
            </w:r>
          </w:p>
        </w:tc>
      </w:tr>
      <w:tr>
        <w:tc>
          <w:tcPr>
            <w:tcW w:type="dxa" w:w="1440"/>
          </w:tcPr>
          <w:p>
            <w:r>
              <w:t>조부모(외,시,처 포함)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3 일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형제, 자매</w:t>
            </w:r>
          </w:p>
        </w:tc>
        <w:tc>
          <w:tcPr>
            <w:tcW w:type="dxa" w:w="1440"/>
          </w:tcPr>
          <w:p>
            <w:r>
              <w:t>1 일</w:t>
            </w:r>
          </w:p>
        </w:tc>
        <w:tc>
          <w:tcPr>
            <w:tcW w:type="dxa" w:w="1440"/>
          </w:tcPr>
          <w:p>
            <w:r>
              <w:t>1 일</w:t>
            </w:r>
          </w:p>
        </w:tc>
        <w:tc>
          <w:tcPr>
            <w:tcW w:type="dxa" w:w="1440"/>
          </w:tcPr>
          <w:p>
            <w:r>
              <w:t>3 일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배우자의 형제자매</w:t>
            </w:r>
          </w:p>
        </w:tc>
        <w:tc>
          <w:tcPr>
            <w:tcW w:type="dxa" w:w="1440"/>
          </w:tcPr>
          <w:p>
            <w:r>
              <w:t>1 일</w:t>
            </w:r>
          </w:p>
        </w:tc>
        <w:tc>
          <w:tcPr>
            <w:tcW w:type="dxa" w:w="1440"/>
          </w:tcPr>
          <w:p>
            <w:r>
              <w:t>1 일</w:t>
            </w:r>
          </w:p>
        </w:tc>
        <w:tc>
          <w:tcPr>
            <w:tcW w:type="dxa" w:w="1440"/>
          </w:tcPr>
          <w:p>
            <w:r>
              <w:t>3 일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형제, 자매의 배우자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3 일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백숙부모,시백숙부모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2 일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처백숙부모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2 일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</w:tbl>
    <w:p>
      <w:pPr>
        <w:pStyle w:val="ListBullet"/>
      </w:pPr>
      <w:r>
        <w:t>경조휴가일은 휴일을 포함하여 산정한다.</w:t>
      </w:r>
    </w:p>
    <w:p>
      <w:pPr>
        <w:pStyle w:val="ListBullet"/>
      </w:pPr>
      <w:r>
        <w:t>결혼, 회갑은 실제 발생일에 실시하며 휴가 증빙서류를 제출한다.</w:t>
      </w:r>
    </w:p>
    <w:p>
      <w:pPr>
        <w:pStyle w:val="Heading4"/>
      </w:pPr>
      <w:r>
        <w:t>5.11.3 체육 및 취미 서클 활동</w:t>
      </w:r>
    </w:p>
    <w:p>
      <w:r>
        <w:t>회사는 직원의 체력향상과 상호친목을 위하여 사내체육 및 취미서클의 구성과 활동을 지원한다.</w:t>
      </w:r>
    </w:p>
    <w:p>
      <w:pPr>
        <w:pStyle w:val="Heading4"/>
      </w:pPr>
      <w:r>
        <w:t>5.11.4 학자금 지원</w:t>
      </w:r>
    </w:p>
    <w:p>
      <w:pPr>
        <w:pStyle w:val="ListNumber"/>
      </w:pPr>
      <w:r>
        <w:t>학자금 지급 기준</w:t>
        <w:br/>
        <w:br/>
        <w:t>만 근속 2년 이상 재직중인 직원의 직계자녀로서 교육부장관 또는 시도교육감의 설립인가를 받은 정규의 중학교, 고등학교, 대학 또는 전문대학에 취학하는 자녀에 대하여 학자금을 지급한다.</w:t>
        <w:br/>
        <w:br/>
      </w:r>
    </w:p>
    <w:p>
      <w:pPr>
        <w:pStyle w:val="ListBullet"/>
      </w:pPr>
      <w:r>
        <w:t>만 근속 2년 이상 재직중인 직원의 직계자녀로서 교육부장관 또는 시도교육감의 설립인가를 받은 정규의 중학교, 고등학교, 대학 또는 전문대학에 취학하는 자녀에 대하여 학자금을 지급한다.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구 분</w:t>
            </w:r>
          </w:p>
        </w:tc>
        <w:tc>
          <w:tcPr>
            <w:tcW w:type="dxa" w:w="2880"/>
          </w:tcPr>
          <w:p>
            <w:r>
              <w:t>지급 금액</w:t>
            </w:r>
          </w:p>
        </w:tc>
        <w:tc>
          <w:tcPr>
            <w:tcW w:type="dxa" w:w="2880"/>
          </w:tcPr>
          <w:p>
            <w:r>
              <w:t>비고</w:t>
            </w:r>
          </w:p>
        </w:tc>
      </w:tr>
      <w:tr>
        <w:tc>
          <w:tcPr>
            <w:tcW w:type="dxa" w:w="2880"/>
          </w:tcPr>
          <w:p>
            <w:r>
              <w:t>중학교</w:t>
            </w:r>
          </w:p>
        </w:tc>
        <w:tc>
          <w:tcPr>
            <w:tcW w:type="dxa" w:w="2880"/>
          </w:tcPr>
          <w:p>
            <w:r>
              <w:t>분기별 30 만원(120 만원/년)이내</w:t>
            </w:r>
          </w:p>
        </w:tc>
        <w:tc>
          <w:tcPr>
            <w:tcW w:type="dxa" w:w="2880"/>
          </w:tcPr>
          <w:p>
            <w:r>
              <w:t>실비 지급 (단, 타기관 장학금 불문)</w:t>
            </w:r>
          </w:p>
        </w:tc>
      </w:tr>
      <w:tr>
        <w:tc>
          <w:tcPr>
            <w:tcW w:type="dxa" w:w="2880"/>
          </w:tcPr>
          <w:p>
            <w:r>
              <w:t>고등학교</w:t>
            </w:r>
          </w:p>
        </w:tc>
        <w:tc>
          <w:tcPr>
            <w:tcW w:type="dxa" w:w="2880"/>
          </w:tcPr>
          <w:p>
            <w:r>
              <w:t>분기별 50 만원(200 만원/년)이내</w:t>
            </w:r>
          </w:p>
        </w:tc>
        <w:tc>
          <w:tcPr>
            <w:tcW w:type="dxa" w:w="2880"/>
          </w:tcPr>
          <w:p>
            <w:r>
              <w:t>실비 지급 (단, 타기관 장학금 불문)</w:t>
            </w:r>
          </w:p>
        </w:tc>
      </w:tr>
      <w:tr>
        <w:tc>
          <w:tcPr>
            <w:tcW w:type="dxa" w:w="2880"/>
          </w:tcPr>
          <w:p>
            <w:r>
              <w:t>대학 또는 전문대학</w:t>
            </w:r>
          </w:p>
        </w:tc>
        <w:tc>
          <w:tcPr>
            <w:tcW w:type="dxa" w:w="2880"/>
          </w:tcPr>
          <w:p>
            <w:r>
              <w:t>반기별 200 만원(400 만원/년)이내</w:t>
            </w:r>
          </w:p>
        </w:tc>
        <w:tc>
          <w:tcPr>
            <w:tcW w:type="dxa" w:w="2880"/>
          </w:tcPr>
          <w:p>
            <w:r>
              <w:t>실비 지급 (단, 타기관 장학금 불문)</w:t>
            </w:r>
          </w:p>
        </w:tc>
      </w:tr>
    </w:tbl>
    <w:p>
      <w:pPr>
        <w:pStyle w:val="Heading4"/>
      </w:pPr>
      <w:r>
        <w:t>5.11.5 복지후생시설</w:t>
      </w:r>
    </w:p>
    <w:p>
      <w:r>
        <w:t>회사는 직원의 복지후생을 위하여 필요한 제반시설을 마련하여 직원에게 편의제공을 하고 직원은 이에 따른 규정을 존중하여 직장환경 개선에 노력한다.</w:t>
      </w:r>
    </w:p>
    <w:p>
      <w:pPr>
        <w:pStyle w:val="Heading3"/>
      </w:pPr>
      <w:r>
        <w:t>5.12 교육훈련</w:t>
      </w:r>
    </w:p>
    <w:p>
      <w:pPr>
        <w:pStyle w:val="ListNumber"/>
      </w:pPr>
      <w:r>
        <w:t>회사는 직원들에게 자질 향상 및 취업규칙, 안전, 위생 기타 업무수행에 필요한 교육 및 법률에 의한 법정교육을 실시할 수 있다.</w:t>
      </w:r>
    </w:p>
    <w:p>
      <w:pPr>
        <w:pStyle w:val="ListNumber"/>
      </w:pPr>
      <w:r>
        <w:t>직원은 회사가 실시하는 전항의 교육을 성실하게 습득하여야 하며 정당한 이유 없이 이를 거부하지 못한다. 단, 수강이 임의로 맡겨진 교육은 그러하지 아니한다.</w:t>
      </w:r>
    </w:p>
    <w:p>
      <w:pPr>
        <w:pStyle w:val="ListNumber"/>
      </w:pPr>
      <w:r>
        <w:t>근무시간 중에 실시하는 교육 및 근로시간 이외에도 직무와 관계되는 교육시간은 근로시간으로 인정한다. 단, 예비군/민방위교육 시간은 별도로 정하는 바에 의한다.</w:t>
      </w:r>
    </w:p>
    <w:p>
      <w:pPr>
        <w:pStyle w:val="ListNumber"/>
      </w:pPr>
      <w:r>
        <w:t>교육훈련에 관한 세부사항은 교육훈련 규정 (R-P-02)를 참조한다.</w:t>
      </w:r>
    </w:p>
    <w:p>
      <w:pPr>
        <w:pStyle w:val="Heading3"/>
      </w:pPr>
      <w:r>
        <w:t>5.13 재해보상</w:t>
      </w:r>
    </w:p>
    <w:p>
      <w:r>
        <w:t>사원의 업무상 재해에 관하여는 산업재해보상보험법과 취업규정에 의하여 재해보상을 행한다.</w:t>
      </w:r>
    </w:p>
    <w:p>
      <w:pPr>
        <w:pStyle w:val="Heading3"/>
      </w:pPr>
      <w:r>
        <w:t>5.14 모니터링</w:t>
      </w:r>
    </w:p>
    <w:p>
      <w:pPr>
        <w:pStyle w:val="Heading4"/>
      </w:pPr>
      <w:r>
        <w:t>5.14.1 프로세스 관리 항목</w:t>
      </w:r>
    </w:p>
    <w:p>
      <w:pPr>
        <w:pStyle w:val="ListBullet"/>
      </w:pPr>
      <w:r>
        <w:t>인사 평가(육성 평가) 실시 여부에 의거 모니터링하고 관리한다.</w:t>
      </w:r>
    </w:p>
    <w:p>
      <w:pPr>
        <w:pStyle w:val="Heading4"/>
      </w:pPr>
      <w:r>
        <w:t>5.14.2 모니터링 방법 및 주기</w:t>
      </w:r>
    </w:p>
    <w:p>
      <w:pPr>
        <w:pStyle w:val="ListBullet"/>
      </w:pPr>
      <w:r>
        <w:t>세부기준은 인사관리규정의 인사평가 기준에 의한다.</w:t>
      </w:r>
    </w:p>
    <w:p>
      <w:pPr>
        <w:pStyle w:val="Heading4"/>
      </w:pPr>
      <w:r>
        <w:t>5.14.3 프로세스 개선 관리</w:t>
      </w:r>
    </w:p>
    <w:p>
      <w:pPr>
        <w:pStyle w:val="ListBullet"/>
      </w:pPr>
      <w:r>
        <w:t>평가의 객관성을 확보하기 위한 제도의 입안</w:t>
      </w:r>
    </w:p>
    <w:p>
      <w:pPr>
        <w:pStyle w:val="ListBullet"/>
      </w:pPr>
      <w:r>
        <w:t>사업목표달성과 생산성 향상에 기여할 수 있도록 제도 개선</w:t>
      </w:r>
    </w:p>
    <w:p>
      <w:pPr>
        <w:pStyle w:val="Heading2"/>
      </w:pPr>
      <w:r>
        <w:t>6. 관련 규정</w:t>
      </w:r>
    </w:p>
    <w:p>
      <w:pPr>
        <w:pStyle w:val="ListBullet"/>
      </w:pPr>
      <w:r>
        <w:t>위임전결권한 규정 (M-P-02)</w:t>
      </w:r>
    </w:p>
    <w:p>
      <w:pPr>
        <w:pStyle w:val="ListBullet"/>
      </w:pPr>
      <w:r>
        <w:t>취업규정 (R-P-06)</w:t>
      </w:r>
    </w:p>
    <w:p>
      <w:pPr>
        <w:pStyle w:val="ListBullet"/>
      </w:pPr>
      <w:r>
        <w:t>교육훈련 규정 (R-P-02)</w:t>
      </w:r>
    </w:p>
    <w:p>
      <w:pPr>
        <w:pStyle w:val="ListBullet"/>
      </w:pPr>
      <w:r>
        <w:t>인사관리지침 (Sec_NDS007)</w:t>
      </w:r>
    </w:p>
    <w:p>
      <w:pPr>
        <w:pStyle w:val="Heading2"/>
      </w:pPr>
      <w:r>
        <w:t>7. 첨부</w:t>
      </w:r>
    </w:p>
    <w:p>
      <w:pPr>
        <w:pStyle w:val="ListBullet"/>
      </w:pPr>
      <w:r>
        <w:t>[별첨 #1] 인사평가 Process</w:t>
      </w:r>
    </w:p>
    <w:p>
      <w:pPr>
        <w:pStyle w:val="ListBullet"/>
      </w:pPr>
      <w:r>
        <w:t>업적목표관리 Sheet 서식(R-P-01-01)</w:t>
      </w:r>
    </w:p>
    <w:p>
      <w:pPr>
        <w:pStyle w:val="ListBullet"/>
      </w:pPr>
      <w:r>
        <w:t>경조금지급신청서 및 영수증(R-P-01-02)</w:t>
      </w:r>
    </w:p>
    <w:p>
      <w:pPr>
        <w:pStyle w:val="ListBullet"/>
      </w:pPr>
      <w:r>
        <w:t>서클등록신청서(R-P-01-03)</w:t>
      </w:r>
    </w:p>
    <w:p>
      <w:pPr>
        <w:pStyle w:val="ListBullet"/>
      </w:pPr>
      <w:r>
        <w:t>서클회원명단(R-P-01-04)</w:t>
      </w:r>
    </w:p>
    <w:p>
      <w:pPr>
        <w:pStyle w:val="ListBullet"/>
      </w:pPr>
      <w:r>
        <w:t>서클 활동실적 및 계획서(R-P-01-05)</w:t>
      </w:r>
    </w:p>
    <w:p>
      <w:pPr>
        <w:pStyle w:val="ListBullet"/>
      </w:pPr>
      <w:r>
        <w:t>서클별 활동실적 및 계획서(R-P-01-06)</w:t>
      </w:r>
    </w:p>
    <w:p>
      <w:pPr>
        <w:pStyle w:val="ListBullet"/>
      </w:pPr>
      <w:r>
        <w:t>학자금지급신청서 및 영수증(R-P-01-07)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