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drawing>
          <wp:inline xmlns:a="http://schemas.openxmlformats.org/drawingml/2006/main" xmlns:pic="http://schemas.openxmlformats.org/drawingml/2006/picture">
            <wp:extent cx="5486400" cy="20390325"/>
            <wp:docPr id="1" name="Picture 1"/>
            <wp:cNvGraphicFramePr>
              <a:graphicFrameLocks noChangeAspect="1"/>
            </wp:cNvGraphicFramePr>
            <a:graphic>
              <a:graphicData uri="http://schemas.openxmlformats.org/drawingml/2006/picture">
                <pic:pic>
                  <pic:nvPicPr>
                    <pic:cNvPr id="0" name="tally PJ_ssKQweZ.png"/>
                    <pic:cNvPicPr/>
                  </pic:nvPicPr>
                  <pic:blipFill>
                    <a:blip r:embed="rId7"/>
                    <a:stretch>
                      <a:fillRect/>
                    </a:stretch>
                  </pic:blipFill>
                  <pic:spPr>
                    <a:xfrm>
                      <a:off x="0" y="0"/>
                      <a:ext cx="5486400" cy="20390325"/>
                    </a:xfrm>
                    <a:prstGeom prst="rect"/>
                  </pic:spPr>
                </pic:pic>
              </a:graphicData>
            </a:graphic>
          </wp:inline>
        </w:drawing>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