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5"/>
        <w:gridCol w:w="4703"/>
        <w:gridCol w:w="2088"/>
      </w:tblGrid>
      <w:tr w:rsidR="00837635" w:rsidTr="00D10DBC">
        <w:trPr>
          <w:trHeight w:val="576"/>
        </w:trPr>
        <w:tc>
          <w:tcPr>
            <w:tcW w:w="2065" w:type="dxa"/>
          </w:tcPr>
          <w:p w:rsidR="00837635" w:rsidRPr="003C5B72" w:rsidRDefault="008C5D44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ID</w:t>
            </w:r>
          </w:p>
          <w:p w:rsidR="00837635" w:rsidRPr="003C5B72" w:rsidRDefault="00837635" w:rsidP="00862E4B">
            <w:pPr>
              <w:pStyle w:val="NoSpacing"/>
              <w:rPr>
                <w:b/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ITAD104</w:t>
            </w:r>
          </w:p>
        </w:tc>
        <w:tc>
          <w:tcPr>
            <w:tcW w:w="4703" w:type="dxa"/>
          </w:tcPr>
          <w:p w:rsidR="00837635" w:rsidRPr="003C5B72" w:rsidRDefault="00241082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:rsidR="00837635" w:rsidRPr="003C5B72" w:rsidRDefault="00837635" w:rsidP="00862E4B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3C5B72">
              <w:rPr>
                <w:sz w:val="24"/>
                <w:szCs w:val="24"/>
              </w:rPr>
              <w:t xml:space="preserve"> </w:t>
            </w:r>
            <w:r w:rsidRPr="003C5B72">
              <w:rPr>
                <w:b/>
                <w:sz w:val="24"/>
                <w:szCs w:val="24"/>
              </w:rPr>
              <w:t>IT DEVICE</w:t>
            </w:r>
            <w:r w:rsidRPr="003C5B72">
              <w:rPr>
                <w:sz w:val="24"/>
                <w:szCs w:val="24"/>
              </w:rPr>
              <w:t xml:space="preserve"> </w:t>
            </w:r>
            <w:r w:rsidRPr="003C5B72">
              <w:rPr>
                <w:rStyle w:val="StyleHeading2NotBoldChar"/>
                <w:rFonts w:ascii="Times New Roman" w:hAnsi="Times New Roman"/>
              </w:rPr>
              <w:t>NAMING CONVENTIONS</w:t>
            </w:r>
          </w:p>
        </w:tc>
        <w:tc>
          <w:tcPr>
            <w:tcW w:w="2088" w:type="dxa"/>
          </w:tcPr>
          <w:p w:rsidR="00837635" w:rsidRPr="003C5B72" w:rsidRDefault="00241082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Date</w:t>
            </w:r>
          </w:p>
          <w:p w:rsidR="00837635" w:rsidRPr="003C5B72" w:rsidRDefault="00837635" w:rsidP="00862E4B">
            <w:pPr>
              <w:pStyle w:val="NoSpacing"/>
              <w:rPr>
                <w:b/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mm/dd/yyyy</w:t>
            </w:r>
          </w:p>
        </w:tc>
      </w:tr>
      <w:tr w:rsidR="00837635" w:rsidTr="00D10DBC">
        <w:trPr>
          <w:trHeight w:val="432"/>
        </w:trPr>
        <w:tc>
          <w:tcPr>
            <w:tcW w:w="2065" w:type="dxa"/>
          </w:tcPr>
          <w:p w:rsidR="00837635" w:rsidRPr="003C5B72" w:rsidRDefault="00FA4850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</w:p>
          <w:p w:rsidR="00837635" w:rsidRPr="003C5B72" w:rsidRDefault="00837635" w:rsidP="00862E4B">
            <w:pPr>
              <w:pStyle w:val="NoSpacing"/>
              <w:rPr>
                <w:b/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4703" w:type="dxa"/>
          </w:tcPr>
          <w:p w:rsidR="00837635" w:rsidRPr="003C5B72" w:rsidRDefault="00241082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By</w:t>
            </w:r>
          </w:p>
          <w:p w:rsidR="00837635" w:rsidRPr="003C5B72" w:rsidRDefault="00837635" w:rsidP="00E26016">
            <w:pPr>
              <w:pStyle w:val="NoSpacing"/>
              <w:rPr>
                <w:b/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Preparer</w:t>
            </w:r>
            <w:r w:rsidR="00E26016">
              <w:rPr>
                <w:b/>
                <w:sz w:val="24"/>
                <w:szCs w:val="24"/>
              </w:rPr>
              <w:t>’</w:t>
            </w:r>
            <w:r w:rsidRPr="003C5B72">
              <w:rPr>
                <w:b/>
                <w:sz w:val="24"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837635" w:rsidRPr="003C5B72" w:rsidRDefault="00241082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Prepared</w:t>
            </w:r>
          </w:p>
          <w:p w:rsidR="00837635" w:rsidRPr="003C5B72" w:rsidRDefault="00837635" w:rsidP="00862E4B">
            <w:pPr>
              <w:pStyle w:val="NoSpacing"/>
              <w:rPr>
                <w:b/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mm/dd/yyyy</w:t>
            </w:r>
          </w:p>
        </w:tc>
      </w:tr>
      <w:tr w:rsidR="00837635" w:rsidTr="00D10DBC">
        <w:trPr>
          <w:trHeight w:val="432"/>
        </w:trPr>
        <w:tc>
          <w:tcPr>
            <w:tcW w:w="2065" w:type="dxa"/>
          </w:tcPr>
          <w:p w:rsidR="00837635" w:rsidRPr="003C5B72" w:rsidRDefault="00241082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Date</w:t>
            </w:r>
          </w:p>
          <w:p w:rsidR="00837635" w:rsidRPr="003C5B72" w:rsidRDefault="00837635" w:rsidP="00862E4B">
            <w:pPr>
              <w:pStyle w:val="NoSpacing"/>
              <w:rPr>
                <w:b/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mm/dd/yyyy</w:t>
            </w:r>
          </w:p>
        </w:tc>
        <w:tc>
          <w:tcPr>
            <w:tcW w:w="4703" w:type="dxa"/>
          </w:tcPr>
          <w:p w:rsidR="00837635" w:rsidRPr="003C5B72" w:rsidRDefault="00241082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By</w:t>
            </w:r>
            <w:r w:rsidR="00837635" w:rsidRPr="003C5B72">
              <w:rPr>
                <w:sz w:val="24"/>
                <w:szCs w:val="24"/>
              </w:rPr>
              <w:t xml:space="preserve"> </w:t>
            </w:r>
          </w:p>
          <w:p w:rsidR="00837635" w:rsidRPr="003C5B72" w:rsidRDefault="00837635" w:rsidP="00E26016">
            <w:pPr>
              <w:pStyle w:val="NoSpacing"/>
              <w:rPr>
                <w:b/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Reviewer</w:t>
            </w:r>
            <w:r w:rsidR="00E26016">
              <w:rPr>
                <w:b/>
                <w:sz w:val="24"/>
                <w:szCs w:val="24"/>
              </w:rPr>
              <w:t>’</w:t>
            </w:r>
            <w:r w:rsidRPr="003C5B72">
              <w:rPr>
                <w:b/>
                <w:sz w:val="24"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837635" w:rsidRPr="003C5B72" w:rsidRDefault="00241082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Reviewed</w:t>
            </w:r>
          </w:p>
          <w:p w:rsidR="00837635" w:rsidRPr="003C5B72" w:rsidRDefault="00837635" w:rsidP="00862E4B">
            <w:pPr>
              <w:pStyle w:val="NoSpacing"/>
              <w:rPr>
                <w:b/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mm/dd/yyyy</w:t>
            </w:r>
          </w:p>
        </w:tc>
      </w:tr>
      <w:tr w:rsidR="00837635" w:rsidTr="00D10DBC">
        <w:trPr>
          <w:trHeight w:val="432"/>
        </w:trPr>
        <w:tc>
          <w:tcPr>
            <w:tcW w:w="2065" w:type="dxa"/>
          </w:tcPr>
          <w:p w:rsidR="00837635" w:rsidRPr="003C5B72" w:rsidRDefault="00837635" w:rsidP="00862E4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703" w:type="dxa"/>
          </w:tcPr>
          <w:p w:rsidR="00837635" w:rsidRPr="003C5B72" w:rsidRDefault="00241082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</w:t>
            </w:r>
          </w:p>
          <w:p w:rsidR="00837635" w:rsidRPr="003C5B72" w:rsidRDefault="00837635" w:rsidP="00E26016">
            <w:pPr>
              <w:pStyle w:val="NoSpacing"/>
              <w:rPr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Final Approver</w:t>
            </w:r>
            <w:r w:rsidR="00E26016">
              <w:rPr>
                <w:b/>
                <w:sz w:val="24"/>
                <w:szCs w:val="24"/>
              </w:rPr>
              <w:t>’</w:t>
            </w:r>
            <w:r w:rsidRPr="003C5B72">
              <w:rPr>
                <w:b/>
                <w:sz w:val="24"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837635" w:rsidRPr="003C5B72" w:rsidRDefault="00241082" w:rsidP="00862E4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Approved</w:t>
            </w:r>
          </w:p>
          <w:p w:rsidR="00837635" w:rsidRPr="003C5B72" w:rsidRDefault="00837635" w:rsidP="00862E4B">
            <w:pPr>
              <w:pStyle w:val="NoSpacing"/>
              <w:rPr>
                <w:b/>
                <w:sz w:val="24"/>
                <w:szCs w:val="24"/>
              </w:rPr>
            </w:pPr>
            <w:r w:rsidRPr="003C5B72">
              <w:rPr>
                <w:b/>
                <w:sz w:val="24"/>
                <w:szCs w:val="24"/>
              </w:rPr>
              <w:t>mm/dd/yyyy</w:t>
            </w:r>
          </w:p>
        </w:tc>
      </w:tr>
    </w:tbl>
    <w:p w:rsidR="00D0150F" w:rsidRPr="002421B6" w:rsidRDefault="00D0150F" w:rsidP="00837635">
      <w:pPr>
        <w:spacing w:before="240" w:after="120"/>
        <w:ind w:left="1440" w:hanging="1440"/>
        <w:rPr>
          <w:sz w:val="24"/>
          <w:szCs w:val="24"/>
        </w:rPr>
      </w:pPr>
      <w:r w:rsidRPr="002421B6">
        <w:rPr>
          <w:b/>
          <w:bCs/>
          <w:sz w:val="24"/>
          <w:szCs w:val="24"/>
        </w:rPr>
        <w:t>Policy:</w:t>
      </w:r>
      <w:r w:rsidRPr="002421B6">
        <w:rPr>
          <w:b/>
          <w:bCs/>
          <w:sz w:val="24"/>
          <w:szCs w:val="24"/>
        </w:rPr>
        <w:tab/>
      </w:r>
      <w:r w:rsidRPr="002421B6">
        <w:rPr>
          <w:sz w:val="24"/>
          <w:szCs w:val="24"/>
        </w:rPr>
        <w:t xml:space="preserve">All devices attached to the Company network infrastructure shall be assigned names that facilitate easy management of network resources. </w:t>
      </w:r>
    </w:p>
    <w:p w:rsidR="00D0150F" w:rsidRPr="002421B6" w:rsidRDefault="00D0150F" w:rsidP="00AA3D8E">
      <w:pPr>
        <w:spacing w:after="120"/>
        <w:ind w:left="1440" w:hanging="1440"/>
        <w:rPr>
          <w:b/>
          <w:bCs/>
          <w:sz w:val="24"/>
          <w:szCs w:val="24"/>
        </w:rPr>
      </w:pPr>
      <w:r w:rsidRPr="002421B6">
        <w:rPr>
          <w:b/>
          <w:bCs/>
          <w:sz w:val="24"/>
          <w:szCs w:val="24"/>
        </w:rPr>
        <w:t>Purpose:</w:t>
      </w:r>
      <w:r w:rsidRPr="002421B6">
        <w:rPr>
          <w:b/>
          <w:bCs/>
          <w:sz w:val="24"/>
          <w:szCs w:val="24"/>
        </w:rPr>
        <w:tab/>
      </w:r>
      <w:r w:rsidRPr="002421B6">
        <w:rPr>
          <w:sz w:val="24"/>
          <w:szCs w:val="24"/>
        </w:rPr>
        <w:t xml:space="preserve">To delineate specific conventions regarding the assignment of host or device names for equipment attached to </w:t>
      </w:r>
      <w:r w:rsidR="005A3B73">
        <w:rPr>
          <w:sz w:val="24"/>
          <w:szCs w:val="24"/>
        </w:rPr>
        <w:t xml:space="preserve">(part of) </w:t>
      </w:r>
      <w:r w:rsidRPr="002421B6">
        <w:rPr>
          <w:sz w:val="24"/>
          <w:szCs w:val="24"/>
        </w:rPr>
        <w:t>the Company network infrastructure.</w:t>
      </w:r>
      <w:r w:rsidRPr="002421B6">
        <w:rPr>
          <w:b/>
          <w:bCs/>
          <w:sz w:val="24"/>
          <w:szCs w:val="24"/>
        </w:rPr>
        <w:tab/>
      </w:r>
      <w:r w:rsidRPr="002421B6">
        <w:rPr>
          <w:b/>
          <w:bCs/>
          <w:sz w:val="24"/>
          <w:szCs w:val="24"/>
        </w:rPr>
        <w:tab/>
      </w:r>
    </w:p>
    <w:p w:rsidR="00D0150F" w:rsidRPr="002421B6" w:rsidRDefault="00D0150F" w:rsidP="00AA3D8E">
      <w:pPr>
        <w:spacing w:after="120"/>
        <w:ind w:left="1440" w:hanging="1440"/>
        <w:rPr>
          <w:sz w:val="24"/>
          <w:szCs w:val="24"/>
        </w:rPr>
      </w:pPr>
      <w:r w:rsidRPr="002421B6">
        <w:rPr>
          <w:b/>
          <w:bCs/>
          <w:sz w:val="24"/>
          <w:szCs w:val="24"/>
        </w:rPr>
        <w:t>Scope:</w:t>
      </w:r>
      <w:r w:rsidRPr="002421B6">
        <w:rPr>
          <w:b/>
          <w:bCs/>
          <w:sz w:val="24"/>
          <w:szCs w:val="24"/>
        </w:rPr>
        <w:tab/>
      </w:r>
      <w:r w:rsidRPr="002421B6">
        <w:rPr>
          <w:sz w:val="24"/>
          <w:szCs w:val="24"/>
        </w:rPr>
        <w:t xml:space="preserve">This </w:t>
      </w:r>
      <w:r w:rsidR="009F7E3C">
        <w:rPr>
          <w:sz w:val="24"/>
          <w:szCs w:val="24"/>
        </w:rPr>
        <w:t>set of conventions</w:t>
      </w:r>
      <w:r w:rsidRPr="002421B6">
        <w:rPr>
          <w:sz w:val="24"/>
          <w:szCs w:val="24"/>
        </w:rPr>
        <w:t xml:space="preserve"> applies to all Company Local Area Networks (LAN) and all devices attached to those networks.</w:t>
      </w:r>
    </w:p>
    <w:p w:rsidR="002421B6" w:rsidRDefault="002421B6" w:rsidP="00AA3D8E">
      <w:pPr>
        <w:spacing w:after="120"/>
        <w:ind w:left="1440" w:hanging="1440"/>
        <w:rPr>
          <w:b/>
          <w:bCs/>
          <w:sz w:val="24"/>
          <w:szCs w:val="24"/>
        </w:rPr>
      </w:pPr>
      <w:r w:rsidRPr="002421B6">
        <w:rPr>
          <w:b/>
          <w:bCs/>
          <w:sz w:val="24"/>
          <w:szCs w:val="24"/>
        </w:rPr>
        <w:t>Responsibilities:</w:t>
      </w:r>
    </w:p>
    <w:p w:rsidR="00C76875" w:rsidRPr="002421B6" w:rsidRDefault="003C5B72" w:rsidP="00C76875">
      <w:pPr>
        <w:spacing w:after="12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  <w:u w:val="single"/>
        </w:rPr>
        <w:t>Tech</w:t>
      </w:r>
      <w:r w:rsidR="00C76875">
        <w:rPr>
          <w:sz w:val="24"/>
          <w:szCs w:val="24"/>
          <w:u w:val="single"/>
        </w:rPr>
        <w:t xml:space="preserve"> </w:t>
      </w:r>
      <w:r w:rsidR="00C76875" w:rsidRPr="00C76875">
        <w:rPr>
          <w:sz w:val="24"/>
          <w:szCs w:val="24"/>
          <w:u w:val="single"/>
        </w:rPr>
        <w:t>Support</w:t>
      </w:r>
      <w:r>
        <w:rPr>
          <w:sz w:val="24"/>
          <w:szCs w:val="24"/>
          <w:u w:val="single"/>
        </w:rPr>
        <w:t xml:space="preserve"> Manager</w:t>
      </w:r>
      <w:r w:rsidR="00C76875">
        <w:rPr>
          <w:sz w:val="24"/>
          <w:szCs w:val="24"/>
        </w:rPr>
        <w:t xml:space="preserve"> is responsible for </w:t>
      </w:r>
      <w:r w:rsidR="004C4FB5">
        <w:rPr>
          <w:sz w:val="24"/>
          <w:szCs w:val="24"/>
        </w:rPr>
        <w:t>Information Technology</w:t>
      </w:r>
      <w:r w:rsidR="00C76875">
        <w:rPr>
          <w:sz w:val="24"/>
          <w:szCs w:val="24"/>
        </w:rPr>
        <w:t xml:space="preserve"> asset (</w:t>
      </w:r>
      <w:r w:rsidR="001147D5">
        <w:rPr>
          <w:sz w:val="24"/>
          <w:szCs w:val="24"/>
        </w:rPr>
        <w:t xml:space="preserve">specifically, </w:t>
      </w:r>
      <w:r w:rsidR="00C76875">
        <w:rPr>
          <w:sz w:val="24"/>
          <w:szCs w:val="24"/>
        </w:rPr>
        <w:t>hardware and software) installation throughout the Company</w:t>
      </w:r>
      <w:r w:rsidR="001147D5">
        <w:rPr>
          <w:sz w:val="24"/>
          <w:szCs w:val="24"/>
        </w:rPr>
        <w:t xml:space="preserve"> and</w:t>
      </w:r>
      <w:r w:rsidR="00C76875">
        <w:rPr>
          <w:sz w:val="24"/>
          <w:szCs w:val="24"/>
        </w:rPr>
        <w:t xml:space="preserve"> as such, </w:t>
      </w:r>
      <w:r w:rsidR="001147D5">
        <w:rPr>
          <w:sz w:val="24"/>
          <w:szCs w:val="24"/>
        </w:rPr>
        <w:t xml:space="preserve">is </w:t>
      </w:r>
      <w:r w:rsidR="00C76875">
        <w:rPr>
          <w:sz w:val="24"/>
          <w:szCs w:val="24"/>
        </w:rPr>
        <w:t xml:space="preserve">responsible for ensuring installed assets are named according to </w:t>
      </w:r>
      <w:r w:rsidR="001147D5">
        <w:rPr>
          <w:sz w:val="24"/>
          <w:szCs w:val="24"/>
        </w:rPr>
        <w:t xml:space="preserve">the </w:t>
      </w:r>
      <w:r w:rsidR="00C76875">
        <w:rPr>
          <w:sz w:val="24"/>
          <w:szCs w:val="24"/>
        </w:rPr>
        <w:t>conventions spelled out in this document.</w:t>
      </w:r>
    </w:p>
    <w:p w:rsidR="002421B6" w:rsidRPr="001147D5" w:rsidRDefault="002421B6" w:rsidP="00AA3D8E">
      <w:pPr>
        <w:spacing w:after="120"/>
        <w:ind w:left="1440" w:hanging="1440"/>
        <w:rPr>
          <w:b/>
          <w:sz w:val="24"/>
          <w:szCs w:val="24"/>
        </w:rPr>
      </w:pPr>
      <w:r w:rsidRPr="00C76875">
        <w:rPr>
          <w:b/>
          <w:sz w:val="24"/>
          <w:szCs w:val="24"/>
        </w:rPr>
        <w:t>Definitions:</w:t>
      </w:r>
      <w:r w:rsidR="00C76875">
        <w:rPr>
          <w:b/>
          <w:sz w:val="24"/>
          <w:szCs w:val="24"/>
        </w:rPr>
        <w:tab/>
      </w:r>
      <w:r w:rsidR="004C4FB5">
        <w:rPr>
          <w:bCs/>
          <w:sz w:val="24"/>
          <w:szCs w:val="24"/>
          <w:u w:val="single"/>
        </w:rPr>
        <w:t>Information Technology</w:t>
      </w:r>
      <w:r w:rsidR="001147D5" w:rsidRPr="001147D5">
        <w:rPr>
          <w:bCs/>
          <w:sz w:val="24"/>
          <w:szCs w:val="24"/>
          <w:u w:val="single"/>
        </w:rPr>
        <w:t xml:space="preserve"> Asset</w:t>
      </w:r>
      <w:r w:rsidR="001147D5" w:rsidRPr="001147D5">
        <w:rPr>
          <w:bCs/>
          <w:sz w:val="24"/>
          <w:szCs w:val="24"/>
        </w:rPr>
        <w:t xml:space="preserve"> – </w:t>
      </w:r>
      <w:r w:rsidR="001147D5" w:rsidRPr="001147D5">
        <w:rPr>
          <w:sz w:val="24"/>
          <w:szCs w:val="24"/>
        </w:rPr>
        <w:t xml:space="preserve">Any computer hardware, software, </w:t>
      </w:r>
      <w:r w:rsidR="004C4FB5">
        <w:rPr>
          <w:sz w:val="24"/>
          <w:szCs w:val="24"/>
        </w:rPr>
        <w:t>Information Technology</w:t>
      </w:r>
      <w:r w:rsidR="001147D5" w:rsidRPr="001147D5">
        <w:rPr>
          <w:sz w:val="24"/>
          <w:szCs w:val="24"/>
        </w:rPr>
        <w:t xml:space="preserve">-based Company information, related documentation, licenses, contracts or other agreements, etc.  In the context of this document, </w:t>
      </w:r>
      <w:r w:rsidR="004C4FB5">
        <w:rPr>
          <w:sz w:val="24"/>
          <w:szCs w:val="24"/>
        </w:rPr>
        <w:t>Information Technology</w:t>
      </w:r>
      <w:r w:rsidR="001147D5" w:rsidRPr="001147D5">
        <w:rPr>
          <w:sz w:val="24"/>
          <w:szCs w:val="24"/>
        </w:rPr>
        <w:t xml:space="preserve"> assets may be referred to as just “assets</w:t>
      </w:r>
      <w:r w:rsidR="00E26016">
        <w:rPr>
          <w:sz w:val="24"/>
          <w:szCs w:val="24"/>
        </w:rPr>
        <w:t>.</w:t>
      </w:r>
      <w:r w:rsidR="001147D5" w:rsidRPr="001147D5">
        <w:rPr>
          <w:sz w:val="24"/>
          <w:szCs w:val="24"/>
        </w:rPr>
        <w:t>”</w:t>
      </w:r>
    </w:p>
    <w:p w:rsidR="00D0150F" w:rsidRPr="002421B6" w:rsidRDefault="00D0150F" w:rsidP="002421B6">
      <w:pPr>
        <w:spacing w:before="120" w:after="120"/>
        <w:rPr>
          <w:b/>
          <w:bCs/>
          <w:sz w:val="24"/>
          <w:szCs w:val="24"/>
        </w:rPr>
      </w:pPr>
      <w:r w:rsidRPr="002421B6">
        <w:rPr>
          <w:b/>
          <w:bCs/>
          <w:sz w:val="24"/>
          <w:szCs w:val="24"/>
        </w:rPr>
        <w:t>Procedure:</w:t>
      </w:r>
    </w:p>
    <w:p w:rsidR="00D0150F" w:rsidRPr="002421B6" w:rsidRDefault="002421B6" w:rsidP="00AA3D8E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1.0</w:t>
      </w:r>
      <w:r>
        <w:rPr>
          <w:rFonts w:ascii="Arial" w:hAnsi="Arial" w:cs="Arial"/>
        </w:rPr>
        <w:tab/>
      </w:r>
      <w:r w:rsidR="00D0150F" w:rsidRPr="002421B6">
        <w:rPr>
          <w:rFonts w:ascii="Arial" w:hAnsi="Arial" w:cs="Arial"/>
        </w:rPr>
        <w:t>SERVER NAMING CONVENTIONS</w:t>
      </w:r>
    </w:p>
    <w:p w:rsidR="00D0150F" w:rsidRPr="002421B6" w:rsidRDefault="00D0150F" w:rsidP="00AA3D8E">
      <w:pPr>
        <w:pStyle w:val="p7"/>
        <w:widowControl/>
        <w:autoSpaceDE w:val="0"/>
        <w:autoSpaceDN w:val="0"/>
        <w:spacing w:after="120" w:line="240" w:lineRule="auto"/>
        <w:rPr>
          <w:snapToGrid/>
          <w:szCs w:val="24"/>
        </w:rPr>
      </w:pPr>
      <w:r w:rsidRPr="002421B6">
        <w:rPr>
          <w:snapToGrid/>
          <w:szCs w:val="24"/>
        </w:rPr>
        <w:t>1.1</w:t>
      </w:r>
      <w:r w:rsidRPr="002421B6">
        <w:rPr>
          <w:snapToGrid/>
          <w:szCs w:val="24"/>
        </w:rPr>
        <w:tab/>
        <w:t>Network file servers</w:t>
      </w:r>
      <w:r w:rsidR="002421B6" w:rsidRPr="002421B6">
        <w:rPr>
          <w:snapToGrid/>
          <w:szCs w:val="24"/>
        </w:rPr>
        <w:t xml:space="preserve">, web servers, print servers, </w:t>
      </w:r>
      <w:r w:rsidR="002421B6">
        <w:rPr>
          <w:snapToGrid/>
          <w:szCs w:val="24"/>
        </w:rPr>
        <w:t xml:space="preserve">mail servers, </w:t>
      </w:r>
      <w:r w:rsidR="002421B6" w:rsidRPr="002421B6">
        <w:rPr>
          <w:snapToGrid/>
          <w:szCs w:val="24"/>
        </w:rPr>
        <w:t xml:space="preserve">etc., </w:t>
      </w:r>
      <w:r w:rsidRPr="002421B6">
        <w:rPr>
          <w:snapToGrid/>
          <w:szCs w:val="24"/>
        </w:rPr>
        <w:t>shall be assigned names composed of a combination of the departmental abbreviation</w:t>
      </w:r>
      <w:r w:rsidR="005A3B73">
        <w:rPr>
          <w:snapToGrid/>
          <w:szCs w:val="24"/>
        </w:rPr>
        <w:t xml:space="preserve">, function or role, </w:t>
      </w:r>
      <w:r w:rsidRPr="002421B6">
        <w:rPr>
          <w:snapToGrid/>
          <w:szCs w:val="24"/>
        </w:rPr>
        <w:t>and unique number.</w:t>
      </w:r>
      <w:r w:rsidR="009A1EC6">
        <w:rPr>
          <w:snapToGrid/>
          <w:szCs w:val="24"/>
        </w:rPr>
        <w:t xml:space="preserve"> </w:t>
      </w:r>
      <w:r w:rsidRPr="002421B6">
        <w:rPr>
          <w:snapToGrid/>
          <w:szCs w:val="24"/>
        </w:rPr>
        <w:t xml:space="preserve"> The pattern for this name shall be</w:t>
      </w:r>
      <w:r w:rsidR="005A3B73">
        <w:rPr>
          <w:snapToGrid/>
          <w:szCs w:val="24"/>
        </w:rPr>
        <w:t xml:space="preserve"> “&lt;dept&gt;-&lt;role&gt;-&lt;number&gt;” and t</w:t>
      </w:r>
      <w:r w:rsidRPr="002421B6">
        <w:rPr>
          <w:snapToGrid/>
          <w:szCs w:val="24"/>
        </w:rPr>
        <w:t>he total numbe</w:t>
      </w:r>
      <w:r w:rsidR="005A3B73">
        <w:rPr>
          <w:snapToGrid/>
          <w:szCs w:val="24"/>
        </w:rPr>
        <w:t xml:space="preserve">r of letters and numbers, minus separators, shall </w:t>
      </w:r>
      <w:r w:rsidRPr="002421B6">
        <w:rPr>
          <w:snapToGrid/>
          <w:szCs w:val="24"/>
        </w:rPr>
        <w:t xml:space="preserve">not exceed 11. </w:t>
      </w:r>
      <w:r w:rsidR="009A1EC6">
        <w:rPr>
          <w:snapToGrid/>
          <w:szCs w:val="24"/>
        </w:rPr>
        <w:t xml:space="preserve"> </w:t>
      </w:r>
      <w:r w:rsidRPr="002421B6">
        <w:rPr>
          <w:snapToGrid/>
          <w:szCs w:val="24"/>
        </w:rPr>
        <w:t xml:space="preserve">The unique number shall contain three digits and start with </w:t>
      </w:r>
      <w:r w:rsidR="005A3B73">
        <w:rPr>
          <w:snapToGrid/>
          <w:szCs w:val="24"/>
        </w:rPr>
        <w:t>00</w:t>
      </w:r>
      <w:r w:rsidRPr="002421B6">
        <w:rPr>
          <w:snapToGrid/>
          <w:szCs w:val="24"/>
        </w:rPr>
        <w:t>1.  The following names are</w:t>
      </w:r>
      <w:r w:rsidR="006F4296">
        <w:rPr>
          <w:snapToGrid/>
          <w:szCs w:val="24"/>
        </w:rPr>
        <w:t xml:space="preserve"> examples of valid server names:</w:t>
      </w:r>
    </w:p>
    <w:p w:rsidR="00D0150F" w:rsidRPr="002421B6" w:rsidRDefault="006F4296" w:rsidP="006F4296">
      <w:pPr>
        <w:spacing w:after="120"/>
        <w:ind w:left="3600"/>
        <w:rPr>
          <w:sz w:val="24"/>
          <w:szCs w:val="24"/>
        </w:rPr>
      </w:pPr>
      <w:r>
        <w:rPr>
          <w:sz w:val="24"/>
          <w:szCs w:val="24"/>
        </w:rPr>
        <w:t>SALE-FILE</w:t>
      </w:r>
      <w:r w:rsidR="00D0150F" w:rsidRPr="002421B6">
        <w:rPr>
          <w:sz w:val="24"/>
          <w:szCs w:val="24"/>
        </w:rPr>
        <w:t>-</w:t>
      </w:r>
      <w:r w:rsidR="005A3B73">
        <w:rPr>
          <w:sz w:val="24"/>
          <w:szCs w:val="24"/>
        </w:rPr>
        <w:t>00</w:t>
      </w:r>
      <w:r w:rsidR="00D0150F" w:rsidRPr="002421B6">
        <w:rPr>
          <w:sz w:val="24"/>
          <w:szCs w:val="24"/>
        </w:rPr>
        <w:t>1</w:t>
      </w:r>
    </w:p>
    <w:p w:rsidR="00D0150F" w:rsidRPr="002421B6" w:rsidRDefault="00D0150F" w:rsidP="006F4296">
      <w:pPr>
        <w:spacing w:after="120"/>
        <w:ind w:left="3600"/>
        <w:rPr>
          <w:sz w:val="24"/>
          <w:szCs w:val="24"/>
        </w:rPr>
      </w:pPr>
      <w:r w:rsidRPr="002421B6">
        <w:rPr>
          <w:sz w:val="24"/>
          <w:szCs w:val="24"/>
        </w:rPr>
        <w:t>ADM-</w:t>
      </w:r>
      <w:r w:rsidR="006F4296">
        <w:rPr>
          <w:sz w:val="24"/>
          <w:szCs w:val="24"/>
        </w:rPr>
        <w:t>WEB</w:t>
      </w:r>
      <w:r w:rsidRPr="002421B6">
        <w:rPr>
          <w:sz w:val="24"/>
          <w:szCs w:val="24"/>
        </w:rPr>
        <w:t>-</w:t>
      </w:r>
      <w:r w:rsidR="005A3B73">
        <w:rPr>
          <w:sz w:val="24"/>
          <w:szCs w:val="24"/>
        </w:rPr>
        <w:t>00</w:t>
      </w:r>
      <w:r w:rsidRPr="002421B6">
        <w:rPr>
          <w:sz w:val="24"/>
          <w:szCs w:val="24"/>
        </w:rPr>
        <w:t>3</w:t>
      </w:r>
    </w:p>
    <w:p w:rsidR="006F4296" w:rsidRPr="002421B6" w:rsidRDefault="006F4296" w:rsidP="006F4296">
      <w:pPr>
        <w:spacing w:after="120"/>
        <w:ind w:left="3600"/>
        <w:rPr>
          <w:sz w:val="24"/>
          <w:szCs w:val="24"/>
        </w:rPr>
      </w:pPr>
      <w:r>
        <w:rPr>
          <w:sz w:val="24"/>
          <w:szCs w:val="24"/>
        </w:rPr>
        <w:t>IT-NTWK-001</w:t>
      </w:r>
    </w:p>
    <w:p w:rsidR="00D0150F" w:rsidRPr="002421B6" w:rsidRDefault="00D0150F" w:rsidP="00AA3D8E">
      <w:pPr>
        <w:pStyle w:val="p7"/>
        <w:widowControl/>
        <w:autoSpaceDE w:val="0"/>
        <w:autoSpaceDN w:val="0"/>
        <w:spacing w:after="120" w:line="240" w:lineRule="auto"/>
        <w:rPr>
          <w:snapToGrid/>
          <w:szCs w:val="24"/>
        </w:rPr>
      </w:pPr>
      <w:r w:rsidRPr="002421B6">
        <w:rPr>
          <w:snapToGrid/>
          <w:szCs w:val="24"/>
        </w:rPr>
        <w:t>1.2</w:t>
      </w:r>
      <w:r w:rsidRPr="002421B6">
        <w:rPr>
          <w:snapToGrid/>
          <w:szCs w:val="24"/>
        </w:rPr>
        <w:tab/>
      </w:r>
      <w:r w:rsidR="002421B6">
        <w:rPr>
          <w:snapToGrid/>
          <w:szCs w:val="24"/>
        </w:rPr>
        <w:t>S</w:t>
      </w:r>
      <w:r w:rsidRPr="002421B6">
        <w:rPr>
          <w:snapToGrid/>
          <w:szCs w:val="24"/>
        </w:rPr>
        <w:t>ervers located in small</w:t>
      </w:r>
      <w:r w:rsidR="002421B6">
        <w:rPr>
          <w:snapToGrid/>
          <w:szCs w:val="24"/>
        </w:rPr>
        <w:t>,</w:t>
      </w:r>
      <w:r w:rsidRPr="002421B6">
        <w:rPr>
          <w:snapToGrid/>
          <w:szCs w:val="24"/>
        </w:rPr>
        <w:t xml:space="preserve"> remote offices shall be named using an abbreviation for the site name instead of the department name.  For example:</w:t>
      </w:r>
    </w:p>
    <w:p w:rsidR="00D0150F" w:rsidRPr="002421B6" w:rsidRDefault="00D0150F" w:rsidP="00AA3D8E">
      <w:pPr>
        <w:spacing w:after="120"/>
        <w:jc w:val="center"/>
        <w:rPr>
          <w:sz w:val="24"/>
          <w:szCs w:val="24"/>
        </w:rPr>
      </w:pPr>
      <w:bookmarkStart w:id="0" w:name="_GoBack"/>
      <w:bookmarkEnd w:id="0"/>
      <w:r w:rsidRPr="002421B6">
        <w:rPr>
          <w:sz w:val="24"/>
          <w:szCs w:val="24"/>
        </w:rPr>
        <w:t>CHI-SVR-</w:t>
      </w:r>
      <w:r w:rsidR="006F4296">
        <w:rPr>
          <w:sz w:val="24"/>
          <w:szCs w:val="24"/>
        </w:rPr>
        <w:t>00</w:t>
      </w:r>
      <w:r w:rsidRPr="002421B6">
        <w:rPr>
          <w:sz w:val="24"/>
          <w:szCs w:val="24"/>
        </w:rPr>
        <w:t>1</w:t>
      </w:r>
    </w:p>
    <w:p w:rsidR="00D0150F" w:rsidRPr="002421B6" w:rsidRDefault="00D0150F" w:rsidP="00AA3D8E">
      <w:pPr>
        <w:spacing w:after="120"/>
        <w:jc w:val="center"/>
        <w:rPr>
          <w:sz w:val="24"/>
          <w:szCs w:val="24"/>
        </w:rPr>
      </w:pPr>
      <w:r w:rsidRPr="002421B6">
        <w:rPr>
          <w:sz w:val="24"/>
          <w:szCs w:val="24"/>
        </w:rPr>
        <w:lastRenderedPageBreak/>
        <w:t>DAL-SVR-</w:t>
      </w:r>
      <w:r w:rsidR="006F4296">
        <w:rPr>
          <w:sz w:val="24"/>
          <w:szCs w:val="24"/>
        </w:rPr>
        <w:t>00</w:t>
      </w:r>
      <w:r w:rsidRPr="002421B6">
        <w:rPr>
          <w:sz w:val="24"/>
          <w:szCs w:val="24"/>
        </w:rPr>
        <w:t>6</w:t>
      </w:r>
    </w:p>
    <w:p w:rsidR="00D0150F" w:rsidRPr="002421B6" w:rsidRDefault="00D0150F" w:rsidP="00AA3D8E">
      <w:pPr>
        <w:spacing w:after="120"/>
        <w:jc w:val="center"/>
        <w:rPr>
          <w:sz w:val="24"/>
          <w:szCs w:val="24"/>
        </w:rPr>
      </w:pPr>
      <w:r w:rsidRPr="002421B6">
        <w:rPr>
          <w:sz w:val="24"/>
          <w:szCs w:val="24"/>
        </w:rPr>
        <w:t>DEN-SVR-</w:t>
      </w:r>
      <w:r w:rsidR="006F4296">
        <w:rPr>
          <w:sz w:val="24"/>
          <w:szCs w:val="24"/>
        </w:rPr>
        <w:t>00</w:t>
      </w:r>
      <w:r w:rsidRPr="002421B6">
        <w:rPr>
          <w:sz w:val="24"/>
          <w:szCs w:val="24"/>
        </w:rPr>
        <w:t>4</w:t>
      </w:r>
    </w:p>
    <w:p w:rsidR="00D0150F" w:rsidRPr="002421B6" w:rsidRDefault="00AA3D8E" w:rsidP="00AA3D8E">
      <w:pPr>
        <w:pStyle w:val="Heading3"/>
        <w:rPr>
          <w:rFonts w:ascii="Arial" w:hAnsi="Arial" w:cs="Arial"/>
        </w:rPr>
      </w:pPr>
      <w:r w:rsidRPr="002421B6">
        <w:rPr>
          <w:rFonts w:ascii="Arial" w:hAnsi="Arial" w:cs="Arial"/>
        </w:rPr>
        <w:t>2.0</w:t>
      </w:r>
      <w:r w:rsidRPr="002421B6">
        <w:rPr>
          <w:rFonts w:ascii="Arial" w:hAnsi="Arial" w:cs="Arial"/>
        </w:rPr>
        <w:tab/>
      </w:r>
      <w:r w:rsidR="00D0150F" w:rsidRPr="002421B6">
        <w:rPr>
          <w:rFonts w:ascii="Arial" w:hAnsi="Arial" w:cs="Arial"/>
        </w:rPr>
        <w:t>NETWORK HOST NAMING CONVENTIONS</w:t>
      </w:r>
    </w:p>
    <w:p w:rsidR="00D0150F" w:rsidRDefault="002421B6">
      <w:pPr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ab/>
        <w:t>Workstation Naming Conventions</w:t>
      </w:r>
    </w:p>
    <w:p w:rsidR="00D0150F" w:rsidRDefault="00D0150F">
      <w:pPr>
        <w:ind w:left="720"/>
        <w:rPr>
          <w:sz w:val="24"/>
          <w:szCs w:val="24"/>
        </w:rPr>
      </w:pPr>
    </w:p>
    <w:p w:rsidR="00D0150F" w:rsidRDefault="00D0150F" w:rsidP="002421B6">
      <w:pPr>
        <w:pStyle w:val="p7"/>
        <w:widowControl/>
        <w:numPr>
          <w:ilvl w:val="0"/>
          <w:numId w:val="1"/>
        </w:numPr>
        <w:autoSpaceDE w:val="0"/>
        <w:autoSpaceDN w:val="0"/>
        <w:spacing w:line="240" w:lineRule="auto"/>
        <w:rPr>
          <w:snapToGrid/>
          <w:szCs w:val="24"/>
        </w:rPr>
      </w:pPr>
      <w:r>
        <w:rPr>
          <w:snapToGrid/>
          <w:szCs w:val="24"/>
        </w:rPr>
        <w:t xml:space="preserve">Desktop computing resources shall be assigned names composed of a combination of the </w:t>
      </w:r>
      <w:r w:rsidR="006F4296">
        <w:rPr>
          <w:snapToGrid/>
          <w:szCs w:val="24"/>
        </w:rPr>
        <w:t xml:space="preserve">letters “DT”, a </w:t>
      </w:r>
      <w:r>
        <w:rPr>
          <w:snapToGrid/>
          <w:szCs w:val="24"/>
        </w:rPr>
        <w:t>departmental abbreviation</w:t>
      </w:r>
      <w:r w:rsidR="006F4296">
        <w:rPr>
          <w:snapToGrid/>
          <w:szCs w:val="24"/>
        </w:rPr>
        <w:t>,</w:t>
      </w:r>
      <w:r>
        <w:rPr>
          <w:snapToGrid/>
          <w:szCs w:val="24"/>
        </w:rPr>
        <w:t xml:space="preserve"> and a unique number. The total number of letters and numbers shall not exceed </w:t>
      </w:r>
      <w:r w:rsidR="006F4296">
        <w:rPr>
          <w:snapToGrid/>
          <w:szCs w:val="24"/>
        </w:rPr>
        <w:t>10</w:t>
      </w:r>
      <w:r>
        <w:rPr>
          <w:snapToGrid/>
          <w:szCs w:val="24"/>
        </w:rPr>
        <w:t>. The unique number shall contain three digits and start with 001</w:t>
      </w:r>
      <w:r w:rsidR="006F4296">
        <w:rPr>
          <w:snapToGrid/>
          <w:szCs w:val="24"/>
        </w:rPr>
        <w:t>. Examples are:</w:t>
      </w:r>
    </w:p>
    <w:p w:rsidR="00D0150F" w:rsidRDefault="00D0150F">
      <w:pPr>
        <w:rPr>
          <w:sz w:val="24"/>
          <w:szCs w:val="24"/>
        </w:rPr>
      </w:pPr>
    </w:p>
    <w:p w:rsidR="00D0150F" w:rsidRDefault="006F4296">
      <w:pPr>
        <w:ind w:left="288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DT</w:t>
      </w:r>
      <w:r w:rsidR="00D0150F">
        <w:rPr>
          <w:i/>
          <w:iCs/>
          <w:sz w:val="24"/>
          <w:szCs w:val="24"/>
        </w:rPr>
        <w:t>SALES001</w:t>
      </w:r>
    </w:p>
    <w:p w:rsidR="00D0150F" w:rsidRDefault="006F4296">
      <w:pPr>
        <w:ind w:left="288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DT</w:t>
      </w:r>
      <w:r w:rsidR="00D0150F">
        <w:rPr>
          <w:i/>
          <w:iCs/>
          <w:sz w:val="24"/>
          <w:szCs w:val="24"/>
        </w:rPr>
        <w:t>ADM</w:t>
      </w:r>
      <w:r>
        <w:rPr>
          <w:i/>
          <w:iCs/>
          <w:sz w:val="24"/>
          <w:szCs w:val="24"/>
        </w:rPr>
        <w:t>IN</w:t>
      </w:r>
      <w:r w:rsidR="00D0150F">
        <w:rPr>
          <w:i/>
          <w:iCs/>
          <w:sz w:val="24"/>
          <w:szCs w:val="24"/>
        </w:rPr>
        <w:t>002</w:t>
      </w:r>
    </w:p>
    <w:p w:rsidR="00D0150F" w:rsidRDefault="006F4296">
      <w:pPr>
        <w:ind w:left="288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DT</w:t>
      </w:r>
      <w:r w:rsidR="00D0150F">
        <w:rPr>
          <w:i/>
          <w:iCs/>
          <w:sz w:val="24"/>
          <w:szCs w:val="24"/>
        </w:rPr>
        <w:t>ENGR</w:t>
      </w:r>
      <w:r>
        <w:rPr>
          <w:i/>
          <w:iCs/>
          <w:sz w:val="24"/>
          <w:szCs w:val="24"/>
        </w:rPr>
        <w:t>G</w:t>
      </w:r>
      <w:r w:rsidR="00D0150F">
        <w:rPr>
          <w:i/>
          <w:iCs/>
          <w:sz w:val="24"/>
          <w:szCs w:val="24"/>
        </w:rPr>
        <w:t>005</w:t>
      </w:r>
    </w:p>
    <w:p w:rsidR="00D0150F" w:rsidRDefault="00D0150F">
      <w:pPr>
        <w:rPr>
          <w:sz w:val="24"/>
          <w:szCs w:val="24"/>
        </w:rPr>
      </w:pPr>
    </w:p>
    <w:p w:rsidR="00D0150F" w:rsidRDefault="00D0150F" w:rsidP="002421B6">
      <w:pPr>
        <w:pStyle w:val="p7"/>
        <w:widowControl/>
        <w:numPr>
          <w:ilvl w:val="0"/>
          <w:numId w:val="1"/>
        </w:numPr>
        <w:autoSpaceDE w:val="0"/>
        <w:autoSpaceDN w:val="0"/>
        <w:spacing w:line="240" w:lineRule="auto"/>
        <w:rPr>
          <w:snapToGrid/>
          <w:szCs w:val="24"/>
        </w:rPr>
      </w:pPr>
      <w:r>
        <w:rPr>
          <w:snapToGrid/>
          <w:szCs w:val="24"/>
        </w:rPr>
        <w:t xml:space="preserve">Laptop computers shall have </w:t>
      </w:r>
      <w:r w:rsidR="006F4296">
        <w:rPr>
          <w:snapToGrid/>
          <w:szCs w:val="24"/>
        </w:rPr>
        <w:t xml:space="preserve">no more than </w:t>
      </w:r>
      <w:r>
        <w:rPr>
          <w:snapToGrid/>
          <w:szCs w:val="24"/>
        </w:rPr>
        <w:t xml:space="preserve">10 characters in the name starting with the letters “LT.”  Following LT shall be the departmental code and a </w:t>
      </w:r>
      <w:r w:rsidR="006F4296">
        <w:rPr>
          <w:snapToGrid/>
          <w:szCs w:val="24"/>
        </w:rPr>
        <w:t>three</w:t>
      </w:r>
      <w:r>
        <w:rPr>
          <w:snapToGrid/>
          <w:szCs w:val="24"/>
        </w:rPr>
        <w:t xml:space="preserve">-digit number starting with </w:t>
      </w:r>
      <w:r w:rsidR="006F4296">
        <w:rPr>
          <w:snapToGrid/>
          <w:szCs w:val="24"/>
        </w:rPr>
        <w:t>0</w:t>
      </w:r>
      <w:r>
        <w:rPr>
          <w:snapToGrid/>
          <w:szCs w:val="24"/>
        </w:rPr>
        <w:t>01.  For example:</w:t>
      </w:r>
    </w:p>
    <w:p w:rsidR="00D0150F" w:rsidRDefault="00D0150F">
      <w:pPr>
        <w:rPr>
          <w:sz w:val="24"/>
          <w:szCs w:val="24"/>
        </w:rPr>
      </w:pPr>
    </w:p>
    <w:p w:rsidR="00D0150F" w:rsidRDefault="00D0150F">
      <w:pPr>
        <w:ind w:left="288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LTSALES</w:t>
      </w:r>
      <w:r w:rsidR="006F4296"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</w:rPr>
        <w:t>01</w:t>
      </w:r>
    </w:p>
    <w:p w:rsidR="00D0150F" w:rsidRDefault="00D0150F">
      <w:pPr>
        <w:ind w:left="288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LTENGR</w:t>
      </w:r>
      <w:r w:rsidR="006F4296">
        <w:rPr>
          <w:i/>
          <w:iCs/>
          <w:sz w:val="24"/>
          <w:szCs w:val="24"/>
        </w:rPr>
        <w:t>G0</w:t>
      </w:r>
      <w:r>
        <w:rPr>
          <w:i/>
          <w:iCs/>
          <w:sz w:val="24"/>
          <w:szCs w:val="24"/>
        </w:rPr>
        <w:t>04</w:t>
      </w:r>
    </w:p>
    <w:p w:rsidR="00D0150F" w:rsidRDefault="006F4296">
      <w:pPr>
        <w:ind w:left="2880" w:firstLine="720"/>
        <w:rPr>
          <w:sz w:val="24"/>
          <w:szCs w:val="24"/>
        </w:rPr>
      </w:pPr>
      <w:r>
        <w:rPr>
          <w:i/>
          <w:iCs/>
          <w:sz w:val="24"/>
          <w:szCs w:val="24"/>
        </w:rPr>
        <w:t>LTACCTG0</w:t>
      </w:r>
      <w:r w:rsidR="00D0150F">
        <w:rPr>
          <w:i/>
          <w:iCs/>
          <w:sz w:val="24"/>
          <w:szCs w:val="24"/>
        </w:rPr>
        <w:t>24</w:t>
      </w:r>
    </w:p>
    <w:p w:rsidR="00D0150F" w:rsidRDefault="00D0150F">
      <w:pPr>
        <w:rPr>
          <w:sz w:val="24"/>
          <w:szCs w:val="24"/>
        </w:rPr>
      </w:pPr>
    </w:p>
    <w:p w:rsidR="00D0150F" w:rsidRDefault="002421B6">
      <w:p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sz w:val="24"/>
          <w:szCs w:val="24"/>
        </w:rPr>
        <w:tab/>
        <w:t>Printer Naming Conventions</w:t>
      </w:r>
    </w:p>
    <w:p w:rsidR="00D0150F" w:rsidRDefault="00D0150F">
      <w:pPr>
        <w:rPr>
          <w:sz w:val="24"/>
          <w:szCs w:val="24"/>
        </w:rPr>
      </w:pPr>
    </w:p>
    <w:p w:rsidR="00D0150F" w:rsidRDefault="00D0150F" w:rsidP="002421B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Printers are assigned names in order to make it easier for users to find and connect when required.  Printer names will be constructed in such a manner that it is easy to determine the location and type of printer.  Printer names shall not exceed 11 characters and shall follow the following convention:</w:t>
      </w:r>
    </w:p>
    <w:p w:rsidR="002421B6" w:rsidRDefault="002421B6">
      <w:pPr>
        <w:ind w:left="720"/>
        <w:rPr>
          <w:sz w:val="24"/>
          <w:szCs w:val="24"/>
        </w:rPr>
      </w:pPr>
    </w:p>
    <w:p w:rsidR="00D0150F" w:rsidRDefault="00D0150F">
      <w:pPr>
        <w:jc w:val="center"/>
        <w:rPr>
          <w:sz w:val="24"/>
          <w:szCs w:val="24"/>
        </w:rPr>
      </w:pPr>
      <w:r>
        <w:rPr>
          <w:sz w:val="24"/>
          <w:szCs w:val="24"/>
        </w:rPr>
        <w:t>&lt;type&gt;-&lt;loc&gt;-&lt;letter&gt;</w:t>
      </w:r>
    </w:p>
    <w:p w:rsidR="00D0150F" w:rsidRDefault="00D0150F">
      <w:pPr>
        <w:rPr>
          <w:sz w:val="24"/>
          <w:szCs w:val="24"/>
        </w:rPr>
      </w:pPr>
    </w:p>
    <w:p w:rsidR="00D0150F" w:rsidRDefault="00D0150F" w:rsidP="002421B6">
      <w:pPr>
        <w:pStyle w:val="p7"/>
        <w:widowControl/>
        <w:autoSpaceDE w:val="0"/>
        <w:autoSpaceDN w:val="0"/>
        <w:spacing w:line="240" w:lineRule="auto"/>
        <w:ind w:left="1080" w:firstLine="0"/>
        <w:rPr>
          <w:snapToGrid/>
          <w:szCs w:val="24"/>
        </w:rPr>
      </w:pPr>
      <w:r>
        <w:rPr>
          <w:snapToGrid/>
          <w:szCs w:val="24"/>
        </w:rPr>
        <w:t>For example the second of two HP Laserjet 4si printers in room 433 would be named.</w:t>
      </w:r>
    </w:p>
    <w:p w:rsidR="00D0150F" w:rsidRDefault="00D0150F">
      <w:pPr>
        <w:rPr>
          <w:sz w:val="24"/>
          <w:szCs w:val="24"/>
        </w:rPr>
      </w:pPr>
    </w:p>
    <w:p w:rsidR="00D0150F" w:rsidRDefault="00D0150F">
      <w:pPr>
        <w:jc w:val="center"/>
        <w:rPr>
          <w:sz w:val="24"/>
          <w:szCs w:val="24"/>
        </w:rPr>
      </w:pPr>
      <w:r>
        <w:rPr>
          <w:sz w:val="24"/>
          <w:szCs w:val="24"/>
        </w:rPr>
        <w:t>lj4si-433-b</w:t>
      </w:r>
    </w:p>
    <w:p w:rsidR="00D0150F" w:rsidRDefault="00D0150F">
      <w:pPr>
        <w:rPr>
          <w:sz w:val="24"/>
          <w:szCs w:val="24"/>
        </w:rPr>
      </w:pPr>
    </w:p>
    <w:p w:rsidR="00D0150F" w:rsidRDefault="00D0150F" w:rsidP="002421B6">
      <w:pPr>
        <w:pStyle w:val="p7"/>
        <w:widowControl/>
        <w:autoSpaceDE w:val="0"/>
        <w:autoSpaceDN w:val="0"/>
        <w:spacing w:line="240" w:lineRule="auto"/>
        <w:ind w:left="1080" w:firstLine="0"/>
        <w:rPr>
          <w:snapToGrid/>
          <w:szCs w:val="24"/>
        </w:rPr>
      </w:pPr>
      <w:r>
        <w:rPr>
          <w:snapToGrid/>
          <w:szCs w:val="24"/>
        </w:rPr>
        <w:t xml:space="preserve">The single Laser Jet 4 in the </w:t>
      </w:r>
      <w:smartTag w:uri="urn:schemas-microsoft-com:office:smarttags" w:element="City">
        <w:smartTag w:uri="urn:schemas-microsoft-com:office:smarttags" w:element="place">
          <w:r>
            <w:rPr>
              <w:snapToGrid/>
              <w:szCs w:val="24"/>
            </w:rPr>
            <w:t>Omaha</w:t>
          </w:r>
        </w:smartTag>
      </w:smartTag>
      <w:r>
        <w:rPr>
          <w:snapToGrid/>
          <w:szCs w:val="24"/>
        </w:rPr>
        <w:t xml:space="preserve"> satellite office would have the following name:</w:t>
      </w:r>
    </w:p>
    <w:p w:rsidR="00D0150F" w:rsidRDefault="00D0150F">
      <w:pPr>
        <w:rPr>
          <w:sz w:val="24"/>
          <w:szCs w:val="24"/>
        </w:rPr>
      </w:pPr>
    </w:p>
    <w:p w:rsidR="00D0150F" w:rsidRDefault="00D0150F">
      <w:pPr>
        <w:jc w:val="center"/>
        <w:rPr>
          <w:sz w:val="24"/>
          <w:szCs w:val="24"/>
        </w:rPr>
      </w:pPr>
      <w:r>
        <w:rPr>
          <w:sz w:val="24"/>
          <w:szCs w:val="24"/>
        </w:rPr>
        <w:t>lj4-omh-a</w:t>
      </w:r>
    </w:p>
    <w:p w:rsidR="00D0150F" w:rsidRDefault="00D0150F">
      <w:pPr>
        <w:rPr>
          <w:sz w:val="24"/>
          <w:szCs w:val="24"/>
        </w:rPr>
      </w:pPr>
    </w:p>
    <w:p w:rsidR="00D0150F" w:rsidRPr="002421B6" w:rsidRDefault="002421B6">
      <w:pPr>
        <w:rPr>
          <w:rFonts w:ascii="Arial" w:hAnsi="Arial" w:cs="Arial"/>
          <w:b/>
          <w:sz w:val="24"/>
          <w:szCs w:val="24"/>
        </w:rPr>
      </w:pPr>
      <w:r w:rsidRPr="002421B6">
        <w:rPr>
          <w:rFonts w:ascii="Arial" w:hAnsi="Arial" w:cs="Arial"/>
          <w:b/>
          <w:sz w:val="24"/>
          <w:szCs w:val="24"/>
        </w:rPr>
        <w:t>3</w:t>
      </w:r>
      <w:r w:rsidR="00D0150F" w:rsidRPr="002421B6">
        <w:rPr>
          <w:rFonts w:ascii="Arial" w:hAnsi="Arial" w:cs="Arial"/>
          <w:b/>
          <w:sz w:val="24"/>
          <w:szCs w:val="24"/>
        </w:rPr>
        <w:t>.0</w:t>
      </w:r>
      <w:r w:rsidR="00D0150F" w:rsidRPr="002421B6">
        <w:rPr>
          <w:rFonts w:ascii="Arial" w:hAnsi="Arial" w:cs="Arial"/>
          <w:b/>
          <w:sz w:val="24"/>
          <w:szCs w:val="24"/>
        </w:rPr>
        <w:tab/>
        <w:t>MAINFRAME NAMING CONVENTIONS</w:t>
      </w:r>
    </w:p>
    <w:p w:rsidR="00D0150F" w:rsidRDefault="00D0150F">
      <w:pPr>
        <w:rPr>
          <w:sz w:val="24"/>
          <w:szCs w:val="24"/>
        </w:rPr>
      </w:pPr>
    </w:p>
    <w:p w:rsidR="00D0150F" w:rsidRDefault="002421B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0150F">
        <w:rPr>
          <w:sz w:val="24"/>
          <w:szCs w:val="24"/>
        </w:rPr>
        <w:t>.1</w:t>
      </w:r>
      <w:r w:rsidR="00D0150F">
        <w:rPr>
          <w:sz w:val="24"/>
          <w:szCs w:val="24"/>
        </w:rPr>
        <w:tab/>
        <w:t>Mainframes shall be assigned names according to the following format:</w:t>
      </w:r>
    </w:p>
    <w:p w:rsidR="00D0150F" w:rsidRDefault="00D0150F">
      <w:pPr>
        <w:rPr>
          <w:sz w:val="24"/>
          <w:szCs w:val="24"/>
        </w:rPr>
      </w:pPr>
    </w:p>
    <w:p w:rsidR="00D0150F" w:rsidRDefault="00D0150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&lt;system type&gt;-&lt;loc&gt;</w:t>
      </w:r>
    </w:p>
    <w:p w:rsidR="00D0150F" w:rsidRDefault="00D0150F">
      <w:pPr>
        <w:ind w:left="720"/>
        <w:rPr>
          <w:sz w:val="24"/>
          <w:szCs w:val="24"/>
        </w:rPr>
      </w:pPr>
    </w:p>
    <w:p w:rsidR="00D0150F" w:rsidRDefault="002421B6">
      <w:pPr>
        <w:pStyle w:val="p7"/>
        <w:widowControl/>
        <w:autoSpaceDE w:val="0"/>
        <w:autoSpaceDN w:val="0"/>
        <w:spacing w:line="240" w:lineRule="auto"/>
        <w:rPr>
          <w:snapToGrid/>
          <w:szCs w:val="24"/>
        </w:rPr>
      </w:pPr>
      <w:r>
        <w:rPr>
          <w:snapToGrid/>
          <w:szCs w:val="24"/>
        </w:rPr>
        <w:t>3</w:t>
      </w:r>
      <w:r w:rsidR="00D0150F">
        <w:rPr>
          <w:snapToGrid/>
          <w:szCs w:val="24"/>
        </w:rPr>
        <w:t>.2</w:t>
      </w:r>
      <w:r w:rsidR="00D0150F">
        <w:rPr>
          <w:snapToGrid/>
          <w:szCs w:val="24"/>
        </w:rPr>
        <w:tab/>
        <w:t xml:space="preserve">A number is not required since no site has multiple mainframe systems installed. For example, the AS/400 located in the </w:t>
      </w:r>
      <w:smartTag w:uri="urn:schemas-microsoft-com:office:smarttags" w:element="place">
        <w:smartTag w:uri="urn:schemas-microsoft-com:office:smarttags" w:element="City">
          <w:r w:rsidR="00D0150F">
            <w:rPr>
              <w:snapToGrid/>
              <w:szCs w:val="24"/>
            </w:rPr>
            <w:t>Denver</w:t>
          </w:r>
        </w:smartTag>
      </w:smartTag>
      <w:r w:rsidR="00D0150F">
        <w:rPr>
          <w:snapToGrid/>
          <w:szCs w:val="24"/>
        </w:rPr>
        <w:t xml:space="preserve"> office would be named:</w:t>
      </w:r>
    </w:p>
    <w:p w:rsidR="00D0150F" w:rsidRDefault="00D0150F">
      <w:pPr>
        <w:rPr>
          <w:sz w:val="24"/>
          <w:szCs w:val="24"/>
        </w:rPr>
      </w:pPr>
    </w:p>
    <w:p w:rsidR="00D0150F" w:rsidRDefault="00D0150F">
      <w:pPr>
        <w:pStyle w:val="Document"/>
        <w:overflowPunct/>
        <w:autoSpaceDE/>
        <w:autoSpaceDN/>
        <w:adjustRightInd/>
        <w:textAlignment w:val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as400-den</w:t>
      </w:r>
    </w:p>
    <w:p w:rsidR="00D0150F" w:rsidRDefault="00D0150F">
      <w:pPr>
        <w:rPr>
          <w:sz w:val="24"/>
          <w:szCs w:val="24"/>
        </w:rPr>
      </w:pPr>
    </w:p>
    <w:p w:rsidR="00D0150F" w:rsidRPr="002421B6" w:rsidRDefault="002421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4.0</w:t>
      </w:r>
      <w:r w:rsidR="00D0150F" w:rsidRPr="002421B6">
        <w:rPr>
          <w:rFonts w:ascii="Arial" w:hAnsi="Arial" w:cs="Arial"/>
          <w:b/>
          <w:sz w:val="24"/>
          <w:szCs w:val="24"/>
        </w:rPr>
        <w:t xml:space="preserve"> </w:t>
      </w:r>
      <w:r w:rsidR="00D0150F" w:rsidRPr="002421B6">
        <w:rPr>
          <w:rFonts w:ascii="Arial" w:hAnsi="Arial" w:cs="Arial"/>
          <w:b/>
          <w:sz w:val="24"/>
          <w:szCs w:val="24"/>
        </w:rPr>
        <w:tab/>
        <w:t xml:space="preserve">INFRASTRUCTURE DEVICE </w:t>
      </w:r>
      <w:r w:rsidR="006F4296">
        <w:rPr>
          <w:rFonts w:ascii="Arial" w:hAnsi="Arial" w:cs="Arial"/>
          <w:b/>
          <w:sz w:val="24"/>
          <w:szCs w:val="24"/>
        </w:rPr>
        <w:t xml:space="preserve">NAMING </w:t>
      </w:r>
      <w:r w:rsidR="00D0150F" w:rsidRPr="002421B6">
        <w:rPr>
          <w:rFonts w:ascii="Arial" w:hAnsi="Arial" w:cs="Arial"/>
          <w:b/>
          <w:sz w:val="24"/>
          <w:szCs w:val="24"/>
        </w:rPr>
        <w:t>CONVENTIONS</w:t>
      </w:r>
    </w:p>
    <w:p w:rsidR="00D0150F" w:rsidRDefault="00D0150F">
      <w:pPr>
        <w:rPr>
          <w:sz w:val="24"/>
          <w:szCs w:val="24"/>
        </w:rPr>
      </w:pPr>
    </w:p>
    <w:p w:rsidR="00D0150F" w:rsidRDefault="00D0150F">
      <w:pPr>
        <w:ind w:left="720"/>
        <w:rPr>
          <w:sz w:val="24"/>
          <w:szCs w:val="24"/>
        </w:rPr>
      </w:pPr>
      <w:r>
        <w:rPr>
          <w:sz w:val="24"/>
          <w:szCs w:val="24"/>
        </w:rPr>
        <w:t>Infrastructure devices include all hardware that makes up the actual network.</w:t>
      </w:r>
      <w:r w:rsidR="009A1E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 following table details the naming conventions for the applicable ha</w:t>
      </w:r>
      <w:r w:rsidR="00006F5C">
        <w:rPr>
          <w:sz w:val="24"/>
          <w:szCs w:val="24"/>
        </w:rPr>
        <w:t>rdware:</w:t>
      </w:r>
    </w:p>
    <w:p w:rsidR="00D0150F" w:rsidRDefault="00D0150F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608"/>
      </w:tblGrid>
      <w:tr w:rsidR="00D0150F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Device Type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Naming Standard</w:t>
            </w:r>
          </w:p>
        </w:tc>
      </w:tr>
      <w:tr w:rsidR="00D0150F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&lt;site&gt;-RTR-&lt;number&gt;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la-rtr-1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den-rtr-3</w:t>
            </w:r>
          </w:p>
        </w:tc>
      </w:tr>
      <w:tr w:rsidR="00D0150F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Bridge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&lt;site&gt;-BR-&lt;number&gt;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kc-br-3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chi-br-1</w:t>
            </w:r>
          </w:p>
        </w:tc>
      </w:tr>
      <w:tr w:rsidR="00D0150F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Pr="00006F5C" w:rsidRDefault="00D0150F" w:rsidP="00006F5C">
            <w:pPr>
              <w:rPr>
                <w:sz w:val="24"/>
                <w:szCs w:val="24"/>
              </w:rPr>
            </w:pPr>
            <w:r w:rsidRPr="00006F5C">
              <w:rPr>
                <w:sz w:val="24"/>
                <w:szCs w:val="24"/>
              </w:rPr>
              <w:t>Concentrators and hubs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&lt;site&gt;-&lt;wiring closet room no&gt;-&lt;number&gt;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chi-220-1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dal-1-1</w:t>
            </w:r>
          </w:p>
        </w:tc>
      </w:tr>
      <w:tr w:rsidR="00D0150F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Communications server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&lt;site&gt;-comm-&lt;number&gt;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dal-comm-1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atl-comm-4</w:t>
            </w:r>
          </w:p>
        </w:tc>
      </w:tr>
      <w:tr w:rsidR="00D0150F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Modem banks, Modems, or CSU/DSUs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&lt;site&gt;-&lt;type&gt;-&lt;number&gt;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dal-dsu-19</w:t>
            </w:r>
          </w:p>
          <w:p w:rsidR="00D0150F" w:rsidRDefault="00D015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atl-mbnk-12</w:t>
            </w:r>
          </w:p>
        </w:tc>
      </w:tr>
    </w:tbl>
    <w:p w:rsidR="00AA3D8E" w:rsidRDefault="00D015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34DE" w:rsidRDefault="00E734DE" w:rsidP="0034387F">
      <w:pPr>
        <w:spacing w:before="240" w:after="24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Forms:</w:t>
      </w:r>
    </w:p>
    <w:p w:rsidR="00E734DE" w:rsidRPr="00E734DE" w:rsidRDefault="00E734DE" w:rsidP="00E734DE">
      <w:pPr>
        <w:pStyle w:val="ListParagraph"/>
        <w:numPr>
          <w:ilvl w:val="0"/>
          <w:numId w:val="5"/>
        </w:numPr>
        <w:spacing w:before="240" w:after="2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None.</w:t>
      </w:r>
    </w:p>
    <w:p w:rsidR="0034387F" w:rsidRPr="0034387F" w:rsidRDefault="0034387F" w:rsidP="0034387F">
      <w:pPr>
        <w:spacing w:before="240" w:after="240"/>
        <w:jc w:val="both"/>
        <w:rPr>
          <w:b/>
          <w:bCs/>
          <w:sz w:val="24"/>
          <w:szCs w:val="24"/>
        </w:rPr>
      </w:pPr>
      <w:r w:rsidRPr="0034387F">
        <w:rPr>
          <w:b/>
          <w:bCs/>
          <w:sz w:val="24"/>
          <w:szCs w:val="24"/>
        </w:rPr>
        <w:t>References:</w:t>
      </w:r>
    </w:p>
    <w:p w:rsidR="0034387F" w:rsidRPr="0034387F" w:rsidRDefault="00AB145C" w:rsidP="00AB145C">
      <w:pPr>
        <w:autoSpaceDE/>
        <w:autoSpaceDN/>
        <w:spacing w:after="120"/>
        <w:ind w:left="720" w:hanging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</w:t>
      </w:r>
      <w:r>
        <w:rPr>
          <w:rFonts w:ascii="Arial" w:hAnsi="Arial" w:cs="Arial"/>
          <w:b/>
          <w:bCs/>
          <w:sz w:val="24"/>
          <w:szCs w:val="24"/>
        </w:rPr>
        <w:tab/>
        <w:t>SARBANES-OXLEY ACT OF 2002</w:t>
      </w:r>
    </w:p>
    <w:p w:rsidR="0034387F" w:rsidRPr="0034387F" w:rsidRDefault="00197870" w:rsidP="0034387F">
      <w:pPr>
        <w:spacing w:after="120"/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Act, passed by the U.S. Congress in 2002, </w:t>
      </w:r>
      <w:r w:rsidR="00286A18">
        <w:rPr>
          <w:bCs/>
          <w:sz w:val="24"/>
          <w:szCs w:val="24"/>
        </w:rPr>
        <w:t>does not specify naming conventions as a requirement.  However, since the thrust of the Act is internal control, developing and adhering to a set of naming conventions may be one way of showing the Company is maintaining an adequate internal control structure.</w:t>
      </w:r>
    </w:p>
    <w:p w:rsidR="00E734DE" w:rsidRPr="00E734DE" w:rsidRDefault="00286A18" w:rsidP="00476788">
      <w:pPr>
        <w:spacing w:before="240" w:after="24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476788" w:rsidRDefault="00476788" w:rsidP="00476788">
      <w:pPr>
        <w:spacing w:before="240" w:after="240"/>
        <w:jc w:val="both"/>
        <w:rPr>
          <w:b/>
          <w:bCs/>
          <w:sz w:val="24"/>
          <w:szCs w:val="24"/>
        </w:rPr>
      </w:pPr>
      <w:r w:rsidRPr="0034387F">
        <w:rPr>
          <w:b/>
          <w:bCs/>
          <w:sz w:val="24"/>
          <w:szCs w:val="24"/>
        </w:rPr>
        <w:lastRenderedPageBreak/>
        <w:t>Additional Resources:</w:t>
      </w:r>
    </w:p>
    <w:p w:rsidR="00476788" w:rsidRPr="00E734DE" w:rsidRDefault="00476788" w:rsidP="00476788">
      <w:pPr>
        <w:pStyle w:val="ListParagraph"/>
        <w:numPr>
          <w:ilvl w:val="0"/>
          <w:numId w:val="4"/>
        </w:numPr>
        <w:spacing w:before="240" w:after="24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None.</w:t>
      </w:r>
    </w:p>
    <w:p w:rsidR="0034387F" w:rsidRPr="0034387F" w:rsidRDefault="0034387F" w:rsidP="0034387F">
      <w:pPr>
        <w:spacing w:before="240" w:after="240"/>
        <w:jc w:val="both"/>
        <w:rPr>
          <w:b/>
          <w:bCs/>
          <w:sz w:val="24"/>
          <w:szCs w:val="24"/>
        </w:rPr>
      </w:pPr>
      <w:r w:rsidRPr="0034387F">
        <w:rPr>
          <w:b/>
          <w:bCs/>
          <w:sz w:val="24"/>
          <w:szCs w:val="24"/>
        </w:rPr>
        <w:t>Revision History:</w:t>
      </w:r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0"/>
        <w:gridCol w:w="1443"/>
        <w:gridCol w:w="3990"/>
        <w:gridCol w:w="1649"/>
      </w:tblGrid>
      <w:tr w:rsidR="0034387F" w:rsidRPr="0034387F" w:rsidTr="006B1C99">
        <w:trPr>
          <w:trHeight w:val="485"/>
          <w:jc w:val="center"/>
        </w:trPr>
        <w:tc>
          <w:tcPr>
            <w:tcW w:w="1186" w:type="dxa"/>
            <w:vAlign w:val="center"/>
          </w:tcPr>
          <w:p w:rsidR="0034387F" w:rsidRPr="0034387F" w:rsidRDefault="0034387F" w:rsidP="00CD48E5">
            <w:pPr>
              <w:jc w:val="center"/>
              <w:rPr>
                <w:b/>
                <w:bCs/>
                <w:sz w:val="24"/>
                <w:szCs w:val="24"/>
              </w:rPr>
            </w:pPr>
            <w:r w:rsidRPr="0034387F">
              <w:rPr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1235" w:type="dxa"/>
            <w:vAlign w:val="center"/>
          </w:tcPr>
          <w:p w:rsidR="0034387F" w:rsidRPr="0034387F" w:rsidRDefault="0034387F" w:rsidP="00CD48E5">
            <w:pPr>
              <w:jc w:val="center"/>
              <w:rPr>
                <w:b/>
                <w:bCs/>
                <w:sz w:val="24"/>
                <w:szCs w:val="24"/>
              </w:rPr>
            </w:pPr>
            <w:r w:rsidRPr="0034387F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167" w:type="dxa"/>
            <w:vAlign w:val="center"/>
          </w:tcPr>
          <w:p w:rsidR="0034387F" w:rsidRPr="0034387F" w:rsidRDefault="0034387F" w:rsidP="00E73C13">
            <w:pPr>
              <w:jc w:val="center"/>
              <w:rPr>
                <w:b/>
                <w:bCs/>
                <w:sz w:val="24"/>
                <w:szCs w:val="24"/>
              </w:rPr>
            </w:pPr>
            <w:r w:rsidRPr="0034387F">
              <w:rPr>
                <w:b/>
                <w:bCs/>
                <w:sz w:val="24"/>
                <w:szCs w:val="24"/>
              </w:rPr>
              <w:t xml:space="preserve">Description of </w:t>
            </w:r>
            <w:r w:rsidR="00E73C13">
              <w:rPr>
                <w:b/>
                <w:bCs/>
                <w:sz w:val="24"/>
                <w:szCs w:val="24"/>
              </w:rPr>
              <w:t>C</w:t>
            </w:r>
            <w:r w:rsidRPr="0034387F">
              <w:rPr>
                <w:b/>
                <w:bCs/>
                <w:sz w:val="24"/>
                <w:szCs w:val="24"/>
              </w:rPr>
              <w:t>hanges</w:t>
            </w:r>
          </w:p>
        </w:tc>
        <w:tc>
          <w:tcPr>
            <w:tcW w:w="1674" w:type="dxa"/>
            <w:vAlign w:val="center"/>
          </w:tcPr>
          <w:p w:rsidR="0034387F" w:rsidRPr="0034387F" w:rsidRDefault="0034387F" w:rsidP="00CD48E5">
            <w:pPr>
              <w:jc w:val="both"/>
              <w:rPr>
                <w:b/>
                <w:bCs/>
                <w:sz w:val="24"/>
                <w:szCs w:val="24"/>
              </w:rPr>
            </w:pPr>
            <w:r w:rsidRPr="0034387F">
              <w:rPr>
                <w:b/>
                <w:bCs/>
                <w:sz w:val="24"/>
                <w:szCs w:val="24"/>
              </w:rPr>
              <w:t>Requested By</w:t>
            </w:r>
          </w:p>
        </w:tc>
      </w:tr>
      <w:tr w:rsidR="0034387F" w:rsidRPr="0034387F" w:rsidTr="006B1C99">
        <w:trPr>
          <w:trHeight w:val="432"/>
          <w:jc w:val="center"/>
        </w:trPr>
        <w:tc>
          <w:tcPr>
            <w:tcW w:w="1186" w:type="dxa"/>
          </w:tcPr>
          <w:p w:rsidR="0034387F" w:rsidRPr="0034387F" w:rsidRDefault="0034387F" w:rsidP="00CD48E5">
            <w:pPr>
              <w:jc w:val="center"/>
              <w:rPr>
                <w:sz w:val="24"/>
                <w:szCs w:val="24"/>
              </w:rPr>
            </w:pPr>
            <w:r w:rsidRPr="0034387F">
              <w:rPr>
                <w:sz w:val="24"/>
                <w:szCs w:val="24"/>
              </w:rPr>
              <w:t>0</w:t>
            </w:r>
          </w:p>
        </w:tc>
        <w:tc>
          <w:tcPr>
            <w:tcW w:w="1235" w:type="dxa"/>
          </w:tcPr>
          <w:p w:rsidR="0034387F" w:rsidRPr="0034387F" w:rsidRDefault="006B1C99" w:rsidP="00CD48E5">
            <w:pPr>
              <w:jc w:val="both"/>
              <w:rPr>
                <w:sz w:val="24"/>
                <w:szCs w:val="24"/>
              </w:rPr>
            </w:pPr>
            <w:r w:rsidRPr="00A84F57">
              <w:rPr>
                <w:sz w:val="24"/>
              </w:rPr>
              <w:t>mm/dd/yyyy</w:t>
            </w:r>
          </w:p>
        </w:tc>
        <w:tc>
          <w:tcPr>
            <w:tcW w:w="4167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  <w:r w:rsidRPr="0034387F">
              <w:rPr>
                <w:sz w:val="24"/>
                <w:szCs w:val="24"/>
              </w:rPr>
              <w:t>Initial Release</w:t>
            </w:r>
          </w:p>
        </w:tc>
        <w:tc>
          <w:tcPr>
            <w:tcW w:w="1674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</w:tr>
      <w:tr w:rsidR="0034387F" w:rsidRPr="0034387F" w:rsidTr="006B1C99">
        <w:trPr>
          <w:trHeight w:val="432"/>
          <w:jc w:val="center"/>
        </w:trPr>
        <w:tc>
          <w:tcPr>
            <w:tcW w:w="1186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74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</w:tr>
      <w:tr w:rsidR="0034387F" w:rsidRPr="0034387F" w:rsidTr="006B1C99">
        <w:trPr>
          <w:trHeight w:val="432"/>
          <w:jc w:val="center"/>
        </w:trPr>
        <w:tc>
          <w:tcPr>
            <w:tcW w:w="1186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74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</w:tr>
      <w:tr w:rsidR="0034387F" w:rsidRPr="0034387F" w:rsidTr="006B1C99">
        <w:trPr>
          <w:trHeight w:val="432"/>
          <w:jc w:val="center"/>
        </w:trPr>
        <w:tc>
          <w:tcPr>
            <w:tcW w:w="1186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74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</w:tr>
      <w:tr w:rsidR="0034387F" w:rsidRPr="0034387F" w:rsidTr="006B1C99">
        <w:trPr>
          <w:trHeight w:val="432"/>
          <w:jc w:val="center"/>
        </w:trPr>
        <w:tc>
          <w:tcPr>
            <w:tcW w:w="1186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74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</w:tr>
      <w:tr w:rsidR="0034387F" w:rsidRPr="0034387F" w:rsidTr="006B1C99">
        <w:trPr>
          <w:trHeight w:val="432"/>
          <w:jc w:val="center"/>
        </w:trPr>
        <w:tc>
          <w:tcPr>
            <w:tcW w:w="1186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74" w:type="dxa"/>
          </w:tcPr>
          <w:p w:rsidR="0034387F" w:rsidRPr="0034387F" w:rsidRDefault="0034387F" w:rsidP="00CD48E5">
            <w:pPr>
              <w:jc w:val="both"/>
              <w:rPr>
                <w:sz w:val="24"/>
                <w:szCs w:val="24"/>
              </w:rPr>
            </w:pPr>
          </w:p>
        </w:tc>
      </w:tr>
    </w:tbl>
    <w:p w:rsidR="0034387F" w:rsidRPr="0034387F" w:rsidRDefault="0034387F" w:rsidP="0034387F">
      <w:pPr>
        <w:jc w:val="both"/>
        <w:rPr>
          <w:sz w:val="24"/>
          <w:szCs w:val="24"/>
        </w:rPr>
      </w:pPr>
    </w:p>
    <w:p w:rsidR="0034387F" w:rsidRDefault="0034387F" w:rsidP="0034387F">
      <w:pPr>
        <w:spacing w:after="120"/>
        <w:rPr>
          <w:sz w:val="24"/>
          <w:szCs w:val="24"/>
        </w:rPr>
      </w:pPr>
    </w:p>
    <w:sectPr w:rsidR="0034387F" w:rsidSect="00AA3D8E">
      <w:headerReference w:type="default" r:id="rId7"/>
      <w:footerReference w:type="default" r:id="rId8"/>
      <w:pgSz w:w="12240" w:h="15840" w:code="1"/>
      <w:pgMar w:top="1440" w:right="1440" w:bottom="1440" w:left="1440" w:header="720" w:footer="720" w:gutter="72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CB" w:rsidRDefault="00B333CB" w:rsidP="006D6331">
      <w:pPr>
        <w:pStyle w:val="Document"/>
      </w:pPr>
      <w:r>
        <w:separator/>
      </w:r>
    </w:p>
  </w:endnote>
  <w:endnote w:type="continuationSeparator" w:id="0">
    <w:p w:rsidR="00B333CB" w:rsidRDefault="00B333CB" w:rsidP="006D6331">
      <w:pPr>
        <w:pStyle w:val="Docu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msRm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45C" w:rsidRPr="005743DA" w:rsidRDefault="004C4FB5" w:rsidP="00AA3D8E">
    <w:pPr>
      <w:pStyle w:val="Footer"/>
      <w:rPr>
        <w:sz w:val="20"/>
      </w:rPr>
    </w:pPr>
    <w:r w:rsidRPr="005743DA">
      <w:rPr>
        <w:sz w:val="20"/>
      </w:rPr>
      <w:t>ITAD10</w:t>
    </w:r>
    <w:r>
      <w:rPr>
        <w:sz w:val="20"/>
      </w:rPr>
      <w:t>4</w:t>
    </w:r>
    <w:r w:rsidRPr="005743DA">
      <w:rPr>
        <w:sz w:val="20"/>
      </w:rPr>
      <w:t xml:space="preserve"> </w:t>
    </w:r>
    <w:r>
      <w:rPr>
        <w:sz w:val="20"/>
      </w:rPr>
      <w:t>IT</w:t>
    </w:r>
    <w:r w:rsidR="00AB145C">
      <w:rPr>
        <w:sz w:val="20"/>
      </w:rPr>
      <w:t xml:space="preserve"> </w:t>
    </w:r>
    <w:r w:rsidR="003908EC">
      <w:rPr>
        <w:sz w:val="20"/>
      </w:rPr>
      <w:t xml:space="preserve">Device </w:t>
    </w:r>
    <w:r w:rsidR="00AB145C">
      <w:rPr>
        <w:sz w:val="20"/>
      </w:rPr>
      <w:t>Naming Conventions</w:t>
    </w:r>
    <w:r w:rsidR="00AB145C" w:rsidRPr="005743DA">
      <w:rPr>
        <w:sz w:val="20"/>
      </w:rPr>
      <w:tab/>
    </w:r>
    <w:r w:rsidR="00AB145C" w:rsidRPr="005743DA">
      <w:rPr>
        <w:sz w:val="20"/>
      </w:rPr>
      <w:tab/>
      <w:t xml:space="preserve">Page </w:t>
    </w:r>
    <w:r w:rsidR="00E52196" w:rsidRPr="005743DA">
      <w:rPr>
        <w:sz w:val="20"/>
      </w:rPr>
      <w:fldChar w:fldCharType="begin"/>
    </w:r>
    <w:r w:rsidR="00AB145C" w:rsidRPr="005743DA">
      <w:rPr>
        <w:sz w:val="20"/>
      </w:rPr>
      <w:instrText xml:space="preserve"> PAGE    \* MERGEFORMAT </w:instrText>
    </w:r>
    <w:r w:rsidR="00E52196" w:rsidRPr="005743DA">
      <w:rPr>
        <w:sz w:val="20"/>
      </w:rPr>
      <w:fldChar w:fldCharType="separate"/>
    </w:r>
    <w:r w:rsidR="003908EC">
      <w:rPr>
        <w:noProof/>
        <w:sz w:val="20"/>
      </w:rPr>
      <w:t>1</w:t>
    </w:r>
    <w:r w:rsidR="00E52196" w:rsidRPr="005743DA">
      <w:rPr>
        <w:sz w:val="20"/>
      </w:rPr>
      <w:fldChar w:fldCharType="end"/>
    </w:r>
    <w:r w:rsidR="00AB145C" w:rsidRPr="005743DA">
      <w:rPr>
        <w:sz w:val="20"/>
      </w:rPr>
      <w:t xml:space="preserve"> of </w:t>
    </w:r>
    <w:r w:rsidR="00E52196" w:rsidRPr="005743DA">
      <w:rPr>
        <w:sz w:val="20"/>
      </w:rPr>
      <w:fldChar w:fldCharType="begin"/>
    </w:r>
    <w:r w:rsidR="00AB145C" w:rsidRPr="005743DA">
      <w:rPr>
        <w:sz w:val="20"/>
      </w:rPr>
      <w:instrText xml:space="preserve"> NUMPAGES </w:instrText>
    </w:r>
    <w:r w:rsidR="00E52196" w:rsidRPr="005743DA">
      <w:rPr>
        <w:sz w:val="20"/>
      </w:rPr>
      <w:fldChar w:fldCharType="separate"/>
    </w:r>
    <w:r w:rsidR="003908EC">
      <w:rPr>
        <w:noProof/>
        <w:sz w:val="20"/>
      </w:rPr>
      <w:t>4</w:t>
    </w:r>
    <w:r w:rsidR="00E52196" w:rsidRPr="005743DA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CB" w:rsidRDefault="00B333CB" w:rsidP="006D6331">
      <w:pPr>
        <w:pStyle w:val="Document"/>
      </w:pPr>
      <w:r>
        <w:separator/>
      </w:r>
    </w:p>
  </w:footnote>
  <w:footnote w:type="continuationSeparator" w:id="0">
    <w:p w:rsidR="00B333CB" w:rsidRDefault="00B333CB" w:rsidP="006D6331">
      <w:pPr>
        <w:pStyle w:val="Docu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45C" w:rsidRPr="005743DA" w:rsidRDefault="005541C2" w:rsidP="00AA3D8E">
    <w:pPr>
      <w:pStyle w:val="Header"/>
      <w:rPr>
        <w:sz w:val="20"/>
        <w:szCs w:val="20"/>
      </w:rPr>
    </w:pPr>
    <w:r>
      <w:rPr>
        <w:sz w:val="20"/>
        <w:szCs w:val="20"/>
      </w:rPr>
      <w:t>Computer &amp; IT Policies and Procedures Manual</w:t>
    </w:r>
    <w:r w:rsidR="00AB145C" w:rsidRPr="005743DA">
      <w:rPr>
        <w:sz w:val="20"/>
        <w:szCs w:val="20"/>
      </w:rPr>
      <w:tab/>
    </w:r>
    <w:r w:rsidR="00E26016">
      <w:rPr>
        <w:sz w:val="20"/>
        <w:szCs w:val="20"/>
      </w:rPr>
      <w:tab/>
    </w:r>
    <w:r w:rsidR="00AB145C" w:rsidRPr="005743DA">
      <w:rPr>
        <w:sz w:val="20"/>
        <w:szCs w:val="20"/>
      </w:rPr>
      <w:t>Bizmanualz.com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C58AB"/>
    <w:multiLevelType w:val="hybridMultilevel"/>
    <w:tmpl w:val="C890BF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590637"/>
    <w:multiLevelType w:val="hybridMultilevel"/>
    <w:tmpl w:val="4E7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77F4F"/>
    <w:multiLevelType w:val="hybridMultilevel"/>
    <w:tmpl w:val="7AB6320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7D43E8"/>
    <w:multiLevelType w:val="hybridMultilevel"/>
    <w:tmpl w:val="8BEE8BA4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0F1BB7"/>
    <w:multiLevelType w:val="hybridMultilevel"/>
    <w:tmpl w:val="DA26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D8E"/>
    <w:rsid w:val="00006F5C"/>
    <w:rsid w:val="00066DEF"/>
    <w:rsid w:val="001147D5"/>
    <w:rsid w:val="0018065A"/>
    <w:rsid w:val="00197870"/>
    <w:rsid w:val="00215F76"/>
    <w:rsid w:val="00241082"/>
    <w:rsid w:val="002421B6"/>
    <w:rsid w:val="0026056B"/>
    <w:rsid w:val="00272044"/>
    <w:rsid w:val="00286A18"/>
    <w:rsid w:val="00304CEF"/>
    <w:rsid w:val="0034387F"/>
    <w:rsid w:val="003908EC"/>
    <w:rsid w:val="003C5B72"/>
    <w:rsid w:val="00476788"/>
    <w:rsid w:val="004C4FB5"/>
    <w:rsid w:val="004D76D1"/>
    <w:rsid w:val="005541C2"/>
    <w:rsid w:val="005743DA"/>
    <w:rsid w:val="005A3B73"/>
    <w:rsid w:val="00665E98"/>
    <w:rsid w:val="006B1C99"/>
    <w:rsid w:val="006D6331"/>
    <w:rsid w:val="006F4296"/>
    <w:rsid w:val="0070540B"/>
    <w:rsid w:val="007068B7"/>
    <w:rsid w:val="00837635"/>
    <w:rsid w:val="00862E4B"/>
    <w:rsid w:val="008B6712"/>
    <w:rsid w:val="008C5D44"/>
    <w:rsid w:val="00946B50"/>
    <w:rsid w:val="009A1EC6"/>
    <w:rsid w:val="009D3D6D"/>
    <w:rsid w:val="009F7E3C"/>
    <w:rsid w:val="00AA3D8E"/>
    <w:rsid w:val="00AB145C"/>
    <w:rsid w:val="00B333CB"/>
    <w:rsid w:val="00B7419B"/>
    <w:rsid w:val="00B9488F"/>
    <w:rsid w:val="00BA147F"/>
    <w:rsid w:val="00C75DA1"/>
    <w:rsid w:val="00C76875"/>
    <w:rsid w:val="00CD48E5"/>
    <w:rsid w:val="00D0150F"/>
    <w:rsid w:val="00D04530"/>
    <w:rsid w:val="00D10DBC"/>
    <w:rsid w:val="00D25105"/>
    <w:rsid w:val="00E26016"/>
    <w:rsid w:val="00E52196"/>
    <w:rsid w:val="00E734DE"/>
    <w:rsid w:val="00E73C13"/>
    <w:rsid w:val="00F12CE4"/>
    <w:rsid w:val="00F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,"/>
  <w15:docId w15:val="{B583C230-FC36-428B-BE82-A196E6D4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DEF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066DEF"/>
    <w:pPr>
      <w:keepNext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qFormat/>
    <w:rsid w:val="009D3D6D"/>
    <w:pPr>
      <w:keepNext/>
      <w:spacing w:before="240" w:after="240"/>
      <w:outlineLvl w:val="1"/>
    </w:pPr>
    <w:rPr>
      <w:rFonts w:ascii="Arial" w:hAnsi="Arial"/>
      <w:b/>
      <w:sz w:val="24"/>
      <w:szCs w:val="24"/>
    </w:rPr>
  </w:style>
  <w:style w:type="paragraph" w:styleId="Heading3">
    <w:name w:val="heading 3"/>
    <w:basedOn w:val="Normal"/>
    <w:next w:val="Normal"/>
    <w:qFormat/>
    <w:rsid w:val="00AA3D8E"/>
    <w:pPr>
      <w:keepNext/>
      <w:spacing w:before="120" w:after="120"/>
      <w:outlineLvl w:val="2"/>
    </w:pPr>
    <w:rPr>
      <w:rFonts w:ascii="Times New Roman Bold" w:hAnsi="Times New Roman Bold"/>
      <w:b/>
      <w:sz w:val="24"/>
      <w:szCs w:val="24"/>
    </w:rPr>
  </w:style>
  <w:style w:type="paragraph" w:styleId="Heading4">
    <w:name w:val="heading 4"/>
    <w:basedOn w:val="Normal"/>
    <w:next w:val="Normal"/>
    <w:qFormat/>
    <w:rsid w:val="00066DEF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066DEF"/>
    <w:pPr>
      <w:keepNext/>
      <w:outlineLvl w:val="4"/>
    </w:pPr>
    <w:rPr>
      <w:b/>
      <w:bCs/>
      <w:sz w:val="28"/>
      <w:szCs w:val="24"/>
    </w:rPr>
  </w:style>
  <w:style w:type="paragraph" w:styleId="Heading6">
    <w:name w:val="heading 6"/>
    <w:basedOn w:val="Normal"/>
    <w:next w:val="Normal"/>
    <w:qFormat/>
    <w:rsid w:val="00066DEF"/>
    <w:pPr>
      <w:keepNext/>
      <w:tabs>
        <w:tab w:val="left" w:pos="7920"/>
      </w:tabs>
      <w:autoSpaceDE/>
      <w:autoSpaceDN/>
      <w:outlineLvl w:val="5"/>
    </w:pPr>
    <w:rPr>
      <w:b/>
      <w:sz w:val="24"/>
      <w:szCs w:val="24"/>
    </w:rPr>
  </w:style>
  <w:style w:type="paragraph" w:styleId="Heading7">
    <w:name w:val="heading 7"/>
    <w:basedOn w:val="Normal"/>
    <w:next w:val="Normal"/>
    <w:qFormat/>
    <w:rsid w:val="00066DEF"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066DEF"/>
    <w:pPr>
      <w:keepNext/>
      <w:autoSpaceDE/>
      <w:autoSpaceDN/>
      <w:ind w:firstLine="720"/>
      <w:outlineLvl w:val="7"/>
    </w:pPr>
    <w:rPr>
      <w:bCs/>
      <w:i/>
      <w:sz w:val="24"/>
      <w:szCs w:val="24"/>
    </w:rPr>
  </w:style>
  <w:style w:type="paragraph" w:styleId="Heading9">
    <w:name w:val="heading 9"/>
    <w:basedOn w:val="Normal"/>
    <w:next w:val="Normal"/>
    <w:qFormat/>
    <w:rsid w:val="00066DEF"/>
    <w:pPr>
      <w:keepNext/>
      <w:autoSpaceDE/>
      <w:autoSpaceDN/>
      <w:ind w:left="720"/>
      <w:outlineLvl w:val="8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6DEF"/>
    <w:rPr>
      <w:b/>
      <w:bCs/>
      <w:szCs w:val="24"/>
    </w:rPr>
  </w:style>
  <w:style w:type="paragraph" w:styleId="BodyTextIndent">
    <w:name w:val="Body Text Indent"/>
    <w:basedOn w:val="Normal"/>
    <w:rsid w:val="00066DEF"/>
    <w:rPr>
      <w:szCs w:val="24"/>
    </w:rPr>
  </w:style>
  <w:style w:type="paragraph" w:customStyle="1" w:styleId="Space">
    <w:name w:val="Space"/>
    <w:basedOn w:val="Normal"/>
    <w:next w:val="LineEntry"/>
    <w:rsid w:val="00066DEF"/>
    <w:pPr>
      <w:ind w:left="360" w:hanging="360"/>
      <w:jc w:val="both"/>
    </w:pPr>
    <w:rPr>
      <w:rFonts w:ascii="Arial" w:hAnsi="Arial" w:cs="Arial"/>
      <w:sz w:val="16"/>
      <w:szCs w:val="16"/>
    </w:rPr>
  </w:style>
  <w:style w:type="paragraph" w:customStyle="1" w:styleId="LineEntry">
    <w:name w:val="Line Entry"/>
    <w:basedOn w:val="Normal"/>
    <w:next w:val="Space"/>
    <w:rsid w:val="00066DEF"/>
    <w:pPr>
      <w:ind w:left="1080" w:hanging="360"/>
      <w:jc w:val="both"/>
    </w:pPr>
    <w:rPr>
      <w:rFonts w:ascii="Arial" w:hAnsi="Arial" w:cs="Arial"/>
      <w:sz w:val="22"/>
      <w:szCs w:val="22"/>
    </w:rPr>
  </w:style>
  <w:style w:type="paragraph" w:customStyle="1" w:styleId="SectionBody2Black">
    <w:name w:val="Section Body 2 (Black)"/>
    <w:basedOn w:val="Normal"/>
    <w:rsid w:val="00066DEF"/>
    <w:pPr>
      <w:tabs>
        <w:tab w:val="left" w:pos="720"/>
        <w:tab w:val="left" w:pos="1440"/>
        <w:tab w:val="left" w:pos="5040"/>
        <w:tab w:val="left" w:pos="5760"/>
      </w:tabs>
      <w:spacing w:after="120"/>
      <w:ind w:left="360" w:hanging="360"/>
    </w:pPr>
    <w:rPr>
      <w:rFonts w:ascii="Arial" w:hAnsi="Arial" w:cs="Arial"/>
      <w:noProof/>
    </w:rPr>
  </w:style>
  <w:style w:type="paragraph" w:styleId="PlainText">
    <w:name w:val="Plain Text"/>
    <w:basedOn w:val="Normal"/>
    <w:rsid w:val="00066DEF"/>
    <w:rPr>
      <w:rFonts w:ascii="Courier New" w:hAnsi="Courier New" w:cs="Courier New"/>
    </w:rPr>
  </w:style>
  <w:style w:type="paragraph" w:styleId="Header">
    <w:name w:val="header"/>
    <w:basedOn w:val="Normal"/>
    <w:rsid w:val="00AA3D8E"/>
    <w:pPr>
      <w:pBdr>
        <w:bottom w:val="single" w:sz="4" w:space="1" w:color="auto"/>
      </w:pBdr>
      <w:tabs>
        <w:tab w:val="center" w:pos="4320"/>
        <w:tab w:val="right" w:pos="8640"/>
      </w:tabs>
      <w:spacing w:before="120" w:after="120"/>
    </w:pPr>
    <w:rPr>
      <w:sz w:val="22"/>
      <w:szCs w:val="22"/>
    </w:rPr>
  </w:style>
  <w:style w:type="paragraph" w:styleId="Footer">
    <w:name w:val="footer"/>
    <w:basedOn w:val="Normal"/>
    <w:rsid w:val="00AA3D8E"/>
    <w:pPr>
      <w:pBdr>
        <w:top w:val="single" w:sz="4" w:space="1" w:color="auto"/>
      </w:pBdr>
      <w:tabs>
        <w:tab w:val="center" w:pos="4320"/>
        <w:tab w:val="right" w:pos="8640"/>
      </w:tabs>
      <w:spacing w:before="120" w:after="120"/>
    </w:pPr>
    <w:rPr>
      <w:sz w:val="22"/>
    </w:rPr>
  </w:style>
  <w:style w:type="character" w:styleId="PageNumber">
    <w:name w:val="page number"/>
    <w:basedOn w:val="DefaultParagraphFont"/>
    <w:rsid w:val="00066DEF"/>
  </w:style>
  <w:style w:type="paragraph" w:customStyle="1" w:styleId="p7">
    <w:name w:val="p7"/>
    <w:basedOn w:val="Normal"/>
    <w:rsid w:val="00066DEF"/>
    <w:pPr>
      <w:widowControl w:val="0"/>
      <w:autoSpaceDE/>
      <w:autoSpaceDN/>
      <w:spacing w:line="280" w:lineRule="atLeast"/>
      <w:ind w:left="720" w:hanging="720"/>
    </w:pPr>
    <w:rPr>
      <w:snapToGrid w:val="0"/>
      <w:sz w:val="24"/>
    </w:rPr>
  </w:style>
  <w:style w:type="paragraph" w:customStyle="1" w:styleId="Document">
    <w:name w:val="Document"/>
    <w:basedOn w:val="Normal"/>
    <w:rsid w:val="00066DEF"/>
    <w:pPr>
      <w:overflowPunct w:val="0"/>
      <w:adjustRightInd w:val="0"/>
      <w:jc w:val="center"/>
      <w:textAlignment w:val="baseline"/>
    </w:pPr>
    <w:rPr>
      <w:rFonts w:ascii="TmsRmn" w:hAnsi="TmsRmn"/>
      <w:sz w:val="24"/>
    </w:rPr>
  </w:style>
  <w:style w:type="paragraph" w:styleId="BodyTextIndent2">
    <w:name w:val="Body Text Indent 2"/>
    <w:basedOn w:val="Normal"/>
    <w:rsid w:val="00066DEF"/>
    <w:pPr>
      <w:autoSpaceDE/>
      <w:autoSpaceDN/>
      <w:ind w:left="720"/>
    </w:pPr>
    <w:rPr>
      <w:sz w:val="24"/>
      <w:szCs w:val="24"/>
    </w:rPr>
  </w:style>
  <w:style w:type="paragraph" w:customStyle="1" w:styleId="StyleHeading2NotBold">
    <w:name w:val="Style Heading 2 + Not Bold"/>
    <w:basedOn w:val="Heading2"/>
    <w:link w:val="StyleHeading2NotBoldChar"/>
    <w:rsid w:val="00215F76"/>
    <w:rPr>
      <w:b w:val="0"/>
      <w:caps/>
    </w:rPr>
  </w:style>
  <w:style w:type="character" w:customStyle="1" w:styleId="Heading2Char">
    <w:name w:val="Heading 2 Char"/>
    <w:basedOn w:val="DefaultParagraphFont"/>
    <w:link w:val="Heading2"/>
    <w:rsid w:val="009D3D6D"/>
    <w:rPr>
      <w:rFonts w:ascii="Arial" w:hAnsi="Arial"/>
      <w:b/>
      <w:sz w:val="24"/>
      <w:szCs w:val="24"/>
      <w:lang w:val="en-US" w:eastAsia="en-US" w:bidi="ar-SA"/>
    </w:rPr>
  </w:style>
  <w:style w:type="character" w:customStyle="1" w:styleId="StyleHeading2NotBoldChar">
    <w:name w:val="Style Heading 2 + Not Bold Char"/>
    <w:basedOn w:val="Heading2Char"/>
    <w:link w:val="StyleHeading2NotBold"/>
    <w:rsid w:val="00215F76"/>
    <w:rPr>
      <w:rFonts w:ascii="Arial" w:hAnsi="Arial"/>
      <w:b/>
      <w:sz w:val="24"/>
      <w:szCs w:val="24"/>
      <w:lang w:val="en-US" w:eastAsia="en-US" w:bidi="ar-SA"/>
    </w:rPr>
  </w:style>
  <w:style w:type="paragraph" w:styleId="EnvelopeReturn">
    <w:name w:val="envelope return"/>
    <w:basedOn w:val="Normal"/>
    <w:rsid w:val="00837635"/>
    <w:pPr>
      <w:autoSpaceDE/>
      <w:autoSpaceDN/>
    </w:pPr>
    <w:rPr>
      <w:rFonts w:ascii="Arial" w:hAnsi="Arial"/>
      <w:sz w:val="24"/>
    </w:rPr>
  </w:style>
  <w:style w:type="paragraph" w:styleId="NoSpacing">
    <w:name w:val="No Spacing"/>
    <w:uiPriority w:val="1"/>
    <w:qFormat/>
    <w:rsid w:val="00862E4B"/>
    <w:pPr>
      <w:autoSpaceDE w:val="0"/>
      <w:autoSpaceDN w:val="0"/>
    </w:pPr>
  </w:style>
  <w:style w:type="paragraph" w:styleId="BalloonText">
    <w:name w:val="Balloon Text"/>
    <w:basedOn w:val="Normal"/>
    <w:link w:val="BalloonTextChar"/>
    <w:rsid w:val="006B1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1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ITAD104 IT Device Naming Conventions</vt:lpstr>
    </vt:vector>
  </TitlesOfParts>
  <Company>Bizmanualz, Inc.</Company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ITAD104 IT Device Naming Conventions</dc:title>
  <dc:subject>Policies and Procedures</dc:subject>
  <dc:creator>(c) Bizmanualz, Inc.</dc:creator>
  <cp:lastModifiedBy>Bianca Viviano</cp:lastModifiedBy>
  <cp:revision>2</cp:revision>
  <cp:lastPrinted>2014-06-18T18:31:00Z</cp:lastPrinted>
  <dcterms:created xsi:type="dcterms:W3CDTF">2014-08-04T21:44:00Z</dcterms:created>
  <dcterms:modified xsi:type="dcterms:W3CDTF">2014-08-04T21:44:00Z</dcterms:modified>
</cp:coreProperties>
</file>