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413BAA" w:rsidTr="008D53BE">
        <w:trPr>
          <w:trHeight w:val="576"/>
        </w:trPr>
        <w:tc>
          <w:tcPr>
            <w:tcW w:w="2065" w:type="dxa"/>
          </w:tcPr>
          <w:p w:rsidR="00413BAA" w:rsidRPr="00793693" w:rsidRDefault="00413BAA" w:rsidP="008D53BE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Toc23134753"/>
            <w:bookmarkStart w:id="1" w:name="_Toc27301022"/>
            <w:r w:rsidRPr="00793693">
              <w:rPr>
                <w:rFonts w:ascii="Times New Roman" w:hAnsi="Times New Roman"/>
                <w:sz w:val="24"/>
                <w:szCs w:val="24"/>
              </w:rPr>
              <w:t xml:space="preserve">Document </w:t>
            </w:r>
            <w:r w:rsidR="005763EE">
              <w:rPr>
                <w:rFonts w:ascii="Times New Roman" w:hAnsi="Times New Roman"/>
                <w:sz w:val="24"/>
                <w:szCs w:val="24"/>
              </w:rPr>
              <w:t>ID</w:t>
            </w:r>
          </w:p>
          <w:p w:rsidR="00413BAA" w:rsidRPr="00793693" w:rsidRDefault="00413BAA" w:rsidP="008D53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iCs/>
                <w:sz w:val="24"/>
                <w:szCs w:val="24"/>
              </w:rPr>
              <w:t>ITAM102</w:t>
            </w:r>
          </w:p>
        </w:tc>
        <w:tc>
          <w:tcPr>
            <w:tcW w:w="4703" w:type="dxa"/>
          </w:tcPr>
          <w:p w:rsidR="00413BAA" w:rsidRPr="00793693" w:rsidRDefault="00E542E0" w:rsidP="008D53BE">
            <w:pPr>
              <w:tabs>
                <w:tab w:val="left" w:pos="3235"/>
              </w:tabs>
              <w:ind w:left="720"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Title</w:t>
            </w:r>
          </w:p>
          <w:p w:rsidR="00413BAA" w:rsidRPr="00793693" w:rsidRDefault="00413BAA" w:rsidP="008D53BE">
            <w:pPr>
              <w:tabs>
                <w:tab w:val="left" w:pos="3235"/>
              </w:tabs>
              <w:ind w:left="720" w:hanging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iCs/>
                <w:sz w:val="24"/>
                <w:szCs w:val="24"/>
              </w:rPr>
              <w:t>IT ASSET MANAGEMENT</w:t>
            </w:r>
          </w:p>
        </w:tc>
        <w:tc>
          <w:tcPr>
            <w:tcW w:w="2088" w:type="dxa"/>
          </w:tcPr>
          <w:p w:rsidR="00413BAA" w:rsidRPr="00793693" w:rsidRDefault="00E542E0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Date</w:t>
            </w:r>
          </w:p>
          <w:p w:rsidR="00413BAA" w:rsidRPr="00793693" w:rsidRDefault="00413BAA" w:rsidP="008D53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mm/dd/yyyy</w:t>
            </w:r>
          </w:p>
        </w:tc>
      </w:tr>
      <w:tr w:rsidR="00413BAA" w:rsidTr="008D53BE">
        <w:trPr>
          <w:trHeight w:val="432"/>
        </w:trPr>
        <w:tc>
          <w:tcPr>
            <w:tcW w:w="2065" w:type="dxa"/>
          </w:tcPr>
          <w:p w:rsidR="00413BAA" w:rsidRPr="00793693" w:rsidRDefault="0054118C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Revision</w:t>
            </w:r>
          </w:p>
          <w:p w:rsidR="00413BAA" w:rsidRPr="00793693" w:rsidRDefault="00413BAA" w:rsidP="008D53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0.0</w:t>
            </w:r>
          </w:p>
        </w:tc>
        <w:tc>
          <w:tcPr>
            <w:tcW w:w="4703" w:type="dxa"/>
          </w:tcPr>
          <w:p w:rsidR="00413BAA" w:rsidRPr="00793693" w:rsidRDefault="00E542E0" w:rsidP="008D53BE">
            <w:pPr>
              <w:pStyle w:val="EnvelopeReturn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Prepared By</w:t>
            </w:r>
          </w:p>
          <w:p w:rsidR="00413BAA" w:rsidRPr="00793693" w:rsidRDefault="00413BAA" w:rsidP="005578A1">
            <w:pPr>
              <w:pStyle w:val="EnvelopeReturn"/>
              <w:rPr>
                <w:rFonts w:ascii="Times New Roman" w:hAnsi="Times New Roman"/>
                <w:b/>
                <w:szCs w:val="24"/>
              </w:rPr>
            </w:pPr>
            <w:r w:rsidRPr="00793693">
              <w:rPr>
                <w:rFonts w:ascii="Times New Roman" w:hAnsi="Times New Roman"/>
                <w:b/>
                <w:szCs w:val="24"/>
              </w:rPr>
              <w:t>Preparer</w:t>
            </w:r>
            <w:r w:rsidR="005578A1">
              <w:rPr>
                <w:rFonts w:ascii="Times New Roman" w:hAnsi="Times New Roman"/>
                <w:b/>
                <w:szCs w:val="24"/>
              </w:rPr>
              <w:t>’s Name/</w:t>
            </w:r>
            <w:r w:rsidRPr="00793693">
              <w:rPr>
                <w:rFonts w:ascii="Times New Roman" w:hAnsi="Times New Roman"/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413BAA" w:rsidRPr="00793693" w:rsidRDefault="00E542E0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Prepared</w:t>
            </w:r>
          </w:p>
          <w:p w:rsidR="00413BAA" w:rsidRPr="00793693" w:rsidRDefault="00413BAA" w:rsidP="008D53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mm/dd/yyyy</w:t>
            </w:r>
          </w:p>
        </w:tc>
      </w:tr>
      <w:tr w:rsidR="00413BAA" w:rsidTr="008D53BE">
        <w:trPr>
          <w:trHeight w:val="432"/>
        </w:trPr>
        <w:tc>
          <w:tcPr>
            <w:tcW w:w="2065" w:type="dxa"/>
          </w:tcPr>
          <w:p w:rsidR="00413BAA" w:rsidRPr="00793693" w:rsidRDefault="00E542E0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Effective Date</w:t>
            </w:r>
          </w:p>
          <w:p w:rsidR="00413BAA" w:rsidRPr="00793693" w:rsidRDefault="00413BAA" w:rsidP="008D53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mm/dd/yyyy</w:t>
            </w:r>
          </w:p>
        </w:tc>
        <w:tc>
          <w:tcPr>
            <w:tcW w:w="4703" w:type="dxa"/>
          </w:tcPr>
          <w:p w:rsidR="00413BAA" w:rsidRPr="00793693" w:rsidRDefault="00E542E0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Reviewed By</w:t>
            </w:r>
            <w:r w:rsidR="00413BAA" w:rsidRPr="007936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13BAA" w:rsidRPr="00793693" w:rsidRDefault="00413BAA" w:rsidP="005578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Reviewer</w:t>
            </w:r>
            <w:r w:rsidR="005578A1">
              <w:rPr>
                <w:rFonts w:ascii="Times New Roman" w:hAnsi="Times New Roman"/>
                <w:b/>
                <w:sz w:val="24"/>
                <w:szCs w:val="24"/>
              </w:rPr>
              <w:t>’s Name/</w:t>
            </w: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88" w:type="dxa"/>
          </w:tcPr>
          <w:p w:rsidR="00413BAA" w:rsidRPr="00793693" w:rsidRDefault="00E542E0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Reviewed</w:t>
            </w:r>
          </w:p>
          <w:p w:rsidR="00413BAA" w:rsidRPr="00793693" w:rsidRDefault="00413BAA" w:rsidP="008D53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mm/dd/yyyy</w:t>
            </w:r>
          </w:p>
        </w:tc>
      </w:tr>
      <w:tr w:rsidR="00413BAA" w:rsidTr="008D53BE">
        <w:trPr>
          <w:trHeight w:val="432"/>
        </w:trPr>
        <w:tc>
          <w:tcPr>
            <w:tcW w:w="2065" w:type="dxa"/>
          </w:tcPr>
          <w:p w:rsidR="00413BAA" w:rsidRPr="00793693" w:rsidRDefault="00413BAA" w:rsidP="008D53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3" w:type="dxa"/>
          </w:tcPr>
          <w:p w:rsidR="00413BAA" w:rsidRPr="00793693" w:rsidRDefault="00E542E0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:rsidR="00413BAA" w:rsidRPr="00793693" w:rsidRDefault="00413BAA" w:rsidP="005578A1">
            <w:pPr>
              <w:rPr>
                <w:rFonts w:ascii="Times New Roman" w:hAnsi="Times New Roman"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Final Approver</w:t>
            </w:r>
            <w:r w:rsidR="005578A1">
              <w:rPr>
                <w:rFonts w:ascii="Times New Roman" w:hAnsi="Times New Roman"/>
                <w:b/>
                <w:sz w:val="24"/>
                <w:szCs w:val="24"/>
              </w:rPr>
              <w:t>’s Name/</w:t>
            </w: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88" w:type="dxa"/>
          </w:tcPr>
          <w:p w:rsidR="00413BAA" w:rsidRPr="00793693" w:rsidRDefault="00E542E0" w:rsidP="008D53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Approved</w:t>
            </w:r>
          </w:p>
          <w:p w:rsidR="00413BAA" w:rsidRPr="00793693" w:rsidRDefault="00413BAA" w:rsidP="008D53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93693">
              <w:rPr>
                <w:rFonts w:ascii="Times New Roman" w:hAnsi="Times New Roman"/>
                <w:b/>
                <w:sz w:val="24"/>
                <w:szCs w:val="24"/>
              </w:rPr>
              <w:t>mm/dd/yyyy</w:t>
            </w:r>
          </w:p>
        </w:tc>
      </w:tr>
    </w:tbl>
    <w:p w:rsidR="00C2254B" w:rsidRPr="00C714D0" w:rsidRDefault="00C2254B" w:rsidP="00413BAA">
      <w:pPr>
        <w:tabs>
          <w:tab w:val="left" w:pos="1440"/>
        </w:tabs>
        <w:spacing w:before="240" w:after="120"/>
        <w:ind w:left="1440" w:hanging="1440"/>
        <w:rPr>
          <w:rFonts w:ascii="Times New Roman" w:hAnsi="Times New Roman"/>
          <w:sz w:val="24"/>
          <w:szCs w:val="24"/>
        </w:rPr>
      </w:pPr>
      <w:bookmarkStart w:id="2" w:name="_Toc23134794"/>
      <w:bookmarkStart w:id="3" w:name="_Toc23134754"/>
      <w:bookmarkEnd w:id="0"/>
      <w:bookmarkEnd w:id="1"/>
      <w:r>
        <w:rPr>
          <w:rFonts w:ascii="Times New Roman" w:hAnsi="Times New Roman"/>
          <w:b/>
          <w:sz w:val="24"/>
        </w:rPr>
        <w:t>Policy:</w:t>
      </w:r>
      <w:r w:rsidR="00C714D0">
        <w:rPr>
          <w:rFonts w:ascii="Times New Roman" w:hAnsi="Times New Roman"/>
          <w:b/>
          <w:sz w:val="24"/>
        </w:rPr>
        <w:tab/>
      </w:r>
      <w:r w:rsidR="00484BCC">
        <w:rPr>
          <w:rFonts w:ascii="Times New Roman" w:hAnsi="Times New Roman"/>
          <w:sz w:val="24"/>
          <w:szCs w:val="24"/>
        </w:rPr>
        <w:t>Information Technology</w:t>
      </w:r>
      <w:r w:rsidR="00C714D0" w:rsidRPr="00C714D0">
        <w:rPr>
          <w:rFonts w:ascii="Times New Roman" w:hAnsi="Times New Roman"/>
          <w:sz w:val="24"/>
          <w:szCs w:val="24"/>
        </w:rPr>
        <w:t xml:space="preserve"> assets shall be manage</w:t>
      </w:r>
      <w:r w:rsidR="00883C8E">
        <w:rPr>
          <w:rFonts w:ascii="Times New Roman" w:hAnsi="Times New Roman"/>
          <w:sz w:val="24"/>
          <w:szCs w:val="24"/>
        </w:rPr>
        <w:t>d</w:t>
      </w:r>
      <w:r w:rsidR="00612076">
        <w:rPr>
          <w:rFonts w:ascii="Times New Roman" w:hAnsi="Times New Roman"/>
          <w:sz w:val="24"/>
          <w:szCs w:val="24"/>
        </w:rPr>
        <w:t xml:space="preserve"> in a manner</w:t>
      </w:r>
      <w:r w:rsidR="00883C8E">
        <w:rPr>
          <w:rFonts w:ascii="Times New Roman" w:hAnsi="Times New Roman"/>
          <w:sz w:val="24"/>
          <w:szCs w:val="24"/>
        </w:rPr>
        <w:t xml:space="preserve"> c</w:t>
      </w:r>
      <w:r w:rsidR="00C714D0" w:rsidRPr="00C714D0">
        <w:rPr>
          <w:rFonts w:ascii="Times New Roman" w:hAnsi="Times New Roman"/>
          <w:sz w:val="24"/>
          <w:szCs w:val="24"/>
        </w:rPr>
        <w:t xml:space="preserve">onsistent with the </w:t>
      </w:r>
      <w:r w:rsidR="00C978A6">
        <w:rPr>
          <w:rFonts w:ascii="Times New Roman" w:hAnsi="Times New Roman"/>
          <w:sz w:val="24"/>
          <w:szCs w:val="24"/>
        </w:rPr>
        <w:t>C</w:t>
      </w:r>
      <w:r w:rsidR="00C714D0" w:rsidRPr="00C714D0">
        <w:rPr>
          <w:rFonts w:ascii="Times New Roman" w:hAnsi="Times New Roman"/>
          <w:sz w:val="24"/>
          <w:szCs w:val="24"/>
        </w:rPr>
        <w:t xml:space="preserve">ompany’s </w:t>
      </w:r>
      <w:r w:rsidR="00C978A6">
        <w:rPr>
          <w:rFonts w:ascii="Times New Roman" w:hAnsi="Times New Roman"/>
          <w:sz w:val="24"/>
          <w:szCs w:val="24"/>
        </w:rPr>
        <w:t>business and technology requirements.</w:t>
      </w:r>
      <w:r w:rsidRPr="00C714D0">
        <w:rPr>
          <w:rFonts w:ascii="Times New Roman" w:hAnsi="Times New Roman"/>
          <w:sz w:val="24"/>
          <w:szCs w:val="24"/>
        </w:rPr>
        <w:t xml:space="preserve"> </w:t>
      </w:r>
      <w:bookmarkEnd w:id="2"/>
    </w:p>
    <w:p w:rsidR="00C978A6" w:rsidRDefault="00C2254B" w:rsidP="00C978A6">
      <w:pPr>
        <w:pStyle w:val="NormalWeb"/>
        <w:spacing w:before="0" w:beforeAutospacing="0" w:after="120" w:afterAutospacing="0"/>
        <w:ind w:left="1440" w:hanging="1440"/>
      </w:pPr>
      <w:r>
        <w:rPr>
          <w:b/>
        </w:rPr>
        <w:t>Purpose:</w:t>
      </w:r>
      <w:r>
        <w:tab/>
      </w:r>
      <w:r w:rsidR="00612076">
        <w:t>Describ</w:t>
      </w:r>
      <w:r>
        <w:t xml:space="preserve">e the actions taken for proper </w:t>
      </w:r>
      <w:r w:rsidR="00D13328">
        <w:t xml:space="preserve">acquisition, </w:t>
      </w:r>
      <w:r w:rsidR="00612076">
        <w:t xml:space="preserve">installation, </w:t>
      </w:r>
      <w:r>
        <w:t>handling</w:t>
      </w:r>
      <w:r w:rsidR="00D13328">
        <w:t>,</w:t>
      </w:r>
      <w:r>
        <w:t xml:space="preserve"> </w:t>
      </w:r>
      <w:r w:rsidR="009A6AF8">
        <w:t xml:space="preserve">tracking, </w:t>
      </w:r>
      <w:r w:rsidR="003D5C70">
        <w:t xml:space="preserve">and </w:t>
      </w:r>
      <w:r w:rsidR="00D13328">
        <w:t>disposal</w:t>
      </w:r>
      <w:r w:rsidR="003D5C70">
        <w:t xml:space="preserve"> </w:t>
      </w:r>
      <w:r>
        <w:t xml:space="preserve">of </w:t>
      </w:r>
      <w:r w:rsidR="00484BCC">
        <w:t>Information Technology</w:t>
      </w:r>
      <w:r w:rsidR="003B2E49">
        <w:t xml:space="preserve"> asset</w:t>
      </w:r>
      <w:r w:rsidR="003D5C70">
        <w:t>s</w:t>
      </w:r>
      <w:r w:rsidR="00883C8E">
        <w:t xml:space="preserve"> to meet defined requirements</w:t>
      </w:r>
      <w:r w:rsidR="00C978A6">
        <w:t xml:space="preserve"> for:</w:t>
      </w:r>
      <w:bookmarkEnd w:id="3"/>
    </w:p>
    <w:p w:rsidR="00C978A6" w:rsidRDefault="00D74B3A" w:rsidP="00C978A6">
      <w:pPr>
        <w:pStyle w:val="NormalWeb"/>
        <w:numPr>
          <w:ilvl w:val="0"/>
          <w:numId w:val="23"/>
        </w:numPr>
        <w:tabs>
          <w:tab w:val="clear" w:pos="1080"/>
        </w:tabs>
        <w:spacing w:before="0" w:beforeAutospacing="0" w:after="120" w:afterAutospacing="0"/>
        <w:ind w:left="1800"/>
      </w:pPr>
      <w:r>
        <w:t>E</w:t>
      </w:r>
      <w:r w:rsidR="00C978A6" w:rsidRPr="00C714D0">
        <w:t xml:space="preserve">nsuring adherence to </w:t>
      </w:r>
      <w:r w:rsidR="00C978A6">
        <w:t>C</w:t>
      </w:r>
      <w:r w:rsidR="00C978A6" w:rsidRPr="00C714D0">
        <w:t>ompany and industry standards</w:t>
      </w:r>
      <w:r w:rsidR="00C978A6">
        <w:t>;</w:t>
      </w:r>
    </w:p>
    <w:p w:rsidR="00C978A6" w:rsidRDefault="00D74B3A" w:rsidP="00C978A6">
      <w:pPr>
        <w:pStyle w:val="NormalWeb"/>
        <w:numPr>
          <w:ilvl w:val="0"/>
          <w:numId w:val="23"/>
        </w:numPr>
        <w:tabs>
          <w:tab w:val="clear" w:pos="1080"/>
        </w:tabs>
        <w:spacing w:before="0" w:beforeAutospacing="0" w:after="120" w:afterAutospacing="0"/>
        <w:ind w:left="1800"/>
      </w:pPr>
      <w:r>
        <w:t>E</w:t>
      </w:r>
      <w:r w:rsidR="00C978A6" w:rsidRPr="00C714D0">
        <w:t>nsuring consistency throughout the enterprise</w:t>
      </w:r>
      <w:r w:rsidR="00C978A6">
        <w:t>; and</w:t>
      </w:r>
    </w:p>
    <w:p w:rsidR="00C2254B" w:rsidRDefault="00D74B3A" w:rsidP="00C978A6">
      <w:pPr>
        <w:pStyle w:val="NormalWeb"/>
        <w:numPr>
          <w:ilvl w:val="0"/>
          <w:numId w:val="23"/>
        </w:numPr>
        <w:tabs>
          <w:tab w:val="clear" w:pos="1080"/>
        </w:tabs>
        <w:spacing w:before="0" w:beforeAutospacing="0" w:after="120" w:afterAutospacing="0"/>
        <w:ind w:left="1800"/>
      </w:pPr>
      <w:r>
        <w:t>C</w:t>
      </w:r>
      <w:r w:rsidR="00C978A6">
        <w:t>onforming to or complying</w:t>
      </w:r>
      <w:r w:rsidR="00C978A6" w:rsidRPr="00C714D0">
        <w:t xml:space="preserve"> with customer, legal</w:t>
      </w:r>
      <w:r w:rsidR="00C978A6">
        <w:t xml:space="preserve">, and </w:t>
      </w:r>
      <w:r w:rsidR="00C978A6" w:rsidRPr="00C714D0">
        <w:t xml:space="preserve">regulatory requirements.  </w:t>
      </w:r>
    </w:p>
    <w:p w:rsidR="00C2254B" w:rsidRDefault="00C2254B" w:rsidP="00C978A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ind w:left="1440" w:hanging="1440"/>
        <w:rPr>
          <w:rFonts w:ascii="Times New Roman" w:hAnsi="Times New Roman"/>
          <w:b/>
          <w:sz w:val="24"/>
        </w:rPr>
      </w:pPr>
      <w:bookmarkStart w:id="4" w:name="_Toc23134755"/>
      <w:r>
        <w:rPr>
          <w:rFonts w:ascii="Times New Roman" w:hAnsi="Times New Roman"/>
          <w:b/>
          <w:sz w:val="24"/>
        </w:rPr>
        <w:t>Scope:</w:t>
      </w:r>
      <w:r w:rsidR="00027680">
        <w:rPr>
          <w:rFonts w:ascii="Times New Roman" w:hAnsi="Times New Roman"/>
          <w:sz w:val="24"/>
        </w:rPr>
        <w:tab/>
        <w:t>This procedure applies</w:t>
      </w:r>
      <w:r>
        <w:rPr>
          <w:rFonts w:ascii="Times New Roman" w:hAnsi="Times New Roman"/>
          <w:sz w:val="24"/>
        </w:rPr>
        <w:t xml:space="preserve"> to all </w:t>
      </w:r>
      <w:r w:rsidR="00C978A6">
        <w:rPr>
          <w:rFonts w:ascii="Times New Roman" w:hAnsi="Times New Roman"/>
          <w:sz w:val="24"/>
        </w:rPr>
        <w:t xml:space="preserve">Company </w:t>
      </w:r>
      <w:r w:rsidR="00484BCC">
        <w:rPr>
          <w:rFonts w:ascii="Times New Roman" w:hAnsi="Times New Roman"/>
          <w:sz w:val="24"/>
        </w:rPr>
        <w:t>Information Technology</w:t>
      </w:r>
      <w:r w:rsidR="003B2E49">
        <w:rPr>
          <w:rFonts w:ascii="Times New Roman" w:hAnsi="Times New Roman"/>
          <w:sz w:val="24"/>
        </w:rPr>
        <w:t xml:space="preserve"> asset</w:t>
      </w:r>
      <w:r w:rsidR="00562014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.</w:t>
      </w:r>
      <w:bookmarkEnd w:id="4"/>
    </w:p>
    <w:p w:rsidR="00C2254B" w:rsidRDefault="00C2254B" w:rsidP="00C978A6">
      <w:pPr>
        <w:spacing w:after="120"/>
        <w:rPr>
          <w:rFonts w:ascii="Times New Roman" w:hAnsi="Times New Roman"/>
          <w:b/>
          <w:bCs/>
          <w:sz w:val="24"/>
        </w:rPr>
      </w:pPr>
      <w:bookmarkStart w:id="5" w:name="_Toc23134756"/>
      <w:r>
        <w:rPr>
          <w:rFonts w:ascii="Times New Roman" w:hAnsi="Times New Roman"/>
          <w:b/>
          <w:bCs/>
          <w:sz w:val="24"/>
        </w:rPr>
        <w:t>Responsibilities:</w:t>
      </w:r>
    </w:p>
    <w:p w:rsidR="00C2254B" w:rsidRDefault="00883C8E" w:rsidP="00C978A6">
      <w:pPr>
        <w:spacing w:after="120"/>
        <w:ind w:left="1440"/>
        <w:rPr>
          <w:rFonts w:ascii="Times New Roman" w:hAnsi="Times New Roman"/>
          <w:sz w:val="24"/>
        </w:rPr>
      </w:pPr>
      <w:r w:rsidRPr="00883C8E">
        <w:rPr>
          <w:rFonts w:ascii="Times New Roman" w:hAnsi="Times New Roman"/>
          <w:sz w:val="24"/>
        </w:rPr>
        <w:t xml:space="preserve">The </w:t>
      </w:r>
      <w:r w:rsidR="00793693" w:rsidRPr="00793693">
        <w:rPr>
          <w:rFonts w:ascii="Times New Roman" w:hAnsi="Times New Roman"/>
          <w:sz w:val="24"/>
          <w:u w:val="single"/>
        </w:rPr>
        <w:t>Information Technology</w:t>
      </w:r>
      <w:r w:rsidR="008807EE">
        <w:rPr>
          <w:rFonts w:ascii="Times New Roman" w:hAnsi="Times New Roman"/>
          <w:sz w:val="24"/>
          <w:u w:val="single"/>
        </w:rPr>
        <w:t xml:space="preserve"> </w:t>
      </w:r>
      <w:r w:rsidR="0006636E">
        <w:rPr>
          <w:rFonts w:ascii="Times New Roman" w:hAnsi="Times New Roman"/>
          <w:sz w:val="24"/>
          <w:u w:val="single"/>
        </w:rPr>
        <w:t>Asset Manage</w:t>
      </w:r>
      <w:r>
        <w:rPr>
          <w:rFonts w:ascii="Times New Roman" w:hAnsi="Times New Roman"/>
          <w:sz w:val="24"/>
          <w:u w:val="single"/>
        </w:rPr>
        <w:t>r</w:t>
      </w:r>
      <w:r w:rsidR="00327883">
        <w:rPr>
          <w:rFonts w:ascii="Times New Roman" w:hAnsi="Times New Roman"/>
          <w:sz w:val="24"/>
        </w:rPr>
        <w:t xml:space="preserve"> </w:t>
      </w:r>
      <w:r w:rsidR="0006636E">
        <w:rPr>
          <w:rFonts w:ascii="Times New Roman" w:hAnsi="Times New Roman"/>
          <w:sz w:val="24"/>
        </w:rPr>
        <w:t>is</w:t>
      </w:r>
      <w:r w:rsidR="00C2254B">
        <w:rPr>
          <w:rFonts w:ascii="Times New Roman" w:hAnsi="Times New Roman"/>
          <w:sz w:val="24"/>
        </w:rPr>
        <w:t xml:space="preserve"> responsible for</w:t>
      </w:r>
      <w:r w:rsidR="005B6BE1">
        <w:rPr>
          <w:rFonts w:ascii="Times New Roman" w:hAnsi="Times New Roman"/>
          <w:sz w:val="24"/>
        </w:rPr>
        <w:t xml:space="preserve"> </w:t>
      </w:r>
      <w:r w:rsidR="00B0200B">
        <w:rPr>
          <w:rFonts w:ascii="Times New Roman" w:hAnsi="Times New Roman"/>
          <w:sz w:val="24"/>
        </w:rPr>
        <w:t xml:space="preserve">tracking </w:t>
      </w:r>
      <w:r w:rsidR="00484BCC">
        <w:rPr>
          <w:rFonts w:ascii="Times New Roman" w:hAnsi="Times New Roman"/>
          <w:sz w:val="24"/>
        </w:rPr>
        <w:t>Information Technology</w:t>
      </w:r>
      <w:r w:rsidR="00B0200B">
        <w:rPr>
          <w:rFonts w:ascii="Times New Roman" w:hAnsi="Times New Roman"/>
          <w:sz w:val="24"/>
        </w:rPr>
        <w:t xml:space="preserve"> assets through </w:t>
      </w:r>
      <w:r w:rsidR="00027680">
        <w:rPr>
          <w:rFonts w:ascii="Times New Roman" w:hAnsi="Times New Roman"/>
          <w:sz w:val="24"/>
        </w:rPr>
        <w:t>the</w:t>
      </w:r>
      <w:r w:rsidR="00B0200B">
        <w:rPr>
          <w:rFonts w:ascii="Times New Roman" w:hAnsi="Times New Roman"/>
          <w:sz w:val="24"/>
        </w:rPr>
        <w:t>ir</w:t>
      </w:r>
      <w:r w:rsidR="00027680">
        <w:rPr>
          <w:rFonts w:ascii="Times New Roman" w:hAnsi="Times New Roman"/>
          <w:sz w:val="24"/>
        </w:rPr>
        <w:t xml:space="preserve"> acquisition, distribution, </w:t>
      </w:r>
      <w:r w:rsidR="00B0200B">
        <w:rPr>
          <w:rFonts w:ascii="Times New Roman" w:hAnsi="Times New Roman"/>
          <w:sz w:val="24"/>
        </w:rPr>
        <w:t xml:space="preserve">use, </w:t>
      </w:r>
      <w:r w:rsidR="00027680">
        <w:rPr>
          <w:rFonts w:ascii="Times New Roman" w:hAnsi="Times New Roman"/>
          <w:sz w:val="24"/>
        </w:rPr>
        <w:t>and disposal</w:t>
      </w:r>
      <w:r w:rsidR="000642FF">
        <w:rPr>
          <w:rFonts w:ascii="Times New Roman" w:hAnsi="Times New Roman"/>
          <w:sz w:val="24"/>
        </w:rPr>
        <w:t xml:space="preserve"> and for ensuring that all </w:t>
      </w:r>
      <w:r w:rsidR="00484BCC">
        <w:rPr>
          <w:rFonts w:ascii="Times New Roman" w:hAnsi="Times New Roman"/>
          <w:sz w:val="24"/>
        </w:rPr>
        <w:t>Information Technology</w:t>
      </w:r>
      <w:r w:rsidR="000642FF">
        <w:rPr>
          <w:rFonts w:ascii="Times New Roman" w:hAnsi="Times New Roman"/>
          <w:sz w:val="24"/>
        </w:rPr>
        <w:t xml:space="preserve"> assets conform to standards, </w:t>
      </w:r>
      <w:r w:rsidR="00327883">
        <w:rPr>
          <w:rFonts w:ascii="Times New Roman" w:hAnsi="Times New Roman"/>
          <w:sz w:val="24"/>
        </w:rPr>
        <w:t xml:space="preserve">in accordance with </w:t>
      </w:r>
      <w:r w:rsidR="000642FF">
        <w:rPr>
          <w:rFonts w:ascii="Times New Roman" w:hAnsi="Times New Roman"/>
          <w:sz w:val="24"/>
        </w:rPr>
        <w:t>ITAM101 IT ASSET STANDARDS.</w:t>
      </w:r>
    </w:p>
    <w:p w:rsidR="008D2882" w:rsidRDefault="00793693" w:rsidP="00C978A6">
      <w:pPr>
        <w:spacing w:after="12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Information Technology</w:t>
      </w:r>
      <w:r w:rsidR="00612076">
        <w:rPr>
          <w:rFonts w:ascii="Times New Roman" w:hAnsi="Times New Roman"/>
          <w:sz w:val="24"/>
          <w:u w:val="single"/>
        </w:rPr>
        <w:t xml:space="preserve"> </w:t>
      </w:r>
      <w:r w:rsidR="008D2882">
        <w:rPr>
          <w:rFonts w:ascii="Times New Roman" w:hAnsi="Times New Roman"/>
          <w:sz w:val="24"/>
          <w:u w:val="single"/>
        </w:rPr>
        <w:t>Manage</w:t>
      </w:r>
      <w:r>
        <w:rPr>
          <w:rFonts w:ascii="Times New Roman" w:hAnsi="Times New Roman"/>
          <w:sz w:val="24"/>
          <w:u w:val="single"/>
        </w:rPr>
        <w:t>rs</w:t>
      </w:r>
      <w:r w:rsidR="0060024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 w:rsidR="008D2882">
        <w:rPr>
          <w:rFonts w:ascii="Times New Roman" w:hAnsi="Times New Roman"/>
          <w:sz w:val="24"/>
        </w:rPr>
        <w:t xml:space="preserve"> responsible for </w:t>
      </w:r>
      <w:r w:rsidR="00791444">
        <w:rPr>
          <w:rFonts w:ascii="Times New Roman" w:hAnsi="Times New Roman"/>
          <w:sz w:val="24"/>
        </w:rPr>
        <w:t xml:space="preserve">approving </w:t>
      </w:r>
      <w:r w:rsidR="000642FF">
        <w:rPr>
          <w:rFonts w:ascii="Times New Roman" w:hAnsi="Times New Roman"/>
          <w:sz w:val="24"/>
        </w:rPr>
        <w:t>acquisition or</w:t>
      </w:r>
      <w:r w:rsidR="00791444">
        <w:rPr>
          <w:rFonts w:ascii="Times New Roman" w:hAnsi="Times New Roman"/>
          <w:sz w:val="24"/>
        </w:rPr>
        <w:t xml:space="preserve"> disposal of </w:t>
      </w:r>
      <w:r w:rsidR="00484BCC">
        <w:rPr>
          <w:rFonts w:ascii="Times New Roman" w:hAnsi="Times New Roman"/>
          <w:sz w:val="24"/>
        </w:rPr>
        <w:t>Information Technology</w:t>
      </w:r>
      <w:r w:rsidR="003B2E49">
        <w:rPr>
          <w:rFonts w:ascii="Times New Roman" w:hAnsi="Times New Roman"/>
          <w:sz w:val="24"/>
        </w:rPr>
        <w:t xml:space="preserve"> asset</w:t>
      </w:r>
      <w:r w:rsidR="00791444">
        <w:rPr>
          <w:rFonts w:ascii="Times New Roman" w:hAnsi="Times New Roman"/>
          <w:sz w:val="24"/>
        </w:rPr>
        <w:t>s</w:t>
      </w:r>
      <w:r w:rsidR="000642FF">
        <w:rPr>
          <w:rFonts w:ascii="Times New Roman" w:hAnsi="Times New Roman"/>
          <w:sz w:val="24"/>
        </w:rPr>
        <w:t xml:space="preserve"> and for reviewing this procedure with the </w:t>
      </w:r>
      <w:r w:rsidR="00484BCC">
        <w:rPr>
          <w:rFonts w:ascii="Times New Roman" w:hAnsi="Times New Roman"/>
          <w:sz w:val="24"/>
        </w:rPr>
        <w:t>Information Technology</w:t>
      </w:r>
      <w:r w:rsidR="000642FF">
        <w:rPr>
          <w:rFonts w:ascii="Times New Roman" w:hAnsi="Times New Roman"/>
          <w:sz w:val="24"/>
        </w:rPr>
        <w:t xml:space="preserve"> Asset Manager on a regular basis, to ensure its continued conformance to </w:t>
      </w:r>
      <w:r w:rsidR="00123B82">
        <w:rPr>
          <w:rFonts w:ascii="Times New Roman" w:hAnsi="Times New Roman"/>
          <w:sz w:val="24"/>
        </w:rPr>
        <w:t>ITAD101-</w:t>
      </w:r>
      <w:r w:rsidR="00484BCC">
        <w:rPr>
          <w:rFonts w:ascii="Times New Roman" w:hAnsi="Times New Roman"/>
          <w:sz w:val="24"/>
        </w:rPr>
        <w:t>1 INFORMATION</w:t>
      </w:r>
      <w:r w:rsidR="00123B82">
        <w:rPr>
          <w:rFonts w:ascii="Times New Roman" w:hAnsi="Times New Roman"/>
          <w:sz w:val="24"/>
        </w:rPr>
        <w:t xml:space="preserve"> TECHNOLOGY PLAN</w:t>
      </w:r>
      <w:r w:rsidR="00791444">
        <w:rPr>
          <w:rFonts w:ascii="Times New Roman" w:hAnsi="Times New Roman"/>
          <w:sz w:val="24"/>
        </w:rPr>
        <w:t>.</w:t>
      </w:r>
    </w:p>
    <w:p w:rsidR="00B336C0" w:rsidRDefault="00793693" w:rsidP="00C978A6">
      <w:pPr>
        <w:spacing w:after="12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413BA" w:rsidRPr="003B2E49">
        <w:rPr>
          <w:rFonts w:ascii="Times New Roman" w:hAnsi="Times New Roman"/>
          <w:sz w:val="24"/>
          <w:u w:val="single"/>
        </w:rPr>
        <w:t>Tech Support</w:t>
      </w:r>
      <w:r>
        <w:rPr>
          <w:rFonts w:ascii="Times New Roman" w:hAnsi="Times New Roman"/>
          <w:sz w:val="24"/>
          <w:u w:val="single"/>
        </w:rPr>
        <w:t xml:space="preserve"> Manager</w:t>
      </w:r>
      <w:r w:rsidR="000413BA">
        <w:rPr>
          <w:rFonts w:ascii="Times New Roman" w:hAnsi="Times New Roman"/>
          <w:sz w:val="24"/>
        </w:rPr>
        <w:t xml:space="preserve"> is responsible for </w:t>
      </w:r>
      <w:r w:rsidR="00F45D73">
        <w:rPr>
          <w:rFonts w:ascii="Times New Roman" w:hAnsi="Times New Roman"/>
          <w:sz w:val="24"/>
        </w:rPr>
        <w:t>logging</w:t>
      </w:r>
      <w:r w:rsidR="009A7CED">
        <w:rPr>
          <w:rFonts w:ascii="Times New Roman" w:hAnsi="Times New Roman"/>
          <w:sz w:val="24"/>
        </w:rPr>
        <w:t xml:space="preserve">, testing, </w:t>
      </w:r>
      <w:r w:rsidR="00057006">
        <w:rPr>
          <w:rFonts w:ascii="Times New Roman" w:hAnsi="Times New Roman"/>
          <w:sz w:val="24"/>
        </w:rPr>
        <w:t>accepting</w:t>
      </w:r>
      <w:r w:rsidR="00813841">
        <w:rPr>
          <w:rFonts w:ascii="Times New Roman" w:hAnsi="Times New Roman"/>
          <w:sz w:val="24"/>
        </w:rPr>
        <w:t xml:space="preserve">, </w:t>
      </w:r>
      <w:r w:rsidR="00057006">
        <w:rPr>
          <w:rFonts w:ascii="Times New Roman" w:hAnsi="Times New Roman"/>
          <w:sz w:val="24"/>
        </w:rPr>
        <w:t>installing</w:t>
      </w:r>
      <w:r w:rsidR="009A7CED">
        <w:rPr>
          <w:rFonts w:ascii="Times New Roman" w:hAnsi="Times New Roman"/>
          <w:sz w:val="24"/>
        </w:rPr>
        <w:t>, maint</w:t>
      </w:r>
      <w:r w:rsidR="00057006">
        <w:rPr>
          <w:rFonts w:ascii="Times New Roman" w:hAnsi="Times New Roman"/>
          <w:sz w:val="24"/>
        </w:rPr>
        <w:t xml:space="preserve">aining, and </w:t>
      </w:r>
      <w:r w:rsidR="003B2E49">
        <w:rPr>
          <w:rFonts w:ascii="Times New Roman" w:hAnsi="Times New Roman"/>
          <w:sz w:val="24"/>
        </w:rPr>
        <w:t>preparing for disposal</w:t>
      </w:r>
      <w:r w:rsidR="009A7CED">
        <w:rPr>
          <w:rFonts w:ascii="Times New Roman" w:hAnsi="Times New Roman"/>
          <w:sz w:val="24"/>
        </w:rPr>
        <w:t xml:space="preserve"> of </w:t>
      </w:r>
      <w:r w:rsidR="00484BCC">
        <w:rPr>
          <w:rFonts w:ascii="Times New Roman" w:hAnsi="Times New Roman"/>
          <w:sz w:val="24"/>
        </w:rPr>
        <w:t>Information Technology</w:t>
      </w:r>
      <w:r w:rsidR="003B2E49">
        <w:rPr>
          <w:rFonts w:ascii="Times New Roman" w:hAnsi="Times New Roman"/>
          <w:sz w:val="24"/>
        </w:rPr>
        <w:t xml:space="preserve"> </w:t>
      </w:r>
      <w:r w:rsidR="009A7CED">
        <w:rPr>
          <w:rFonts w:ascii="Times New Roman" w:hAnsi="Times New Roman"/>
          <w:sz w:val="24"/>
        </w:rPr>
        <w:t>assets.</w:t>
      </w:r>
      <w:r w:rsidR="00B336C0">
        <w:rPr>
          <w:rFonts w:ascii="Times New Roman" w:hAnsi="Times New Roman"/>
          <w:sz w:val="24"/>
        </w:rPr>
        <w:t xml:space="preserve">  Tech Support is responsible for ordering and receiving software via the extranet.</w:t>
      </w:r>
      <w:r w:rsidR="000642FF">
        <w:rPr>
          <w:rFonts w:ascii="Times New Roman" w:hAnsi="Times New Roman"/>
          <w:sz w:val="24"/>
        </w:rPr>
        <w:t xml:space="preserve">  Tech Support is also responsible for updating the </w:t>
      </w:r>
      <w:r w:rsidR="00484BCC">
        <w:rPr>
          <w:rFonts w:ascii="Times New Roman" w:hAnsi="Times New Roman"/>
          <w:sz w:val="24"/>
        </w:rPr>
        <w:t>Information Technology</w:t>
      </w:r>
      <w:r w:rsidR="000642FF">
        <w:rPr>
          <w:rFonts w:ascii="Times New Roman" w:hAnsi="Times New Roman"/>
          <w:sz w:val="24"/>
        </w:rPr>
        <w:t xml:space="preserve"> Asset Inventory when any changes to </w:t>
      </w:r>
      <w:r w:rsidR="00484BCC">
        <w:rPr>
          <w:rFonts w:ascii="Times New Roman" w:hAnsi="Times New Roman"/>
          <w:sz w:val="24"/>
        </w:rPr>
        <w:t>Information Technology</w:t>
      </w:r>
      <w:r w:rsidR="000642FF">
        <w:rPr>
          <w:rFonts w:ascii="Times New Roman" w:hAnsi="Times New Roman"/>
          <w:sz w:val="24"/>
        </w:rPr>
        <w:t xml:space="preserve"> assets have been made.</w:t>
      </w:r>
    </w:p>
    <w:p w:rsidR="00B336C0" w:rsidRDefault="00793693" w:rsidP="00C978A6">
      <w:pPr>
        <w:spacing w:after="12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3B2E49">
        <w:rPr>
          <w:rFonts w:ascii="Times New Roman" w:hAnsi="Times New Roman"/>
          <w:sz w:val="24"/>
          <w:u w:val="single"/>
        </w:rPr>
        <w:t>Purchasing</w:t>
      </w:r>
      <w:r>
        <w:rPr>
          <w:rFonts w:ascii="Times New Roman" w:hAnsi="Times New Roman"/>
          <w:sz w:val="24"/>
          <w:u w:val="single"/>
        </w:rPr>
        <w:t xml:space="preserve"> Manager</w:t>
      </w:r>
      <w:r w:rsidR="003B2E49" w:rsidRPr="003B2E49">
        <w:rPr>
          <w:rFonts w:ascii="Times New Roman" w:hAnsi="Times New Roman"/>
          <w:sz w:val="24"/>
        </w:rPr>
        <w:t xml:space="preserve"> is responsible for </w:t>
      </w:r>
      <w:r w:rsidR="00B336C0">
        <w:rPr>
          <w:rFonts w:ascii="Times New Roman" w:hAnsi="Times New Roman"/>
          <w:sz w:val="24"/>
        </w:rPr>
        <w:t xml:space="preserve">ordering physical </w:t>
      </w:r>
      <w:r w:rsidR="00484BCC">
        <w:rPr>
          <w:rFonts w:ascii="Times New Roman" w:hAnsi="Times New Roman"/>
          <w:sz w:val="24"/>
        </w:rPr>
        <w:t>Information Technology</w:t>
      </w:r>
      <w:r w:rsidR="00B336C0">
        <w:rPr>
          <w:rFonts w:ascii="Times New Roman" w:hAnsi="Times New Roman"/>
          <w:sz w:val="24"/>
        </w:rPr>
        <w:t xml:space="preserve"> assets.</w:t>
      </w:r>
    </w:p>
    <w:p w:rsidR="003B2E49" w:rsidRPr="003B2E49" w:rsidRDefault="00B336C0" w:rsidP="00C978A6">
      <w:pPr>
        <w:spacing w:after="12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Shipping/Receiving</w:t>
      </w:r>
      <w:r w:rsidRPr="00B336C0">
        <w:rPr>
          <w:rFonts w:ascii="Times New Roman" w:hAnsi="Times New Roman"/>
          <w:sz w:val="24"/>
        </w:rPr>
        <w:t xml:space="preserve"> is responsible for </w:t>
      </w:r>
      <w:r w:rsidR="003B2E49" w:rsidRPr="003B2E49">
        <w:rPr>
          <w:rFonts w:ascii="Times New Roman" w:hAnsi="Times New Roman"/>
          <w:sz w:val="24"/>
        </w:rPr>
        <w:t>receiving</w:t>
      </w:r>
      <w:r w:rsidR="003B2E49">
        <w:rPr>
          <w:rFonts w:ascii="Times New Roman" w:hAnsi="Times New Roman"/>
          <w:sz w:val="24"/>
        </w:rPr>
        <w:t>, distributi</w:t>
      </w:r>
      <w:r w:rsidR="000642FF">
        <w:rPr>
          <w:rFonts w:ascii="Times New Roman" w:hAnsi="Times New Roman"/>
          <w:sz w:val="24"/>
        </w:rPr>
        <w:t>on (to Tech Support)</w:t>
      </w:r>
      <w:r w:rsidR="003B2E49">
        <w:rPr>
          <w:rFonts w:ascii="Times New Roman" w:hAnsi="Times New Roman"/>
          <w:sz w:val="24"/>
        </w:rPr>
        <w:t xml:space="preserve">, </w:t>
      </w:r>
      <w:r w:rsidR="003B2E49" w:rsidRPr="003B2E49">
        <w:rPr>
          <w:rFonts w:ascii="Times New Roman" w:hAnsi="Times New Roman"/>
          <w:sz w:val="24"/>
        </w:rPr>
        <w:t xml:space="preserve">and </w:t>
      </w:r>
      <w:r w:rsidR="003B2E49">
        <w:rPr>
          <w:rFonts w:ascii="Times New Roman" w:hAnsi="Times New Roman"/>
          <w:sz w:val="24"/>
        </w:rPr>
        <w:t xml:space="preserve">final </w:t>
      </w:r>
      <w:r w:rsidR="003B2E49" w:rsidRPr="003B2E49">
        <w:rPr>
          <w:rFonts w:ascii="Times New Roman" w:hAnsi="Times New Roman"/>
          <w:sz w:val="24"/>
        </w:rPr>
        <w:t>dispos</w:t>
      </w:r>
      <w:r w:rsidR="003B2E49">
        <w:rPr>
          <w:rFonts w:ascii="Times New Roman" w:hAnsi="Times New Roman"/>
          <w:sz w:val="24"/>
        </w:rPr>
        <w:t>al</w:t>
      </w:r>
      <w:r w:rsidR="003B2E49" w:rsidRPr="003B2E49">
        <w:rPr>
          <w:rFonts w:ascii="Times New Roman" w:hAnsi="Times New Roman"/>
          <w:sz w:val="24"/>
        </w:rPr>
        <w:t xml:space="preserve"> of </w:t>
      </w:r>
      <w:r w:rsidR="002E0F2E">
        <w:rPr>
          <w:rFonts w:ascii="Times New Roman" w:hAnsi="Times New Roman"/>
          <w:sz w:val="24"/>
        </w:rPr>
        <w:t xml:space="preserve">most </w:t>
      </w:r>
      <w:r w:rsidR="003B2E49" w:rsidRPr="003B2E49">
        <w:rPr>
          <w:rFonts w:ascii="Times New Roman" w:hAnsi="Times New Roman"/>
          <w:sz w:val="24"/>
        </w:rPr>
        <w:t xml:space="preserve">physical </w:t>
      </w:r>
      <w:r w:rsidR="00484BCC">
        <w:rPr>
          <w:rFonts w:ascii="Times New Roman" w:hAnsi="Times New Roman"/>
          <w:sz w:val="24"/>
        </w:rPr>
        <w:t>Information Technology</w:t>
      </w:r>
      <w:r w:rsidR="003B2E49" w:rsidRPr="003B2E49">
        <w:rPr>
          <w:rFonts w:ascii="Times New Roman" w:hAnsi="Times New Roman"/>
          <w:sz w:val="24"/>
        </w:rPr>
        <w:t xml:space="preserve"> assets.</w:t>
      </w:r>
    </w:p>
    <w:p w:rsidR="003B2E49" w:rsidRDefault="00327883" w:rsidP="00C978A6">
      <w:pPr>
        <w:spacing w:after="120"/>
        <w:ind w:left="1440"/>
        <w:rPr>
          <w:rFonts w:ascii="Times New Roman" w:hAnsi="Times New Roman"/>
          <w:sz w:val="24"/>
        </w:rPr>
      </w:pPr>
      <w:bookmarkStart w:id="6" w:name="_Toc23134759"/>
      <w:r>
        <w:rPr>
          <w:rFonts w:ascii="Times New Roman" w:hAnsi="Times New Roman"/>
          <w:sz w:val="24"/>
          <w:u w:val="single"/>
        </w:rPr>
        <w:lastRenderedPageBreak/>
        <w:t>Financial</w:t>
      </w:r>
      <w:r w:rsidR="003B2E49">
        <w:rPr>
          <w:rFonts w:ascii="Times New Roman" w:hAnsi="Times New Roman"/>
          <w:sz w:val="24"/>
          <w:u w:val="single"/>
        </w:rPr>
        <w:t xml:space="preserve"> Manage</w:t>
      </w:r>
      <w:r>
        <w:rPr>
          <w:rFonts w:ascii="Times New Roman" w:hAnsi="Times New Roman"/>
          <w:sz w:val="24"/>
          <w:u w:val="single"/>
        </w:rPr>
        <w:t>ment</w:t>
      </w:r>
      <w:r w:rsidR="003B2E49">
        <w:rPr>
          <w:rFonts w:ascii="Times New Roman" w:hAnsi="Times New Roman"/>
          <w:sz w:val="24"/>
        </w:rPr>
        <w:t xml:space="preserve"> </w:t>
      </w:r>
      <w:r w:rsidR="003B2E49" w:rsidRPr="00027680">
        <w:rPr>
          <w:rFonts w:ascii="Times New Roman" w:hAnsi="Times New Roman"/>
          <w:sz w:val="24"/>
        </w:rPr>
        <w:t>is responsible for</w:t>
      </w:r>
      <w:r w:rsidR="003B2E49">
        <w:rPr>
          <w:rFonts w:ascii="Times New Roman" w:hAnsi="Times New Roman"/>
          <w:sz w:val="24"/>
        </w:rPr>
        <w:t xml:space="preserve"> </w:t>
      </w:r>
      <w:r w:rsidR="006E77F9">
        <w:rPr>
          <w:rFonts w:ascii="Times New Roman" w:hAnsi="Times New Roman"/>
          <w:sz w:val="24"/>
        </w:rPr>
        <w:t xml:space="preserve">approving </w:t>
      </w:r>
      <w:r w:rsidR="003B2E49">
        <w:rPr>
          <w:rFonts w:ascii="Times New Roman" w:hAnsi="Times New Roman"/>
          <w:sz w:val="24"/>
        </w:rPr>
        <w:t xml:space="preserve">acquisition </w:t>
      </w:r>
      <w:r w:rsidR="00FB249F">
        <w:rPr>
          <w:rFonts w:ascii="Times New Roman" w:hAnsi="Times New Roman"/>
          <w:sz w:val="24"/>
        </w:rPr>
        <w:t>or</w:t>
      </w:r>
      <w:r w:rsidR="003B2E49">
        <w:rPr>
          <w:rFonts w:ascii="Times New Roman" w:hAnsi="Times New Roman"/>
          <w:sz w:val="24"/>
        </w:rPr>
        <w:t xml:space="preserve"> disposal of </w:t>
      </w:r>
      <w:r w:rsidR="00484BCC">
        <w:rPr>
          <w:rFonts w:ascii="Times New Roman" w:hAnsi="Times New Roman"/>
          <w:sz w:val="24"/>
        </w:rPr>
        <w:t>Information Technology</w:t>
      </w:r>
      <w:r w:rsidR="003B2E49">
        <w:rPr>
          <w:rFonts w:ascii="Times New Roman" w:hAnsi="Times New Roman"/>
          <w:sz w:val="24"/>
        </w:rPr>
        <w:t xml:space="preserve"> assets</w:t>
      </w:r>
      <w:r w:rsidR="006E77F9">
        <w:rPr>
          <w:rFonts w:ascii="Times New Roman" w:hAnsi="Times New Roman"/>
          <w:sz w:val="24"/>
        </w:rPr>
        <w:t xml:space="preserve"> when their value is $5000 or greater.  Finance is also responsible </w:t>
      </w:r>
      <w:r w:rsidR="003B2E49">
        <w:rPr>
          <w:rFonts w:ascii="Times New Roman" w:hAnsi="Times New Roman"/>
          <w:sz w:val="24"/>
        </w:rPr>
        <w:t>for ensuring corresponding updates to the appropriate financial documents.</w:t>
      </w:r>
    </w:p>
    <w:p w:rsidR="00593C45" w:rsidRPr="00FB249F" w:rsidRDefault="00C2254B" w:rsidP="00C978A6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spacing w:after="120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Definitions:</w:t>
      </w:r>
      <w:r>
        <w:rPr>
          <w:rFonts w:ascii="Times New Roman" w:hAnsi="Times New Roman"/>
          <w:sz w:val="24"/>
        </w:rPr>
        <w:tab/>
      </w:r>
      <w:bookmarkEnd w:id="6"/>
      <w:r w:rsidR="00484BCC">
        <w:rPr>
          <w:rFonts w:ascii="Times New Roman" w:hAnsi="Times New Roman"/>
          <w:sz w:val="24"/>
          <w:szCs w:val="24"/>
          <w:u w:val="single"/>
        </w:rPr>
        <w:t>Information Technology</w:t>
      </w:r>
      <w:r w:rsidR="003073E8" w:rsidRPr="003073E8">
        <w:rPr>
          <w:rFonts w:ascii="Times New Roman" w:hAnsi="Times New Roman"/>
          <w:sz w:val="24"/>
          <w:szCs w:val="24"/>
          <w:u w:val="single"/>
        </w:rPr>
        <w:t xml:space="preserve"> Asset</w:t>
      </w:r>
      <w:r w:rsidR="003073E8" w:rsidRPr="003073E8">
        <w:rPr>
          <w:rFonts w:ascii="Times New Roman" w:hAnsi="Times New Roman"/>
          <w:sz w:val="24"/>
          <w:szCs w:val="24"/>
        </w:rPr>
        <w:t xml:space="preserve"> – Any computer hardware, software, </w:t>
      </w:r>
      <w:r w:rsidR="00484BCC">
        <w:rPr>
          <w:rFonts w:ascii="Times New Roman" w:hAnsi="Times New Roman"/>
          <w:sz w:val="24"/>
          <w:szCs w:val="24"/>
        </w:rPr>
        <w:t>Information Technology</w:t>
      </w:r>
      <w:r w:rsidR="003073E8" w:rsidRPr="003073E8">
        <w:rPr>
          <w:rFonts w:ascii="Times New Roman" w:hAnsi="Times New Roman"/>
          <w:sz w:val="24"/>
          <w:szCs w:val="24"/>
        </w:rPr>
        <w:t>-based Company information, related documentation, licenses, contracts or other agreements, etc.</w:t>
      </w:r>
      <w:r w:rsidR="001A052B" w:rsidRPr="003073E8">
        <w:rPr>
          <w:rFonts w:ascii="Times New Roman" w:hAnsi="Times New Roman"/>
          <w:sz w:val="24"/>
          <w:szCs w:val="24"/>
        </w:rPr>
        <w:t xml:space="preserve">  </w:t>
      </w:r>
      <w:r w:rsidR="003073E8">
        <w:rPr>
          <w:rFonts w:ascii="Times New Roman" w:hAnsi="Times New Roman"/>
          <w:sz w:val="24"/>
          <w:szCs w:val="24"/>
        </w:rPr>
        <w:t xml:space="preserve">In this context, </w:t>
      </w:r>
      <w:r w:rsidR="001A052B">
        <w:rPr>
          <w:rFonts w:ascii="Times New Roman" w:hAnsi="Times New Roman"/>
          <w:sz w:val="24"/>
          <w:szCs w:val="24"/>
        </w:rPr>
        <w:t>“asset” and “</w:t>
      </w:r>
      <w:r w:rsidR="00484BCC">
        <w:rPr>
          <w:rFonts w:ascii="Times New Roman" w:hAnsi="Times New Roman"/>
          <w:sz w:val="24"/>
          <w:szCs w:val="24"/>
        </w:rPr>
        <w:t>Information Technology</w:t>
      </w:r>
      <w:r w:rsidR="001A052B">
        <w:rPr>
          <w:rFonts w:ascii="Times New Roman" w:hAnsi="Times New Roman"/>
          <w:sz w:val="24"/>
          <w:szCs w:val="24"/>
        </w:rPr>
        <w:t xml:space="preserve"> asset” are understood to be the same.</w:t>
      </w:r>
    </w:p>
    <w:p w:rsidR="00B83AE3" w:rsidRDefault="00477B25" w:rsidP="008A5C5A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spacing w:after="120"/>
        <w:ind w:left="1440" w:hanging="1440"/>
        <w:rPr>
          <w:rFonts w:ascii="Times New Roman" w:hAnsi="Times New Roman"/>
          <w:sz w:val="24"/>
        </w:rPr>
      </w:pPr>
      <w:r w:rsidRPr="00477B25">
        <w:rPr>
          <w:rFonts w:ascii="Times New Roman" w:hAnsi="Times New Roman"/>
          <w:sz w:val="24"/>
        </w:rPr>
        <w:tab/>
      </w:r>
      <w:r w:rsidRPr="00477B25">
        <w:rPr>
          <w:rFonts w:ascii="Times New Roman" w:hAnsi="Times New Roman"/>
          <w:sz w:val="24"/>
          <w:u w:val="single"/>
        </w:rPr>
        <w:t xml:space="preserve">Nonconforming </w:t>
      </w:r>
      <w:r w:rsidR="00484BCC">
        <w:rPr>
          <w:rFonts w:ascii="Times New Roman" w:hAnsi="Times New Roman"/>
          <w:sz w:val="24"/>
          <w:u w:val="single"/>
        </w:rPr>
        <w:t>Information Technology</w:t>
      </w:r>
      <w:r w:rsidR="00FB249F">
        <w:rPr>
          <w:rFonts w:ascii="Times New Roman" w:hAnsi="Times New Roman"/>
          <w:sz w:val="24"/>
          <w:u w:val="single"/>
        </w:rPr>
        <w:t xml:space="preserve"> asse</w:t>
      </w:r>
      <w:r w:rsidRPr="00477B25">
        <w:rPr>
          <w:rFonts w:ascii="Times New Roman" w:hAnsi="Times New Roman"/>
          <w:sz w:val="24"/>
          <w:u w:val="single"/>
        </w:rPr>
        <w:t>t</w:t>
      </w:r>
      <w:r>
        <w:rPr>
          <w:rFonts w:ascii="Times New Roman" w:hAnsi="Times New Roman"/>
          <w:sz w:val="24"/>
        </w:rPr>
        <w:t xml:space="preserve"> </w:t>
      </w:r>
      <w:r w:rsidR="00FB249F"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 xml:space="preserve">Any </w:t>
      </w:r>
      <w:r w:rsidR="00484BCC">
        <w:rPr>
          <w:rFonts w:ascii="Times New Roman" w:hAnsi="Times New Roman"/>
          <w:sz w:val="24"/>
        </w:rPr>
        <w:t>Information Technology</w:t>
      </w:r>
      <w:r>
        <w:rPr>
          <w:rFonts w:ascii="Times New Roman" w:hAnsi="Times New Roman"/>
          <w:sz w:val="24"/>
        </w:rPr>
        <w:t xml:space="preserve"> asset that does not co</w:t>
      </w:r>
      <w:r w:rsidR="00FB249F">
        <w:rPr>
          <w:rFonts w:ascii="Times New Roman" w:hAnsi="Times New Roman"/>
          <w:sz w:val="24"/>
        </w:rPr>
        <w:t xml:space="preserve">nform to Company requirements; </w:t>
      </w:r>
      <w:r w:rsidR="00484BCC">
        <w:rPr>
          <w:rFonts w:ascii="Times New Roman" w:hAnsi="Times New Roman"/>
          <w:sz w:val="24"/>
        </w:rPr>
        <w:t>Information Technology</w:t>
      </w:r>
      <w:r w:rsidR="00FB249F">
        <w:rPr>
          <w:rFonts w:ascii="Times New Roman" w:hAnsi="Times New Roman"/>
          <w:sz w:val="24"/>
        </w:rPr>
        <w:t xml:space="preserve"> assets </w:t>
      </w:r>
      <w:r>
        <w:rPr>
          <w:rFonts w:ascii="Times New Roman" w:hAnsi="Times New Roman"/>
          <w:sz w:val="24"/>
        </w:rPr>
        <w:t>that don’t work at all or don’t work as expected</w:t>
      </w:r>
      <w:r w:rsidR="00FB249F">
        <w:rPr>
          <w:rFonts w:ascii="Times New Roman" w:hAnsi="Times New Roman"/>
          <w:sz w:val="24"/>
        </w:rPr>
        <w:t xml:space="preserve"> are “nonconforming</w:t>
      </w:r>
      <w:r w:rsidR="00461A15">
        <w:rPr>
          <w:rFonts w:ascii="Times New Roman" w:hAnsi="Times New Roman"/>
          <w:sz w:val="24"/>
        </w:rPr>
        <w:t>.</w:t>
      </w:r>
      <w:r w:rsidR="00FB249F">
        <w:rPr>
          <w:rFonts w:ascii="Times New Roman" w:hAnsi="Times New Roman"/>
          <w:sz w:val="24"/>
        </w:rPr>
        <w:t>”</w:t>
      </w:r>
    </w:p>
    <w:p w:rsidR="00C2254B" w:rsidRDefault="00C2254B">
      <w:pPr>
        <w:keepNext/>
        <w:keepLines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ind w:left="1440" w:hanging="1440"/>
        <w:rPr>
          <w:rFonts w:ascii="Times New Roman" w:hAnsi="Times New Roman"/>
          <w:b/>
          <w:sz w:val="24"/>
        </w:rPr>
      </w:pPr>
      <w:bookmarkStart w:id="7" w:name="_Toc23134762"/>
      <w:bookmarkEnd w:id="5"/>
      <w:r>
        <w:rPr>
          <w:rFonts w:ascii="Times New Roman" w:hAnsi="Times New Roman"/>
          <w:b/>
          <w:sz w:val="24"/>
        </w:rPr>
        <w:t>Procedure:</w:t>
      </w:r>
      <w:bookmarkEnd w:id="7"/>
    </w:p>
    <w:p w:rsidR="00385ACC" w:rsidRDefault="00FB249F" w:rsidP="00385ACC">
      <w:pPr>
        <w:pStyle w:val="Heading3"/>
        <w:numPr>
          <w:ilvl w:val="0"/>
          <w:numId w:val="4"/>
        </w:numPr>
      </w:pPr>
      <w:bookmarkStart w:id="8" w:name="_Toc27301023"/>
      <w:r>
        <w:t xml:space="preserve">IT </w:t>
      </w:r>
      <w:r w:rsidR="00385ACC">
        <w:t xml:space="preserve">ASSET </w:t>
      </w:r>
      <w:r>
        <w:t>PLANNING</w:t>
      </w:r>
    </w:p>
    <w:p w:rsidR="00432538" w:rsidRDefault="00432538" w:rsidP="00781180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t xml:space="preserve">Certain activities/events </w:t>
      </w:r>
      <w:r w:rsidR="00900889">
        <w:t>may</w:t>
      </w:r>
      <w:r>
        <w:t xml:space="preserve"> </w:t>
      </w:r>
      <w:r w:rsidR="00900889">
        <w:t xml:space="preserve">trigger acquisition and/or disposition of </w:t>
      </w:r>
      <w:r w:rsidR="00484BCC">
        <w:t>Information Technology</w:t>
      </w:r>
      <w:r>
        <w:t xml:space="preserve"> assets, such as:</w:t>
      </w:r>
    </w:p>
    <w:p w:rsidR="00FB249F" w:rsidRDefault="00A857FC" w:rsidP="00432538">
      <w:pPr>
        <w:pStyle w:val="BodyTextIndent3"/>
        <w:numPr>
          <w:ilvl w:val="1"/>
          <w:numId w:val="17"/>
        </w:numPr>
        <w:tabs>
          <w:tab w:val="clear" w:pos="1440"/>
        </w:tabs>
        <w:spacing w:line="240" w:lineRule="atLeast"/>
      </w:pPr>
      <w:r>
        <w:t>S</w:t>
      </w:r>
      <w:r w:rsidR="00953AC3">
        <w:t xml:space="preserve">cheduled </w:t>
      </w:r>
      <w:r w:rsidR="00705CFD">
        <w:t xml:space="preserve">asset </w:t>
      </w:r>
      <w:r w:rsidR="00953AC3">
        <w:t xml:space="preserve">acquisitions, </w:t>
      </w:r>
      <w:r w:rsidR="00705CFD">
        <w:t xml:space="preserve">conducted </w:t>
      </w:r>
      <w:r w:rsidR="00953AC3">
        <w:t>in accordance with</w:t>
      </w:r>
      <w:r w:rsidR="00900889">
        <w:t xml:space="preserve"> </w:t>
      </w:r>
      <w:r w:rsidR="00C978A6">
        <w:t>ITAD101</w:t>
      </w:r>
      <w:r w:rsidR="002D0E43">
        <w:t>-1</w:t>
      </w:r>
      <w:r w:rsidR="003768FD">
        <w:t xml:space="preserve"> </w:t>
      </w:r>
      <w:r w:rsidR="00C978A6">
        <w:t>INFORMATION TECHNOLOGY PLAN;</w:t>
      </w:r>
      <w:r w:rsidR="00953AC3">
        <w:t xml:space="preserve"> or</w:t>
      </w:r>
    </w:p>
    <w:p w:rsidR="00F82A9E" w:rsidRDefault="00A857FC" w:rsidP="00432538">
      <w:pPr>
        <w:pStyle w:val="BodyTextIndent3"/>
        <w:numPr>
          <w:ilvl w:val="1"/>
          <w:numId w:val="17"/>
        </w:numPr>
        <w:tabs>
          <w:tab w:val="clear" w:pos="1440"/>
        </w:tabs>
        <w:spacing w:line="240" w:lineRule="atLeast"/>
      </w:pPr>
      <w:r>
        <w:t>R</w:t>
      </w:r>
      <w:r w:rsidR="00484BCC">
        <w:t>eceiving</w:t>
      </w:r>
      <w:r w:rsidR="00900889">
        <w:t xml:space="preserve"> an </w:t>
      </w:r>
      <w:r w:rsidR="002D0E43">
        <w:t xml:space="preserve">ITAM102-1 </w:t>
      </w:r>
      <w:r w:rsidR="002D0E43">
        <w:rPr>
          <w:szCs w:val="24"/>
        </w:rPr>
        <w:t xml:space="preserve">IT </w:t>
      </w:r>
      <w:r w:rsidR="002D0E43" w:rsidRPr="00DA00A3">
        <w:rPr>
          <w:szCs w:val="24"/>
        </w:rPr>
        <w:t>ASSET REQUISITION/</w:t>
      </w:r>
      <w:r w:rsidR="002D0E43">
        <w:rPr>
          <w:szCs w:val="24"/>
        </w:rPr>
        <w:t xml:space="preserve"> </w:t>
      </w:r>
      <w:r w:rsidR="002D0E43" w:rsidRPr="00DA00A3">
        <w:rPr>
          <w:szCs w:val="24"/>
        </w:rPr>
        <w:t>DISPOSAL</w:t>
      </w:r>
      <w:r w:rsidR="002D0E43">
        <w:rPr>
          <w:szCs w:val="24"/>
        </w:rPr>
        <w:t xml:space="preserve"> FORM</w:t>
      </w:r>
      <w:r w:rsidR="00953AC3">
        <w:rPr>
          <w:szCs w:val="24"/>
        </w:rPr>
        <w:t xml:space="preserve"> due to an unplanned event.</w:t>
      </w:r>
    </w:p>
    <w:p w:rsidR="002D0E43" w:rsidRDefault="002D0E43" w:rsidP="002D0E43">
      <w:pPr>
        <w:pStyle w:val="BodyTextIndent3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40" w:lineRule="atLeast"/>
      </w:pPr>
      <w:r>
        <w:t>1.2</w:t>
      </w:r>
      <w:r>
        <w:tab/>
      </w:r>
      <w:r w:rsidR="00EC69F1">
        <w:t xml:space="preserve">The </w:t>
      </w:r>
      <w:r w:rsidR="00484BCC">
        <w:t>Information Technology</w:t>
      </w:r>
      <w:r w:rsidR="00EC69F1">
        <w:t xml:space="preserve"> Asset Manager </w:t>
      </w:r>
      <w:r w:rsidR="00651C83">
        <w:t>shall review each ITAM102-1</w:t>
      </w:r>
      <w:r w:rsidR="004956EF">
        <w:t xml:space="preserve"> </w:t>
      </w:r>
      <w:r w:rsidR="004956EF">
        <w:rPr>
          <w:szCs w:val="24"/>
        </w:rPr>
        <w:t xml:space="preserve">IT </w:t>
      </w:r>
      <w:r w:rsidR="004956EF" w:rsidRPr="00DA00A3">
        <w:rPr>
          <w:szCs w:val="24"/>
        </w:rPr>
        <w:t>ASSET REQUISITION/</w:t>
      </w:r>
      <w:r w:rsidR="004956EF">
        <w:rPr>
          <w:szCs w:val="24"/>
        </w:rPr>
        <w:t xml:space="preserve"> </w:t>
      </w:r>
      <w:r w:rsidR="004956EF" w:rsidRPr="00DA00A3">
        <w:rPr>
          <w:szCs w:val="24"/>
        </w:rPr>
        <w:t>DISPOSAL</w:t>
      </w:r>
      <w:r w:rsidR="004956EF">
        <w:rPr>
          <w:szCs w:val="24"/>
        </w:rPr>
        <w:t xml:space="preserve"> FORM</w:t>
      </w:r>
      <w:r w:rsidR="00651C83">
        <w:t xml:space="preserve"> and from those prepare an ITAM102-</w:t>
      </w:r>
      <w:r w:rsidR="00484BCC">
        <w:t>2 IT</w:t>
      </w:r>
      <w:r w:rsidR="00651C83">
        <w:t xml:space="preserve"> ASSET ACQUISITION LIST</w:t>
      </w:r>
      <w:r w:rsidR="004956EF">
        <w:t xml:space="preserve">, which </w:t>
      </w:r>
      <w:r w:rsidR="00651C83">
        <w:t xml:space="preserve">shall be submitted to </w:t>
      </w:r>
      <w:r w:rsidR="00484BCC">
        <w:t>Information Technology</w:t>
      </w:r>
      <w:r w:rsidR="00651C83">
        <w:t xml:space="preserve"> Manage</w:t>
      </w:r>
      <w:r w:rsidR="00484BCC">
        <w:t>rs</w:t>
      </w:r>
      <w:r w:rsidR="00651C83">
        <w:t xml:space="preserve"> and </w:t>
      </w:r>
      <w:r w:rsidR="00327883">
        <w:t>Finance for budget approval.</w:t>
      </w:r>
    </w:p>
    <w:p w:rsidR="0097492E" w:rsidRDefault="0097492E" w:rsidP="0097492E">
      <w:pPr>
        <w:pStyle w:val="Heading3"/>
        <w:numPr>
          <w:ilvl w:val="0"/>
          <w:numId w:val="4"/>
        </w:numPr>
      </w:pPr>
      <w:r>
        <w:t>IT ASSET ACQUISITION</w:t>
      </w:r>
    </w:p>
    <w:p w:rsidR="00686C16" w:rsidRDefault="008D6D8A" w:rsidP="004956EF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t xml:space="preserve">Company personnel shall use </w:t>
      </w:r>
      <w:r w:rsidR="008807EE">
        <w:t>ITAM102</w:t>
      </w:r>
      <w:r w:rsidR="002D21E9">
        <w:t>-1</w:t>
      </w:r>
      <w:r w:rsidR="00432538">
        <w:t xml:space="preserve"> </w:t>
      </w:r>
      <w:r w:rsidR="00CF2076">
        <w:rPr>
          <w:szCs w:val="24"/>
        </w:rPr>
        <w:t xml:space="preserve">IT </w:t>
      </w:r>
      <w:r w:rsidR="00CF2076" w:rsidRPr="00DA00A3">
        <w:rPr>
          <w:szCs w:val="24"/>
        </w:rPr>
        <w:t>ASSET REQUISITION/</w:t>
      </w:r>
      <w:r w:rsidR="00CF2076">
        <w:rPr>
          <w:szCs w:val="24"/>
        </w:rPr>
        <w:t xml:space="preserve"> </w:t>
      </w:r>
      <w:r w:rsidR="00CF2076" w:rsidRPr="00DA00A3">
        <w:rPr>
          <w:szCs w:val="24"/>
        </w:rPr>
        <w:t>DISPOSAL</w:t>
      </w:r>
      <w:r w:rsidR="00432538">
        <w:rPr>
          <w:szCs w:val="24"/>
        </w:rPr>
        <w:t xml:space="preserve"> </w:t>
      </w:r>
      <w:r>
        <w:rPr>
          <w:szCs w:val="24"/>
        </w:rPr>
        <w:t xml:space="preserve">FORM </w:t>
      </w:r>
      <w:r w:rsidR="007D4BC9">
        <w:t xml:space="preserve">to request </w:t>
      </w:r>
      <w:r w:rsidR="004956EF">
        <w:t xml:space="preserve">new or replacement </w:t>
      </w:r>
      <w:r w:rsidR="00484BCC">
        <w:t>Information Technology</w:t>
      </w:r>
      <w:r w:rsidR="003B2E49">
        <w:t xml:space="preserve"> asset</w:t>
      </w:r>
      <w:r w:rsidR="00B11C53">
        <w:t>s.</w:t>
      </w:r>
      <w:r w:rsidR="00327883">
        <w:t xml:space="preserve">  </w:t>
      </w:r>
      <w:r w:rsidR="00686C16">
        <w:t xml:space="preserve">This form shall be approved by the appropriate department manager before being submitted to the </w:t>
      </w:r>
      <w:r w:rsidR="00484BCC">
        <w:t>Information Technology</w:t>
      </w:r>
      <w:r w:rsidR="00686C16">
        <w:t xml:space="preserve"> Asset Manager.</w:t>
      </w:r>
    </w:p>
    <w:p w:rsidR="004956EF" w:rsidRDefault="004956EF" w:rsidP="004956EF">
      <w:pPr>
        <w:pStyle w:val="BodyTextIndent3"/>
        <w:numPr>
          <w:ilvl w:val="1"/>
          <w:numId w:val="25"/>
        </w:numPr>
        <w:tabs>
          <w:tab w:val="clear" w:pos="1440"/>
        </w:tabs>
        <w:spacing w:line="240" w:lineRule="atLeast"/>
      </w:pPr>
      <w:r>
        <w:t xml:space="preserve">The same form </w:t>
      </w:r>
      <w:r w:rsidR="00705CFD">
        <w:t xml:space="preserve">shall </w:t>
      </w:r>
      <w:r>
        <w:t xml:space="preserve">be used for </w:t>
      </w:r>
      <w:r w:rsidR="003914E0">
        <w:t xml:space="preserve">assets being relocated </w:t>
      </w:r>
      <w:r w:rsidR="00705CFD">
        <w:t xml:space="preserve">within the Company </w:t>
      </w:r>
      <w:r w:rsidR="003914E0">
        <w:t>or disposed of due to obsolescence.</w:t>
      </w:r>
    </w:p>
    <w:p w:rsidR="009D7811" w:rsidRDefault="00BC7FE5" w:rsidP="00781180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t xml:space="preserve">The </w:t>
      </w:r>
      <w:r w:rsidR="00484BCC">
        <w:t>Information Technology</w:t>
      </w:r>
      <w:r>
        <w:t xml:space="preserve"> </w:t>
      </w:r>
      <w:r w:rsidR="007D4BC9">
        <w:t>Asset Manage</w:t>
      </w:r>
      <w:r>
        <w:t xml:space="preserve">r should </w:t>
      </w:r>
      <w:r w:rsidR="007D4BC9">
        <w:t>r</w:t>
      </w:r>
      <w:r w:rsidR="007B1E19">
        <w:t xml:space="preserve">eview </w:t>
      </w:r>
      <w:r w:rsidR="00327883">
        <w:t xml:space="preserve">the </w:t>
      </w:r>
      <w:r>
        <w:t xml:space="preserve">ITAM102-1 for </w:t>
      </w:r>
      <w:r w:rsidR="00791444">
        <w:t>correctness and completeness</w:t>
      </w:r>
      <w:r w:rsidR="00327883">
        <w:t xml:space="preserve"> and shall ensure the requested assets are within the </w:t>
      </w:r>
      <w:r w:rsidR="00484BCC">
        <w:t>Information Technology</w:t>
      </w:r>
      <w:r w:rsidR="00327883">
        <w:t xml:space="preserve"> asset budget</w:t>
      </w:r>
      <w:r w:rsidR="00A71D93">
        <w:t>.</w:t>
      </w:r>
    </w:p>
    <w:p w:rsidR="00327883" w:rsidRDefault="00327883" w:rsidP="00327883">
      <w:pPr>
        <w:pStyle w:val="BodyTextIndent3"/>
        <w:numPr>
          <w:ilvl w:val="0"/>
          <w:numId w:val="24"/>
        </w:numPr>
        <w:tabs>
          <w:tab w:val="clear" w:pos="720"/>
          <w:tab w:val="clear" w:pos="1440"/>
        </w:tabs>
        <w:spacing w:line="240" w:lineRule="atLeast"/>
      </w:pPr>
      <w:r>
        <w:t>If there are issues preventing acquisition (i.e., budget constraints), the Asset Manager</w:t>
      </w:r>
      <w:r w:rsidR="00123B82">
        <w:t xml:space="preserve"> shall return ITAM102-1 to the requestor, with explanation.  The Asset Manager shall keep a</w:t>
      </w:r>
      <w:r w:rsidR="004C2EE7">
        <w:t xml:space="preserve"> copy of the returned ITAM102-1.</w:t>
      </w:r>
    </w:p>
    <w:p w:rsidR="007D4BC9" w:rsidRDefault="00BC7FE5" w:rsidP="00781180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lastRenderedPageBreak/>
        <w:t xml:space="preserve">If the value of the </w:t>
      </w:r>
      <w:r w:rsidR="00484BCC">
        <w:t>Information Technology</w:t>
      </w:r>
      <w:r>
        <w:t xml:space="preserve"> asset being requested is less than $500, the </w:t>
      </w:r>
      <w:r w:rsidR="00484BCC">
        <w:t>Information Technology</w:t>
      </w:r>
      <w:r>
        <w:t xml:space="preserve"> </w:t>
      </w:r>
      <w:r w:rsidR="007D4BC9">
        <w:t>Asset Manage</w:t>
      </w:r>
      <w:r>
        <w:t>r</w:t>
      </w:r>
      <w:r w:rsidR="007D4BC9">
        <w:t xml:space="preserve"> shall </w:t>
      </w:r>
      <w:r>
        <w:t xml:space="preserve">order </w:t>
      </w:r>
      <w:r w:rsidR="003C248D">
        <w:t xml:space="preserve">the </w:t>
      </w:r>
      <w:r>
        <w:t xml:space="preserve">requested asset(s) without </w:t>
      </w:r>
      <w:r w:rsidR="006E77F9">
        <w:t xml:space="preserve">requiring </w:t>
      </w:r>
      <w:r>
        <w:t>further approval</w:t>
      </w:r>
      <w:r w:rsidR="00A174F4">
        <w:t>.</w:t>
      </w:r>
    </w:p>
    <w:p w:rsidR="00BC7FE5" w:rsidRDefault="00BC7FE5" w:rsidP="00484BCC">
      <w:pPr>
        <w:pStyle w:val="BodyTextIndent3"/>
        <w:numPr>
          <w:ilvl w:val="1"/>
          <w:numId w:val="19"/>
        </w:numPr>
        <w:tabs>
          <w:tab w:val="clear" w:pos="1440"/>
        </w:tabs>
        <w:spacing w:line="240" w:lineRule="atLeast"/>
      </w:pPr>
      <w:r>
        <w:t xml:space="preserve">If the value of the asset is at least $500 and less than $5000, ITAM102-1 </w:t>
      </w:r>
      <w:r w:rsidR="004C2EE7">
        <w:t>sha</w:t>
      </w:r>
      <w:r>
        <w:t xml:space="preserve">ll require the approval of </w:t>
      </w:r>
      <w:r w:rsidR="00484BCC">
        <w:t>Information Technology</w:t>
      </w:r>
      <w:r w:rsidR="004C2EE7">
        <w:t xml:space="preserve"> Manage</w:t>
      </w:r>
      <w:r w:rsidR="00484BCC">
        <w:t>rs</w:t>
      </w:r>
      <w:r>
        <w:t>.</w:t>
      </w:r>
    </w:p>
    <w:p w:rsidR="00BC7FE5" w:rsidRDefault="00BC7FE5" w:rsidP="00BC7FE5">
      <w:pPr>
        <w:pStyle w:val="BodyTextIndent3"/>
        <w:numPr>
          <w:ilvl w:val="1"/>
          <w:numId w:val="19"/>
        </w:numPr>
        <w:tabs>
          <w:tab w:val="clear" w:pos="1440"/>
        </w:tabs>
        <w:spacing w:line="240" w:lineRule="atLeast"/>
      </w:pPr>
      <w:r>
        <w:t xml:space="preserve">If the value of the asset is $5000 or </w:t>
      </w:r>
      <w:r w:rsidR="004C2EE7">
        <w:t>greater</w:t>
      </w:r>
      <w:r w:rsidR="004956EF">
        <w:t>, ITAM</w:t>
      </w:r>
      <w:r>
        <w:t xml:space="preserve">102-1 </w:t>
      </w:r>
      <w:r w:rsidR="004C2EE7">
        <w:t>sha</w:t>
      </w:r>
      <w:r>
        <w:t xml:space="preserve">ll require the approval of </w:t>
      </w:r>
      <w:r w:rsidR="006E77F9">
        <w:t>Finance.</w:t>
      </w:r>
    </w:p>
    <w:p w:rsidR="006E77F9" w:rsidRDefault="006E77F9" w:rsidP="00BC7FE5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t xml:space="preserve">If a purchase or lease agreement exists for the </w:t>
      </w:r>
      <w:r w:rsidR="002E0F2E">
        <w:t>kind</w:t>
      </w:r>
      <w:r>
        <w:t xml:space="preserve"> of asset being requested, that asset shall be ordered from the </w:t>
      </w:r>
      <w:r w:rsidR="004C2EE7">
        <w:t xml:space="preserve">existing </w:t>
      </w:r>
      <w:r>
        <w:t>vendor</w:t>
      </w:r>
      <w:r w:rsidR="002E0F2E">
        <w:t>,</w:t>
      </w:r>
      <w:r>
        <w:t xml:space="preserve"> pursuant to the terms of the agreement.</w:t>
      </w:r>
    </w:p>
    <w:p w:rsidR="003C248D" w:rsidRDefault="006E77F9" w:rsidP="006E77F9">
      <w:pPr>
        <w:pStyle w:val="BodyTextIndent3"/>
        <w:numPr>
          <w:ilvl w:val="1"/>
          <w:numId w:val="20"/>
        </w:numPr>
        <w:tabs>
          <w:tab w:val="clear" w:pos="1440"/>
        </w:tabs>
        <w:spacing w:line="240" w:lineRule="atLeast"/>
      </w:pPr>
      <w:r>
        <w:t xml:space="preserve">If such an agreement does not exist, the </w:t>
      </w:r>
      <w:r w:rsidR="00484BCC">
        <w:t>Information Technology</w:t>
      </w:r>
      <w:r>
        <w:t xml:space="preserve"> </w:t>
      </w:r>
      <w:r w:rsidR="00B336C0">
        <w:t>Asset Manage</w:t>
      </w:r>
      <w:r>
        <w:t xml:space="preserve">r may recommend </w:t>
      </w:r>
      <w:r w:rsidR="002E0F2E">
        <w:t>entering into one</w:t>
      </w:r>
      <w:r w:rsidR="00B60D88">
        <w:t xml:space="preserve">, in accordance with procedure </w:t>
      </w:r>
      <w:r w:rsidR="00484BCC">
        <w:t>ITAM103 IT</w:t>
      </w:r>
      <w:r w:rsidR="00CF2076">
        <w:t xml:space="preserve"> VENDOR SELECTION.</w:t>
      </w:r>
    </w:p>
    <w:p w:rsidR="00385ACC" w:rsidRPr="00385ACC" w:rsidRDefault="002D0E43" w:rsidP="00385ACC">
      <w:pPr>
        <w:pStyle w:val="Heading3"/>
        <w:numPr>
          <w:ilvl w:val="0"/>
          <w:numId w:val="4"/>
        </w:numPr>
      </w:pPr>
      <w:bookmarkStart w:id="9" w:name="_Toc27301024"/>
      <w:bookmarkEnd w:id="8"/>
      <w:r>
        <w:t xml:space="preserve">IT </w:t>
      </w:r>
      <w:r w:rsidR="00385ACC">
        <w:t xml:space="preserve">ASSET </w:t>
      </w:r>
      <w:r w:rsidR="002F6A00">
        <w:t>INSPECTION, ACCEPTANCE, &amp; DISTRIBUTION</w:t>
      </w:r>
    </w:p>
    <w:p w:rsidR="00B336C0" w:rsidRDefault="003C248D" w:rsidP="00781180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t>P</w:t>
      </w:r>
      <w:r w:rsidR="003B2E49">
        <w:t>hysical asset</w:t>
      </w:r>
      <w:r w:rsidR="000413BA">
        <w:t>s sh</w:t>
      </w:r>
      <w:r w:rsidR="00CB1779">
        <w:t xml:space="preserve">all be received by </w:t>
      </w:r>
      <w:r w:rsidR="00B336C0">
        <w:t>Shipping/Receiving and forwarded to Tech Support.</w:t>
      </w:r>
    </w:p>
    <w:p w:rsidR="00B336C0" w:rsidRDefault="00B336C0" w:rsidP="00781180">
      <w:pPr>
        <w:pStyle w:val="BodyTextIndent3"/>
        <w:numPr>
          <w:ilvl w:val="1"/>
          <w:numId w:val="14"/>
        </w:numPr>
        <w:tabs>
          <w:tab w:val="clear" w:pos="1440"/>
        </w:tabs>
        <w:spacing w:line="240" w:lineRule="atLeast"/>
      </w:pPr>
      <w:r>
        <w:t>Tech Support</w:t>
      </w:r>
      <w:r w:rsidR="002E0F2E">
        <w:t xml:space="preserve"> may</w:t>
      </w:r>
      <w:r>
        <w:t xml:space="preserve"> receive </w:t>
      </w:r>
      <w:r w:rsidR="003C248D">
        <w:t>non-physical assets</w:t>
      </w:r>
      <w:r w:rsidR="004C2EE7">
        <w:t>,</w:t>
      </w:r>
      <w:r w:rsidR="003C248D">
        <w:t xml:space="preserve"> </w:t>
      </w:r>
      <w:r>
        <w:t xml:space="preserve">such as </w:t>
      </w:r>
      <w:r w:rsidR="004C2EE7">
        <w:t xml:space="preserve">application software, </w:t>
      </w:r>
      <w:r w:rsidR="00EC2805">
        <w:t>directly from the vendor</w:t>
      </w:r>
      <w:r>
        <w:t>.</w:t>
      </w:r>
    </w:p>
    <w:p w:rsidR="000413BA" w:rsidRDefault="00CB1779" w:rsidP="00781180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t xml:space="preserve">Tech Support </w:t>
      </w:r>
      <w:r w:rsidR="00B336C0">
        <w:t xml:space="preserve">shall </w:t>
      </w:r>
      <w:r w:rsidR="007F5039">
        <w:t xml:space="preserve">log </w:t>
      </w:r>
      <w:r w:rsidR="00484BCC">
        <w:t>Information Technology</w:t>
      </w:r>
      <w:r w:rsidR="00504278">
        <w:t xml:space="preserve"> </w:t>
      </w:r>
      <w:r w:rsidR="00B336C0">
        <w:t xml:space="preserve">assets </w:t>
      </w:r>
      <w:r w:rsidR="00504278">
        <w:t xml:space="preserve">in the </w:t>
      </w:r>
      <w:r w:rsidR="007F5039">
        <w:t xml:space="preserve">“Received” section of </w:t>
      </w:r>
      <w:r w:rsidR="00651C83">
        <w:t>ITAM102-3</w:t>
      </w:r>
      <w:r w:rsidR="002E0F2E">
        <w:t xml:space="preserve"> </w:t>
      </w:r>
      <w:r w:rsidR="00B336C0">
        <w:t xml:space="preserve">TECH SUPPORT RECEIVING </w:t>
      </w:r>
      <w:r w:rsidR="00123718">
        <w:t>LOG</w:t>
      </w:r>
      <w:r w:rsidR="00504278">
        <w:t xml:space="preserve"> </w:t>
      </w:r>
      <w:r w:rsidR="000413BA">
        <w:t>as they are received.</w:t>
      </w:r>
    </w:p>
    <w:p w:rsidR="000413BA" w:rsidRDefault="000413BA" w:rsidP="00781180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t xml:space="preserve">Tech Support </w:t>
      </w:r>
      <w:r w:rsidR="000B4007">
        <w:t xml:space="preserve">shall inspect and test </w:t>
      </w:r>
      <w:r w:rsidR="00CB1779">
        <w:t xml:space="preserve">assets </w:t>
      </w:r>
      <w:r w:rsidR="000B4007">
        <w:t>for performance and capability</w:t>
      </w:r>
      <w:r w:rsidR="007F5039">
        <w:t xml:space="preserve"> prior to acceptance</w:t>
      </w:r>
      <w:r w:rsidR="00791444">
        <w:t xml:space="preserve">, </w:t>
      </w:r>
      <w:r w:rsidR="00E414FB">
        <w:t>if</w:t>
      </w:r>
      <w:r w:rsidR="00791444">
        <w:t xml:space="preserve"> </w:t>
      </w:r>
      <w:r w:rsidR="00477B25">
        <w:t>possi</w:t>
      </w:r>
      <w:r w:rsidR="00791444">
        <w:t>ble</w:t>
      </w:r>
      <w:r w:rsidR="000B4007">
        <w:t>.</w:t>
      </w:r>
    </w:p>
    <w:p w:rsidR="00D90B55" w:rsidRDefault="00D90B55" w:rsidP="00781180">
      <w:pPr>
        <w:pStyle w:val="BodyTextIndent3"/>
        <w:numPr>
          <w:ilvl w:val="2"/>
          <w:numId w:val="11"/>
        </w:numPr>
        <w:tabs>
          <w:tab w:val="clear" w:pos="720"/>
          <w:tab w:val="clear" w:pos="1440"/>
          <w:tab w:val="clear" w:pos="1800"/>
          <w:tab w:val="clear" w:pos="2160"/>
          <w:tab w:val="num" w:pos="1080"/>
        </w:tabs>
        <w:spacing w:line="240" w:lineRule="atLeast"/>
        <w:ind w:left="1080"/>
      </w:pPr>
      <w:r>
        <w:t>Whe</w:t>
      </w:r>
      <w:r w:rsidR="00E414FB">
        <w:t>n a</w:t>
      </w:r>
      <w:r>
        <w:t xml:space="preserve"> n</w:t>
      </w:r>
      <w:r w:rsidR="00203A94">
        <w:t xml:space="preserve">onconforming </w:t>
      </w:r>
      <w:r w:rsidR="007F5039">
        <w:t>asset</w:t>
      </w:r>
      <w:r w:rsidR="00203A94">
        <w:t xml:space="preserve"> is identified</w:t>
      </w:r>
      <w:r>
        <w:t xml:space="preserve">, Tech Support shall report the </w:t>
      </w:r>
      <w:r w:rsidR="00CB1779">
        <w:t>nonconformity</w:t>
      </w:r>
      <w:r>
        <w:t xml:space="preserve"> </w:t>
      </w:r>
      <w:r w:rsidR="007F5039">
        <w:t xml:space="preserve">on </w:t>
      </w:r>
      <w:r w:rsidR="00651C83">
        <w:t>ITAM102-4</w:t>
      </w:r>
      <w:r w:rsidR="007F5039">
        <w:t xml:space="preserve"> N</w:t>
      </w:r>
      <w:r w:rsidR="00CB1779">
        <w:t xml:space="preserve">ONCONFORMING </w:t>
      </w:r>
      <w:r w:rsidR="003C248D">
        <w:t xml:space="preserve">IT </w:t>
      </w:r>
      <w:r w:rsidR="00CB1779">
        <w:t>ASSET</w:t>
      </w:r>
      <w:r w:rsidR="007F5039">
        <w:t xml:space="preserve"> FORM</w:t>
      </w:r>
      <w:r w:rsidR="004C2EE7">
        <w:t xml:space="preserve"> and forward a copy of the form to </w:t>
      </w:r>
      <w:r w:rsidR="00226A66">
        <w:t xml:space="preserve">the </w:t>
      </w:r>
      <w:r w:rsidR="00484BCC">
        <w:t>Information Technology</w:t>
      </w:r>
      <w:r w:rsidR="00226A66">
        <w:t xml:space="preserve"> Asset Manager and to </w:t>
      </w:r>
      <w:r w:rsidR="00484BCC">
        <w:t>the Purchasing Manager</w:t>
      </w:r>
      <w:r w:rsidR="00CB1779">
        <w:t>.</w:t>
      </w:r>
    </w:p>
    <w:p w:rsidR="007F5039" w:rsidRDefault="00484BCC" w:rsidP="00781180">
      <w:pPr>
        <w:pStyle w:val="BodyTextIndent3"/>
        <w:numPr>
          <w:ilvl w:val="2"/>
          <w:numId w:val="11"/>
        </w:numPr>
        <w:tabs>
          <w:tab w:val="clear" w:pos="720"/>
          <w:tab w:val="clear" w:pos="1440"/>
          <w:tab w:val="clear" w:pos="1800"/>
          <w:tab w:val="clear" w:pos="2160"/>
          <w:tab w:val="num" w:pos="1080"/>
        </w:tabs>
        <w:spacing w:line="240" w:lineRule="atLeast"/>
        <w:ind w:left="1080"/>
      </w:pPr>
      <w:r>
        <w:t>The Purchasing Manager</w:t>
      </w:r>
      <w:r w:rsidR="007F5039">
        <w:t xml:space="preserve"> shall contact the vendor for replacement of the nonconforming asset</w:t>
      </w:r>
      <w:r w:rsidR="00226A66">
        <w:t xml:space="preserve"> and dispose of t</w:t>
      </w:r>
      <w:r w:rsidR="007F5039">
        <w:t>he nonconforming asset in accordance with any purchase/lease agreement in place.</w:t>
      </w:r>
    </w:p>
    <w:p w:rsidR="007F5039" w:rsidRDefault="000B4007" w:rsidP="00154E8B">
      <w:pPr>
        <w:pStyle w:val="BodyTextIndent3"/>
        <w:numPr>
          <w:ilvl w:val="1"/>
          <w:numId w:val="4"/>
        </w:numPr>
        <w:ind w:left="720"/>
      </w:pPr>
      <w:r>
        <w:t xml:space="preserve">Tech Support shall indicate acceptance </w:t>
      </w:r>
      <w:r w:rsidR="000C636B">
        <w:t xml:space="preserve">of </w:t>
      </w:r>
      <w:r w:rsidR="00484BCC">
        <w:t>Information Technology</w:t>
      </w:r>
      <w:r w:rsidR="00AB03B3">
        <w:t xml:space="preserve"> </w:t>
      </w:r>
      <w:r w:rsidR="000C636B">
        <w:t xml:space="preserve">assets </w:t>
      </w:r>
      <w:r w:rsidR="007F5039">
        <w:t>by:</w:t>
      </w:r>
    </w:p>
    <w:p w:rsidR="00AB03B3" w:rsidRDefault="00461A15" w:rsidP="00154E8B">
      <w:pPr>
        <w:pStyle w:val="BodyTextIndent3"/>
        <w:numPr>
          <w:ilvl w:val="1"/>
          <w:numId w:val="21"/>
        </w:numPr>
        <w:tabs>
          <w:tab w:val="clear" w:pos="1440"/>
        </w:tabs>
      </w:pPr>
      <w:r>
        <w:t>S</w:t>
      </w:r>
      <w:r w:rsidR="00AB03B3">
        <w:t>igning and dating the TECH SUPPORT RECEIVING LOG on the “Accepted” line</w:t>
      </w:r>
      <w:r w:rsidR="00AF1E51">
        <w:t xml:space="preserve"> (Tech Support shall retain Receiving Logs on </w:t>
      </w:r>
      <w:r w:rsidR="00484BCC">
        <w:t>Information Technology</w:t>
      </w:r>
      <w:r w:rsidR="00AF1E51">
        <w:t xml:space="preserve"> assets for as long as those assets are in service)</w:t>
      </w:r>
      <w:r w:rsidR="00AB03B3">
        <w:t>;</w:t>
      </w:r>
    </w:p>
    <w:p w:rsidR="00226A66" w:rsidRDefault="00461A15" w:rsidP="0088716D">
      <w:pPr>
        <w:pStyle w:val="BodyTextIndent3"/>
        <w:numPr>
          <w:ilvl w:val="1"/>
          <w:numId w:val="21"/>
        </w:numPr>
        <w:tabs>
          <w:tab w:val="clear" w:pos="1440"/>
        </w:tabs>
      </w:pPr>
      <w:r>
        <w:t>P</w:t>
      </w:r>
      <w:r w:rsidR="00C30376">
        <w:t>lacing</w:t>
      </w:r>
      <w:r w:rsidR="00154E8B">
        <w:t xml:space="preserve"> a control tag, or asset ID tag, o</w:t>
      </w:r>
      <w:r w:rsidR="00C30376">
        <w:t>n</w:t>
      </w:r>
      <w:r w:rsidR="00154E8B">
        <w:t xml:space="preserve"> </w:t>
      </w:r>
      <w:r w:rsidR="00C30376">
        <w:t>larger assets (PC’s, monitors, keyboards, etc.);</w:t>
      </w:r>
      <w:r w:rsidR="00226A66">
        <w:t xml:space="preserve"> </w:t>
      </w:r>
      <w:r w:rsidR="0088716D">
        <w:t>and</w:t>
      </w:r>
    </w:p>
    <w:p w:rsidR="000B4007" w:rsidRDefault="00461A15" w:rsidP="00154E8B">
      <w:pPr>
        <w:pStyle w:val="BodyTextIndent3"/>
        <w:numPr>
          <w:ilvl w:val="1"/>
          <w:numId w:val="21"/>
        </w:numPr>
        <w:tabs>
          <w:tab w:val="clear" w:pos="1440"/>
        </w:tabs>
      </w:pPr>
      <w:r>
        <w:t>F</w:t>
      </w:r>
      <w:r w:rsidR="00226A66">
        <w:t xml:space="preserve">orwarding the packing slip or invoice to </w:t>
      </w:r>
      <w:r w:rsidR="00484BCC">
        <w:t>the Purchasing Manager</w:t>
      </w:r>
      <w:r w:rsidR="00226A66">
        <w:t xml:space="preserve"> for payment</w:t>
      </w:r>
      <w:r w:rsidR="00AF1E51">
        <w:t>.</w:t>
      </w:r>
      <w:r w:rsidR="00C30376">
        <w:t xml:space="preserve"> </w:t>
      </w:r>
    </w:p>
    <w:p w:rsidR="00E30EFC" w:rsidRDefault="00E30EFC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</w:rPr>
      </w:pPr>
      <w:r>
        <w:br w:type="page"/>
      </w:r>
    </w:p>
    <w:p w:rsidR="00753979" w:rsidRDefault="00EC2805" w:rsidP="00781180">
      <w:pPr>
        <w:pStyle w:val="BodyTextIndent3"/>
        <w:numPr>
          <w:ilvl w:val="1"/>
          <w:numId w:val="4"/>
        </w:numPr>
        <w:spacing w:line="240" w:lineRule="atLeast"/>
        <w:ind w:left="720"/>
      </w:pPr>
      <w:r>
        <w:lastRenderedPageBreak/>
        <w:t xml:space="preserve">Only </w:t>
      </w:r>
      <w:r w:rsidR="00753979">
        <w:t xml:space="preserve">Tech Support shall distribute </w:t>
      </w:r>
      <w:r w:rsidR="000C636B">
        <w:t xml:space="preserve">and </w:t>
      </w:r>
      <w:r>
        <w:t xml:space="preserve">install </w:t>
      </w:r>
      <w:r w:rsidR="00484BCC">
        <w:t>Information Technology</w:t>
      </w:r>
      <w:r>
        <w:t xml:space="preserve"> </w:t>
      </w:r>
      <w:r w:rsidR="00753979">
        <w:t>assets.</w:t>
      </w:r>
    </w:p>
    <w:p w:rsidR="00753979" w:rsidRDefault="00753979" w:rsidP="00781180">
      <w:pPr>
        <w:pStyle w:val="BodyTextIndent3"/>
        <w:numPr>
          <w:ilvl w:val="2"/>
          <w:numId w:val="12"/>
        </w:numPr>
        <w:tabs>
          <w:tab w:val="clear" w:pos="720"/>
          <w:tab w:val="clear" w:pos="1440"/>
          <w:tab w:val="clear" w:pos="1800"/>
          <w:tab w:val="clear" w:pos="2160"/>
          <w:tab w:val="num" w:pos="1080"/>
        </w:tabs>
        <w:spacing w:line="240" w:lineRule="atLeast"/>
        <w:ind w:left="1080"/>
      </w:pPr>
      <w:r>
        <w:t xml:space="preserve">In the case of assets </w:t>
      </w:r>
      <w:r w:rsidR="000C636B">
        <w:t xml:space="preserve">designed for </w:t>
      </w:r>
      <w:r>
        <w:t xml:space="preserve">use by </w:t>
      </w:r>
      <w:r w:rsidRPr="00164375">
        <w:rPr>
          <w:b/>
        </w:rPr>
        <w:t>individuals</w:t>
      </w:r>
      <w:r>
        <w:t xml:space="preserve">, installation shall be scheduled </w:t>
      </w:r>
      <w:r w:rsidR="00CD3CD3">
        <w:t xml:space="preserve">primarily </w:t>
      </w:r>
      <w:r>
        <w:t>for the user’s convenience.</w:t>
      </w:r>
    </w:p>
    <w:p w:rsidR="00DB21AA" w:rsidRDefault="00753979" w:rsidP="00781180">
      <w:pPr>
        <w:pStyle w:val="BodyTextIndent3"/>
        <w:numPr>
          <w:ilvl w:val="2"/>
          <w:numId w:val="12"/>
        </w:numPr>
        <w:tabs>
          <w:tab w:val="clear" w:pos="720"/>
          <w:tab w:val="clear" w:pos="1440"/>
          <w:tab w:val="clear" w:pos="1800"/>
          <w:tab w:val="clear" w:pos="2160"/>
          <w:tab w:val="num" w:pos="1080"/>
        </w:tabs>
        <w:spacing w:line="240" w:lineRule="atLeast"/>
        <w:ind w:left="1080"/>
      </w:pPr>
      <w:r>
        <w:t xml:space="preserve">In the case of assets used by </w:t>
      </w:r>
      <w:r w:rsidR="00164375" w:rsidRPr="00164375">
        <w:rPr>
          <w:b/>
        </w:rPr>
        <w:t>multiple individuals</w:t>
      </w:r>
      <w:r>
        <w:t xml:space="preserve"> (network hardware/software, operating systems, </w:t>
      </w:r>
      <w:r w:rsidR="006867F6">
        <w:t xml:space="preserve">common application software, </w:t>
      </w:r>
      <w:r>
        <w:t>etc.)</w:t>
      </w:r>
      <w:r w:rsidR="00DB21AA">
        <w:t>:</w:t>
      </w:r>
    </w:p>
    <w:p w:rsidR="00DB21AA" w:rsidRDefault="00DB21AA" w:rsidP="00781180">
      <w:pPr>
        <w:pStyle w:val="BodyTextIndent3"/>
        <w:numPr>
          <w:ilvl w:val="2"/>
          <w:numId w:val="10"/>
        </w:numPr>
        <w:tabs>
          <w:tab w:val="clear" w:pos="720"/>
          <w:tab w:val="clear" w:pos="1800"/>
          <w:tab w:val="clear" w:pos="2160"/>
          <w:tab w:val="num" w:pos="1440"/>
        </w:tabs>
        <w:spacing w:line="240" w:lineRule="atLeast"/>
        <w:ind w:left="1440"/>
      </w:pPr>
      <w:r>
        <w:t>I</w:t>
      </w:r>
      <w:r w:rsidR="00753979">
        <w:t>nstallation</w:t>
      </w:r>
      <w:r>
        <w:t>s</w:t>
      </w:r>
      <w:r w:rsidR="00753979">
        <w:t xml:space="preserve"> shall be scheduled </w:t>
      </w:r>
      <w:r w:rsidR="006867F6">
        <w:t xml:space="preserve">at </w:t>
      </w:r>
      <w:r w:rsidR="008F6EDA">
        <w:t xml:space="preserve">a </w:t>
      </w:r>
      <w:r w:rsidR="006867F6">
        <w:t>d</w:t>
      </w:r>
      <w:r w:rsidR="008F6EDA">
        <w:t>ate</w:t>
      </w:r>
      <w:r w:rsidR="006867F6">
        <w:t xml:space="preserve"> and </w:t>
      </w:r>
      <w:r w:rsidR="008F6EDA">
        <w:t xml:space="preserve">time </w:t>
      </w:r>
      <w:r>
        <w:t xml:space="preserve">that will affect </w:t>
      </w:r>
      <w:r w:rsidR="008F6EDA">
        <w:t>the least number of users</w:t>
      </w:r>
      <w:r w:rsidR="006455F7">
        <w:t>;</w:t>
      </w:r>
    </w:p>
    <w:p w:rsidR="00DB21AA" w:rsidRDefault="00DB21AA" w:rsidP="00781180">
      <w:pPr>
        <w:pStyle w:val="BodyTextIndent3"/>
        <w:numPr>
          <w:ilvl w:val="2"/>
          <w:numId w:val="10"/>
        </w:numPr>
        <w:tabs>
          <w:tab w:val="clear" w:pos="720"/>
          <w:tab w:val="clear" w:pos="1800"/>
          <w:tab w:val="clear" w:pos="2160"/>
          <w:tab w:val="num" w:pos="1440"/>
        </w:tabs>
        <w:spacing w:line="240" w:lineRule="atLeast"/>
        <w:ind w:left="1440"/>
      </w:pPr>
      <w:r>
        <w:t>Ample advance notice shall</w:t>
      </w:r>
      <w:r w:rsidR="006455F7">
        <w:t xml:space="preserve"> be given to all affected users; and</w:t>
      </w:r>
    </w:p>
    <w:p w:rsidR="00753979" w:rsidRDefault="00DB21AA" w:rsidP="00781180">
      <w:pPr>
        <w:pStyle w:val="BodyTextIndent3"/>
        <w:numPr>
          <w:ilvl w:val="2"/>
          <w:numId w:val="10"/>
        </w:numPr>
        <w:tabs>
          <w:tab w:val="clear" w:pos="720"/>
          <w:tab w:val="clear" w:pos="1800"/>
          <w:tab w:val="clear" w:pos="2160"/>
          <w:tab w:val="num" w:pos="1440"/>
        </w:tabs>
        <w:spacing w:line="240" w:lineRule="atLeast"/>
        <w:ind w:left="1440"/>
      </w:pPr>
      <w:r>
        <w:t>Tech Support shall mitigat</w:t>
      </w:r>
      <w:r w:rsidR="008F6EDA">
        <w:t>e risk by ensuring backup and/or redundancy</w:t>
      </w:r>
      <w:r>
        <w:t xml:space="preserve"> of the affected systems/applications</w:t>
      </w:r>
      <w:r w:rsidR="00B60D88">
        <w:t xml:space="preserve">, in accordance with procedure </w:t>
      </w:r>
      <w:r w:rsidR="00CF2076">
        <w:t>ITSD102</w:t>
      </w:r>
      <w:r w:rsidR="00B60D88">
        <w:t xml:space="preserve"> </w:t>
      </w:r>
      <w:r w:rsidR="00CF2076">
        <w:t>IT SECURITY PLANNING</w:t>
      </w:r>
      <w:r w:rsidR="00671CBD">
        <w:t>.</w:t>
      </w:r>
    </w:p>
    <w:p w:rsidR="00580728" w:rsidRDefault="00580728" w:rsidP="00580728">
      <w:pPr>
        <w:pStyle w:val="BodyTextIndent3"/>
        <w:numPr>
          <w:ilvl w:val="0"/>
          <w:numId w:val="24"/>
        </w:numPr>
        <w:tabs>
          <w:tab w:val="clear" w:pos="720"/>
          <w:tab w:val="clear" w:pos="1440"/>
          <w:tab w:val="clear" w:pos="2160"/>
        </w:tabs>
        <w:spacing w:line="240" w:lineRule="atLeast"/>
      </w:pPr>
      <w:r>
        <w:t xml:space="preserve">On installing hardware, Tech Support shall give each item a unique network identifier, in accordance with procedure </w:t>
      </w:r>
      <w:r w:rsidR="00484BCC">
        <w:t>ITAD104 IT</w:t>
      </w:r>
      <w:r>
        <w:t xml:space="preserve"> DEVICE NAMING CONVENTIONS.</w:t>
      </w:r>
    </w:p>
    <w:p w:rsidR="00AF1E51" w:rsidRDefault="00AF1E51" w:rsidP="00AF1E51">
      <w:pPr>
        <w:pStyle w:val="BodyTextIndent3"/>
        <w:tabs>
          <w:tab w:val="clear" w:pos="1440"/>
          <w:tab w:val="clear" w:pos="2160"/>
        </w:tabs>
        <w:spacing w:line="240" w:lineRule="atLeast"/>
      </w:pPr>
      <w:r>
        <w:t>3.6</w:t>
      </w:r>
      <w:r>
        <w:tab/>
        <w:t xml:space="preserve">Tech Support </w:t>
      </w:r>
      <w:r w:rsidR="00B60D88">
        <w:t xml:space="preserve">shall update </w:t>
      </w:r>
      <w:r w:rsidR="0088716D">
        <w:t>ITAM102-</w:t>
      </w:r>
      <w:r w:rsidR="00484BCC">
        <w:t>5 IT</w:t>
      </w:r>
      <w:r w:rsidR="0088716D">
        <w:t xml:space="preserve"> ASSET INVENTORY DATABASE and </w:t>
      </w:r>
      <w:r w:rsidR="00651C83">
        <w:t>ITAM102-6</w:t>
      </w:r>
      <w:r w:rsidR="00B60D88">
        <w:t xml:space="preserve"> IT NETWORK MAP after installing </w:t>
      </w:r>
      <w:r w:rsidR="00226A66">
        <w:t>asset</w:t>
      </w:r>
      <w:r w:rsidR="0088716D">
        <w:t>s</w:t>
      </w:r>
      <w:r w:rsidR="00B60D88">
        <w:t>.</w:t>
      </w:r>
    </w:p>
    <w:p w:rsidR="00385ACC" w:rsidRPr="00385ACC" w:rsidRDefault="002D0E43" w:rsidP="008155C0">
      <w:pPr>
        <w:pStyle w:val="Heading3"/>
        <w:numPr>
          <w:ilvl w:val="0"/>
          <w:numId w:val="8"/>
        </w:numPr>
      </w:pPr>
      <w:bookmarkStart w:id="10" w:name="_Toc27301026"/>
      <w:bookmarkEnd w:id="9"/>
      <w:r>
        <w:t xml:space="preserve">IT </w:t>
      </w:r>
      <w:r w:rsidR="00385ACC">
        <w:t>ASSET DISPOSAL</w:t>
      </w:r>
    </w:p>
    <w:bookmarkEnd w:id="10"/>
    <w:p w:rsidR="00E70656" w:rsidRDefault="000413BA" w:rsidP="00781180">
      <w:pPr>
        <w:pStyle w:val="BodyTextIndent3"/>
        <w:numPr>
          <w:ilvl w:val="1"/>
          <w:numId w:val="3"/>
        </w:numPr>
        <w:tabs>
          <w:tab w:val="clear" w:pos="792"/>
          <w:tab w:val="num" w:pos="720"/>
        </w:tabs>
        <w:spacing w:line="240" w:lineRule="atLeast"/>
        <w:ind w:left="720" w:hanging="720"/>
      </w:pPr>
      <w:r>
        <w:t xml:space="preserve">Personnel shall </w:t>
      </w:r>
      <w:r w:rsidR="006C06F6">
        <w:t xml:space="preserve">request disposal of </w:t>
      </w:r>
      <w:r w:rsidR="00484BCC">
        <w:t>Information Technology</w:t>
      </w:r>
      <w:r w:rsidR="006C06F6">
        <w:t xml:space="preserve"> assets by completing the bottom half of </w:t>
      </w:r>
      <w:r w:rsidR="008807EE">
        <w:t>ITAM102</w:t>
      </w:r>
      <w:r w:rsidR="00E22801">
        <w:t>-</w:t>
      </w:r>
      <w:r w:rsidR="00484BCC">
        <w:t>1 IT</w:t>
      </w:r>
      <w:r w:rsidR="00EC2805">
        <w:t xml:space="preserve"> </w:t>
      </w:r>
      <w:r w:rsidR="00E22801">
        <w:t>ASSET REQUISITION/DISPOSAL</w:t>
      </w:r>
      <w:r w:rsidR="006C06F6">
        <w:t xml:space="preserve"> FORM and forwarding the form to the </w:t>
      </w:r>
      <w:r w:rsidR="00484BCC">
        <w:t>Information Technology</w:t>
      </w:r>
      <w:r w:rsidR="006C06F6">
        <w:t xml:space="preserve"> Asset Manager</w:t>
      </w:r>
      <w:r>
        <w:t>.</w:t>
      </w:r>
    </w:p>
    <w:p w:rsidR="00226A66" w:rsidRDefault="00653CD9" w:rsidP="00226A66">
      <w:pPr>
        <w:pStyle w:val="BodyTextIndent3"/>
        <w:numPr>
          <w:ilvl w:val="1"/>
          <w:numId w:val="3"/>
        </w:numPr>
        <w:tabs>
          <w:tab w:val="clear" w:pos="792"/>
        </w:tabs>
        <w:spacing w:line="240" w:lineRule="atLeast"/>
        <w:ind w:left="720" w:hanging="720"/>
      </w:pPr>
      <w:r>
        <w:t>T</w:t>
      </w:r>
      <w:r w:rsidR="006C06F6">
        <w:t xml:space="preserve">he </w:t>
      </w:r>
      <w:r w:rsidR="00484BCC">
        <w:t>Information Technology</w:t>
      </w:r>
      <w:r w:rsidR="006C06F6">
        <w:t xml:space="preserve"> Asset Manage</w:t>
      </w:r>
      <w:r>
        <w:t xml:space="preserve">r shall direct Tech Support to dispose of </w:t>
      </w:r>
      <w:r w:rsidR="00484BCC">
        <w:t>Information Technology</w:t>
      </w:r>
      <w:r>
        <w:t xml:space="preserve"> assets in accordance with procedure ITSD102</w:t>
      </w:r>
      <w:r w:rsidR="003768FD">
        <w:t xml:space="preserve"> </w:t>
      </w:r>
      <w:r>
        <w:t>IT SECURITY AND DISASTER PLANNING.</w:t>
      </w:r>
    </w:p>
    <w:p w:rsidR="00C2254B" w:rsidRDefault="00226A66" w:rsidP="00226A66">
      <w:pPr>
        <w:pStyle w:val="BodyTextIndent3"/>
        <w:numPr>
          <w:ilvl w:val="1"/>
          <w:numId w:val="3"/>
        </w:numPr>
        <w:tabs>
          <w:tab w:val="clear" w:pos="792"/>
        </w:tabs>
        <w:spacing w:line="240" w:lineRule="atLeast"/>
        <w:ind w:left="720" w:hanging="720"/>
      </w:pPr>
      <w:r>
        <w:rPr>
          <w:szCs w:val="24"/>
        </w:rPr>
        <w:t xml:space="preserve">All </w:t>
      </w:r>
      <w:r w:rsidR="00484BCC">
        <w:rPr>
          <w:szCs w:val="24"/>
        </w:rPr>
        <w:t>Information Technology</w:t>
      </w:r>
      <w:r>
        <w:rPr>
          <w:szCs w:val="24"/>
        </w:rPr>
        <w:t xml:space="preserve"> assets shall be disposed of only through approved waste handlers or recyclers, in accordance with procedure ITAM103</w:t>
      </w:r>
      <w:r w:rsidR="003768FD">
        <w:rPr>
          <w:szCs w:val="24"/>
        </w:rPr>
        <w:t xml:space="preserve"> </w:t>
      </w:r>
      <w:r>
        <w:rPr>
          <w:szCs w:val="24"/>
        </w:rPr>
        <w:t xml:space="preserve"> IT VENDOR SELECTION, and i</w:t>
      </w:r>
      <w:r>
        <w:t xml:space="preserve">n a manner that complies with applicable Federal, state, and local statutes and guidelines (See References “A” and “B”).  </w:t>
      </w:r>
      <w:r w:rsidR="00753979">
        <w:t xml:space="preserve">Possible </w:t>
      </w:r>
      <w:r w:rsidR="00C2254B">
        <w:t xml:space="preserve">destinations for </w:t>
      </w:r>
      <w:r w:rsidR="00F06D74">
        <w:t>dispos</w:t>
      </w:r>
      <w:r w:rsidR="00653CD9">
        <w:t>able</w:t>
      </w:r>
      <w:r w:rsidR="00F06D74">
        <w:t xml:space="preserve"> </w:t>
      </w:r>
      <w:r w:rsidR="00484BCC">
        <w:t>Information Technology</w:t>
      </w:r>
      <w:r w:rsidR="006C06F6">
        <w:t xml:space="preserve"> </w:t>
      </w:r>
      <w:r w:rsidR="00F06D74">
        <w:t>assets</w:t>
      </w:r>
      <w:r>
        <w:t xml:space="preserve"> include:</w:t>
      </w:r>
    </w:p>
    <w:p w:rsidR="00C2254B" w:rsidRDefault="00F31DE9" w:rsidP="00226A66">
      <w:pPr>
        <w:pStyle w:val="BodyTextIndent3"/>
        <w:numPr>
          <w:ilvl w:val="0"/>
          <w:numId w:val="5"/>
        </w:numPr>
        <w:tabs>
          <w:tab w:val="clear" w:pos="720"/>
          <w:tab w:val="clear" w:pos="1440"/>
        </w:tabs>
        <w:spacing w:line="240" w:lineRule="atLeast"/>
        <w:contextualSpacing/>
      </w:pPr>
      <w:r>
        <w:rPr>
          <w:u w:val="single"/>
        </w:rPr>
        <w:t>R</w:t>
      </w:r>
      <w:r w:rsidR="00C2254B">
        <w:rPr>
          <w:u w:val="single"/>
        </w:rPr>
        <w:t>euse</w:t>
      </w:r>
      <w:r w:rsidR="00F06D74">
        <w:rPr>
          <w:u w:val="single"/>
        </w:rPr>
        <w:t xml:space="preserve"> or reclamation</w:t>
      </w:r>
      <w:r w:rsidR="00C2254B">
        <w:t xml:space="preserve"> by </w:t>
      </w:r>
      <w:r w:rsidR="00F06D74">
        <w:t>Tech Support;</w:t>
      </w:r>
    </w:p>
    <w:p w:rsidR="00C2254B" w:rsidRDefault="00F31DE9" w:rsidP="00226A66">
      <w:pPr>
        <w:pStyle w:val="BodyTextIndent3"/>
        <w:numPr>
          <w:ilvl w:val="0"/>
          <w:numId w:val="5"/>
        </w:numPr>
        <w:tabs>
          <w:tab w:val="clear" w:pos="720"/>
          <w:tab w:val="clear" w:pos="1440"/>
        </w:tabs>
        <w:spacing w:line="240" w:lineRule="atLeast"/>
        <w:contextualSpacing/>
      </w:pPr>
      <w:r>
        <w:rPr>
          <w:u w:val="single"/>
        </w:rPr>
        <w:t>Return</w:t>
      </w:r>
      <w:r w:rsidR="006C06F6">
        <w:rPr>
          <w:u w:val="single"/>
        </w:rPr>
        <w:t>ing</w:t>
      </w:r>
      <w:r w:rsidR="00C2254B">
        <w:t xml:space="preserve"> to </w:t>
      </w:r>
      <w:r w:rsidR="006C06F6">
        <w:t xml:space="preserve">the vendor </w:t>
      </w:r>
      <w:r w:rsidR="00F06D74">
        <w:t>for failure of the asset to perform as expected or to conform to business requirements;</w:t>
      </w:r>
    </w:p>
    <w:p w:rsidR="00B60B86" w:rsidRDefault="00F31DE9" w:rsidP="00226A66">
      <w:pPr>
        <w:pStyle w:val="BodyTextIndent3"/>
        <w:numPr>
          <w:ilvl w:val="0"/>
          <w:numId w:val="5"/>
        </w:numPr>
        <w:tabs>
          <w:tab w:val="clear" w:pos="720"/>
          <w:tab w:val="clear" w:pos="1440"/>
        </w:tabs>
        <w:spacing w:line="240" w:lineRule="atLeast"/>
        <w:contextualSpacing/>
      </w:pPr>
      <w:r>
        <w:rPr>
          <w:u w:val="single"/>
        </w:rPr>
        <w:t>Return</w:t>
      </w:r>
      <w:r w:rsidR="006C06F6">
        <w:rPr>
          <w:u w:val="single"/>
        </w:rPr>
        <w:t>ing</w:t>
      </w:r>
      <w:r w:rsidR="00F06D74" w:rsidRPr="00F06D74">
        <w:t xml:space="preserve"> </w:t>
      </w:r>
      <w:r w:rsidR="006C06F6">
        <w:t xml:space="preserve">leased assets </w:t>
      </w:r>
      <w:r w:rsidR="00F06D74" w:rsidRPr="00F06D74">
        <w:t xml:space="preserve">to </w:t>
      </w:r>
      <w:r w:rsidR="006C06F6">
        <w:t xml:space="preserve">the vendor </w:t>
      </w:r>
      <w:r w:rsidR="00F06D74" w:rsidRPr="00F06D74">
        <w:t xml:space="preserve">at </w:t>
      </w:r>
      <w:r w:rsidR="006C06F6">
        <w:t xml:space="preserve">the </w:t>
      </w:r>
      <w:r w:rsidR="00F06D74" w:rsidRPr="00F06D74">
        <w:t xml:space="preserve">time of lease expiration; </w:t>
      </w:r>
    </w:p>
    <w:p w:rsidR="006C06F6" w:rsidRDefault="00F31DE9" w:rsidP="00226A66">
      <w:pPr>
        <w:pStyle w:val="BodyTextIndent3"/>
        <w:numPr>
          <w:ilvl w:val="0"/>
          <w:numId w:val="5"/>
        </w:numPr>
        <w:tabs>
          <w:tab w:val="clear" w:pos="720"/>
          <w:tab w:val="clear" w:pos="1440"/>
        </w:tabs>
        <w:spacing w:line="240" w:lineRule="atLeast"/>
        <w:contextualSpacing/>
      </w:pPr>
      <w:r w:rsidRPr="00035B86">
        <w:rPr>
          <w:u w:val="single"/>
        </w:rPr>
        <w:t>Dispos</w:t>
      </w:r>
      <w:r w:rsidR="006C06F6">
        <w:rPr>
          <w:u w:val="single"/>
        </w:rPr>
        <w:t>al</w:t>
      </w:r>
      <w:r w:rsidR="00035B86">
        <w:t xml:space="preserve"> of obsolete software versions in a manner approved by </w:t>
      </w:r>
      <w:r w:rsidR="006C06F6">
        <w:t xml:space="preserve">the </w:t>
      </w:r>
      <w:r w:rsidR="00035B86">
        <w:t>vendor</w:t>
      </w:r>
      <w:r w:rsidR="006C06F6">
        <w:t>;</w:t>
      </w:r>
    </w:p>
    <w:p w:rsidR="00F06D74" w:rsidRPr="00F06D74" w:rsidRDefault="00F31DE9" w:rsidP="00226A66">
      <w:pPr>
        <w:pStyle w:val="BodyTextIndent3"/>
        <w:numPr>
          <w:ilvl w:val="0"/>
          <w:numId w:val="5"/>
        </w:numPr>
        <w:tabs>
          <w:tab w:val="clear" w:pos="720"/>
          <w:tab w:val="clear" w:pos="1440"/>
        </w:tabs>
        <w:spacing w:line="240" w:lineRule="atLeast"/>
        <w:contextualSpacing/>
      </w:pPr>
      <w:r>
        <w:rPr>
          <w:u w:val="single"/>
        </w:rPr>
        <w:t>Sending</w:t>
      </w:r>
      <w:r w:rsidR="006C06F6" w:rsidRPr="006C06F6">
        <w:t xml:space="preserve"> the </w:t>
      </w:r>
      <w:r w:rsidR="006C06F6">
        <w:t xml:space="preserve">purchased </w:t>
      </w:r>
      <w:r w:rsidR="006C06F6" w:rsidRPr="006C06F6">
        <w:t>asset to a sanitary landfill</w:t>
      </w:r>
      <w:r w:rsidR="00035B86">
        <w:t xml:space="preserve">; </w:t>
      </w:r>
      <w:r w:rsidR="00226A66">
        <w:t>and</w:t>
      </w:r>
    </w:p>
    <w:p w:rsidR="007F0EE8" w:rsidRDefault="00F31DE9" w:rsidP="00226A66">
      <w:pPr>
        <w:pStyle w:val="BodyTextIndent3"/>
        <w:numPr>
          <w:ilvl w:val="0"/>
          <w:numId w:val="5"/>
        </w:numPr>
        <w:tabs>
          <w:tab w:val="clear" w:pos="720"/>
          <w:tab w:val="clear" w:pos="1440"/>
        </w:tabs>
        <w:spacing w:line="240" w:lineRule="atLeast"/>
      </w:pPr>
      <w:r>
        <w:rPr>
          <w:u w:val="single"/>
        </w:rPr>
        <w:t>Send</w:t>
      </w:r>
      <w:r w:rsidR="006C06F6">
        <w:rPr>
          <w:u w:val="single"/>
        </w:rPr>
        <w:t>ing</w:t>
      </w:r>
      <w:r w:rsidR="006C06F6" w:rsidRPr="006C06F6">
        <w:t xml:space="preserve"> the </w:t>
      </w:r>
      <w:r w:rsidR="006C06F6">
        <w:t xml:space="preserve">purchased </w:t>
      </w:r>
      <w:r w:rsidR="006C06F6" w:rsidRPr="006C06F6">
        <w:t>asset</w:t>
      </w:r>
      <w:r w:rsidR="00F06D74" w:rsidRPr="006C06F6">
        <w:t xml:space="preserve"> to </w:t>
      </w:r>
      <w:r w:rsidR="00813841" w:rsidRPr="006C06F6">
        <w:t>a</w:t>
      </w:r>
      <w:r w:rsidR="006C06F6">
        <w:t>n approved</w:t>
      </w:r>
      <w:r w:rsidR="00813841" w:rsidRPr="006C06F6">
        <w:t xml:space="preserve"> </w:t>
      </w:r>
      <w:r w:rsidR="00F06D74" w:rsidRPr="006C06F6">
        <w:t>recycler</w:t>
      </w:r>
      <w:r w:rsidR="008F6EDA">
        <w:t>.</w:t>
      </w:r>
    </w:p>
    <w:p w:rsidR="00C2254B" w:rsidRDefault="006C06F6" w:rsidP="006C06F6">
      <w:pPr>
        <w:pStyle w:val="BodyTextIndent3"/>
        <w:spacing w:line="240" w:lineRule="atLeast"/>
      </w:pPr>
      <w:r>
        <w:t>4.4</w:t>
      </w:r>
      <w:r>
        <w:tab/>
      </w:r>
      <w:r w:rsidR="00C2254B">
        <w:t>Upon disposal</w:t>
      </w:r>
      <w:r w:rsidR="0001365D">
        <w:t xml:space="preserve"> of </w:t>
      </w:r>
      <w:r>
        <w:t xml:space="preserve">said </w:t>
      </w:r>
      <w:r w:rsidR="0001365D">
        <w:t>assets</w:t>
      </w:r>
      <w:r w:rsidR="00A174F4">
        <w:t xml:space="preserve">, </w:t>
      </w:r>
      <w:r w:rsidR="00035B86">
        <w:t>Asset</w:t>
      </w:r>
      <w:r w:rsidR="00A174F4">
        <w:t xml:space="preserve"> Management </w:t>
      </w:r>
      <w:r w:rsidR="000D7D0D">
        <w:t>shall</w:t>
      </w:r>
      <w:r w:rsidR="00C2254B">
        <w:t xml:space="preserve"> update </w:t>
      </w:r>
      <w:r w:rsidR="00651C83">
        <w:t>ITAM102-5</w:t>
      </w:r>
      <w:r>
        <w:t xml:space="preserve"> – </w:t>
      </w:r>
      <w:r w:rsidR="0001365D">
        <w:t>IT ASSET INVENTORY</w:t>
      </w:r>
      <w:r>
        <w:t xml:space="preserve"> </w:t>
      </w:r>
      <w:r w:rsidR="0088716D">
        <w:t xml:space="preserve">DATABASE </w:t>
      </w:r>
      <w:r w:rsidR="00653CD9">
        <w:t xml:space="preserve">and </w:t>
      </w:r>
      <w:r w:rsidR="00651C83">
        <w:t>ITAM102-</w:t>
      </w:r>
      <w:r w:rsidR="00484BCC">
        <w:t>6 IT</w:t>
      </w:r>
      <w:r w:rsidR="00653CD9">
        <w:t xml:space="preserve"> NETWORK MAP.</w:t>
      </w:r>
    </w:p>
    <w:p w:rsidR="00C64618" w:rsidRDefault="00C64618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</w:rPr>
        <w:br w:type="page"/>
      </w:r>
    </w:p>
    <w:p w:rsidR="00715392" w:rsidRDefault="002D0E43" w:rsidP="00F42B4C">
      <w:pPr>
        <w:pStyle w:val="Heading3"/>
      </w:pPr>
      <w:r w:rsidRPr="002D0E43">
        <w:lastRenderedPageBreak/>
        <w:t>5.0</w:t>
      </w:r>
      <w:r w:rsidRPr="002D0E43">
        <w:tab/>
      </w:r>
      <w:r>
        <w:t>IT ASSET VERIFICATION</w:t>
      </w:r>
    </w:p>
    <w:p w:rsidR="002D0E43" w:rsidRDefault="002D0E43" w:rsidP="002D0E43">
      <w:pPr>
        <w:pStyle w:val="BodyTextIndent3"/>
        <w:tabs>
          <w:tab w:val="clear" w:pos="1440"/>
        </w:tabs>
        <w:spacing w:line="240" w:lineRule="atLeast"/>
      </w:pPr>
      <w:r>
        <w:t>5.1</w:t>
      </w:r>
      <w:r>
        <w:tab/>
        <w:t xml:space="preserve">The </w:t>
      </w:r>
      <w:r w:rsidR="00484BCC">
        <w:t>Information Technology</w:t>
      </w:r>
      <w:r>
        <w:t xml:space="preserve"> Asset Manager shall conduct </w:t>
      </w:r>
      <w:r w:rsidR="00F7507D">
        <w:t xml:space="preserve">a </w:t>
      </w:r>
      <w:r>
        <w:t xml:space="preserve">periodic assessment of </w:t>
      </w:r>
      <w:r w:rsidR="00484BCC">
        <w:t>Information Technology</w:t>
      </w:r>
      <w:r>
        <w:t xml:space="preserve"> assets to </w:t>
      </w:r>
      <w:r w:rsidR="00F7507D">
        <w:t>verify their status (i.e., in use/not in use)</w:t>
      </w:r>
      <w:r>
        <w:t xml:space="preserve">, in accordance with procedure </w:t>
      </w:r>
      <w:r w:rsidR="00484BCC">
        <w:t>ITAM104 IT</w:t>
      </w:r>
      <w:r>
        <w:t xml:space="preserve"> ASSET ASSESSMENT.</w:t>
      </w:r>
    </w:p>
    <w:p w:rsidR="00F7507D" w:rsidRDefault="00F7507D" w:rsidP="002D0E43">
      <w:pPr>
        <w:pStyle w:val="BodyTextIndent3"/>
        <w:tabs>
          <w:tab w:val="clear" w:pos="1440"/>
        </w:tabs>
        <w:spacing w:line="240" w:lineRule="atLeast"/>
      </w:pPr>
      <w:r>
        <w:t>5.2</w:t>
      </w:r>
      <w:r>
        <w:tab/>
        <w:t xml:space="preserve">If an asset is </w:t>
      </w:r>
      <w:r w:rsidR="00BA5A75">
        <w:t xml:space="preserve">not being </w:t>
      </w:r>
      <w:r>
        <w:t>used or is not being used as specified</w:t>
      </w:r>
      <w:r w:rsidR="00BA5A75">
        <w:t xml:space="preserve"> (for example, ITAM102-5</w:t>
      </w:r>
      <w:r w:rsidR="003768FD">
        <w:t xml:space="preserve"> </w:t>
      </w:r>
      <w:r w:rsidR="00705CFD">
        <w:t xml:space="preserve"> IT ASSET INVENTORY DATABASE </w:t>
      </w:r>
      <w:r w:rsidR="00BA5A75">
        <w:t>and ITAM102-6</w:t>
      </w:r>
      <w:r w:rsidR="003768FD">
        <w:t xml:space="preserve"> </w:t>
      </w:r>
      <w:r w:rsidR="00705CFD">
        <w:t xml:space="preserve">IT NETWORK MAP are not </w:t>
      </w:r>
      <w:r w:rsidR="00BA5A75">
        <w:t>in</w:t>
      </w:r>
      <w:r w:rsidR="00705CFD">
        <w:t xml:space="preserve"> agreement</w:t>
      </w:r>
      <w:r w:rsidR="00BA5A75">
        <w:t>)</w:t>
      </w:r>
      <w:r>
        <w:t xml:space="preserve">, </w:t>
      </w:r>
      <w:r w:rsidR="00BA5A75">
        <w:t xml:space="preserve">the </w:t>
      </w:r>
      <w:r w:rsidR="00484BCC">
        <w:t>Information Technology</w:t>
      </w:r>
      <w:r w:rsidR="00BA5A75">
        <w:t xml:space="preserve"> Asset Manager shall take corrective action</w:t>
      </w:r>
      <w:r w:rsidR="00EA1154">
        <w:t xml:space="preserve">, </w:t>
      </w:r>
      <w:r w:rsidR="00606E45">
        <w:t>which may include</w:t>
      </w:r>
      <w:r w:rsidR="00EA1154">
        <w:t>:</w:t>
      </w:r>
    </w:p>
    <w:p w:rsidR="00EA1154" w:rsidRDefault="00EA1154" w:rsidP="00EA1154">
      <w:pPr>
        <w:pStyle w:val="BodyTextIndent3"/>
        <w:numPr>
          <w:ilvl w:val="0"/>
          <w:numId w:val="24"/>
        </w:numPr>
        <w:tabs>
          <w:tab w:val="clear" w:pos="1440"/>
        </w:tabs>
        <w:spacing w:line="240" w:lineRule="atLeast"/>
      </w:pPr>
      <w:r>
        <w:t>Taking the asset out of service;</w:t>
      </w:r>
    </w:p>
    <w:p w:rsidR="00EA1154" w:rsidRDefault="00EA1154" w:rsidP="00EA1154">
      <w:pPr>
        <w:pStyle w:val="BodyTextIndent3"/>
        <w:numPr>
          <w:ilvl w:val="0"/>
          <w:numId w:val="24"/>
        </w:numPr>
        <w:tabs>
          <w:tab w:val="clear" w:pos="1440"/>
        </w:tabs>
        <w:spacing w:line="240" w:lineRule="atLeast"/>
      </w:pPr>
      <w:r>
        <w:t xml:space="preserve">Initiating </w:t>
      </w:r>
      <w:r w:rsidR="00606E45">
        <w:t>an incident report</w:t>
      </w:r>
      <w:r>
        <w:t xml:space="preserve">, in accordance with ITSD109 </w:t>
      </w:r>
      <w:r w:rsidR="00606E45">
        <w:t>IT INCIDENT HANDLING; and</w:t>
      </w:r>
    </w:p>
    <w:p w:rsidR="00EA1154" w:rsidRDefault="00EA1154" w:rsidP="00EA1154">
      <w:pPr>
        <w:pStyle w:val="BodyTextIndent3"/>
        <w:numPr>
          <w:ilvl w:val="0"/>
          <w:numId w:val="24"/>
        </w:numPr>
        <w:tabs>
          <w:tab w:val="clear" w:pos="1440"/>
        </w:tabs>
        <w:spacing w:line="240" w:lineRule="atLeast"/>
      </w:pPr>
      <w:r>
        <w:t>Updating ITAM102-5 and ITAM102-6.</w:t>
      </w:r>
    </w:p>
    <w:p w:rsidR="00F31DE9" w:rsidRPr="00F31DE9" w:rsidRDefault="00F31DE9" w:rsidP="00A86A77">
      <w:pPr>
        <w:pStyle w:val="BodyTextIndent3"/>
        <w:spacing w:before="120" w:line="240" w:lineRule="atLeast"/>
        <w:ind w:left="0" w:firstLine="0"/>
        <w:rPr>
          <w:bCs/>
        </w:rPr>
      </w:pPr>
    </w:p>
    <w:p w:rsidR="002523E9" w:rsidRDefault="002523E9" w:rsidP="00A86A77">
      <w:pPr>
        <w:pStyle w:val="BodyTextIndent3"/>
        <w:spacing w:before="120" w:line="240" w:lineRule="atLeast"/>
        <w:ind w:left="0" w:firstLine="0"/>
        <w:rPr>
          <w:bCs/>
        </w:rPr>
      </w:pPr>
      <w:r>
        <w:rPr>
          <w:b/>
          <w:bCs/>
        </w:rPr>
        <w:t>Forms:</w:t>
      </w:r>
    </w:p>
    <w:p w:rsidR="00D13A28" w:rsidRDefault="00D13A28" w:rsidP="00D13A28">
      <w:pPr>
        <w:pStyle w:val="BodyTextIndent3"/>
        <w:numPr>
          <w:ilvl w:val="0"/>
          <w:numId w:val="26"/>
        </w:numPr>
        <w:spacing w:before="120" w:line="240" w:lineRule="atLeast"/>
        <w:rPr>
          <w:bCs/>
        </w:rPr>
      </w:pPr>
      <w:r>
        <w:rPr>
          <w:bCs/>
        </w:rPr>
        <w:t>ITAM102-1</w:t>
      </w:r>
      <w:r w:rsidR="0099081B">
        <w:rPr>
          <w:bCs/>
        </w:rPr>
        <w:t xml:space="preserve"> IT ASSET REQUISITIO</w:t>
      </w:r>
      <w:r w:rsidR="00B94175">
        <w:rPr>
          <w:bCs/>
        </w:rPr>
        <w:t>N</w:t>
      </w:r>
      <w:r w:rsidR="0099081B">
        <w:rPr>
          <w:bCs/>
        </w:rPr>
        <w:t>/DISPOSAL FORM</w:t>
      </w:r>
    </w:p>
    <w:p w:rsidR="00D13A28" w:rsidRDefault="00D13A28" w:rsidP="00D13A28">
      <w:pPr>
        <w:pStyle w:val="BodyTextIndent3"/>
        <w:numPr>
          <w:ilvl w:val="0"/>
          <w:numId w:val="26"/>
        </w:numPr>
        <w:spacing w:before="120" w:line="240" w:lineRule="atLeast"/>
        <w:rPr>
          <w:bCs/>
        </w:rPr>
      </w:pPr>
      <w:r>
        <w:rPr>
          <w:bCs/>
        </w:rPr>
        <w:t>ITAM102-2</w:t>
      </w:r>
      <w:r w:rsidR="0099081B">
        <w:rPr>
          <w:bCs/>
        </w:rPr>
        <w:t xml:space="preserve"> IT ASSET ACQUISITION LIST</w:t>
      </w:r>
    </w:p>
    <w:p w:rsidR="00D13A28" w:rsidRDefault="00D13A28" w:rsidP="00D13A28">
      <w:pPr>
        <w:pStyle w:val="BodyTextIndent3"/>
        <w:numPr>
          <w:ilvl w:val="0"/>
          <w:numId w:val="26"/>
        </w:numPr>
        <w:spacing w:before="120" w:line="240" w:lineRule="atLeast"/>
        <w:rPr>
          <w:bCs/>
        </w:rPr>
      </w:pPr>
      <w:r>
        <w:rPr>
          <w:bCs/>
        </w:rPr>
        <w:t>ITAM102-3</w:t>
      </w:r>
      <w:r w:rsidR="0099081B">
        <w:rPr>
          <w:bCs/>
        </w:rPr>
        <w:t xml:space="preserve"> TECH SUPPORT RECEIVING LOG</w:t>
      </w:r>
    </w:p>
    <w:p w:rsidR="00D13A28" w:rsidRDefault="00D13A28" w:rsidP="00D13A28">
      <w:pPr>
        <w:pStyle w:val="BodyTextIndent3"/>
        <w:numPr>
          <w:ilvl w:val="0"/>
          <w:numId w:val="26"/>
        </w:numPr>
        <w:spacing w:before="120" w:line="240" w:lineRule="atLeast"/>
        <w:rPr>
          <w:bCs/>
        </w:rPr>
      </w:pPr>
      <w:r>
        <w:rPr>
          <w:bCs/>
        </w:rPr>
        <w:t>ITAM102-4</w:t>
      </w:r>
      <w:r w:rsidR="0099081B">
        <w:rPr>
          <w:bCs/>
        </w:rPr>
        <w:t xml:space="preserve"> NONCONFORMING IT ASSET FORM</w:t>
      </w:r>
    </w:p>
    <w:p w:rsidR="00D13A28" w:rsidRDefault="00D13A28" w:rsidP="00D13A28">
      <w:pPr>
        <w:pStyle w:val="BodyTextIndent3"/>
        <w:numPr>
          <w:ilvl w:val="0"/>
          <w:numId w:val="26"/>
        </w:numPr>
        <w:spacing w:before="120" w:line="240" w:lineRule="atLeast"/>
        <w:rPr>
          <w:bCs/>
        </w:rPr>
      </w:pPr>
      <w:r>
        <w:rPr>
          <w:bCs/>
        </w:rPr>
        <w:t>ITAM102-5</w:t>
      </w:r>
      <w:r w:rsidR="0099081B">
        <w:rPr>
          <w:bCs/>
        </w:rPr>
        <w:t xml:space="preserve"> </w:t>
      </w:r>
      <w:r w:rsidR="00A678A1">
        <w:rPr>
          <w:bCs/>
        </w:rPr>
        <w:t xml:space="preserve">IT </w:t>
      </w:r>
      <w:r w:rsidR="0099081B">
        <w:rPr>
          <w:bCs/>
        </w:rPr>
        <w:t>ASSET INVENTORY DATABASE</w:t>
      </w:r>
    </w:p>
    <w:p w:rsidR="00D13A28" w:rsidRPr="00D13A28" w:rsidRDefault="00D13A28" w:rsidP="00D13A28">
      <w:pPr>
        <w:pStyle w:val="BodyTextIndent3"/>
        <w:numPr>
          <w:ilvl w:val="0"/>
          <w:numId w:val="26"/>
        </w:numPr>
        <w:spacing w:before="120" w:line="240" w:lineRule="atLeast"/>
        <w:rPr>
          <w:bCs/>
        </w:rPr>
      </w:pPr>
      <w:r>
        <w:rPr>
          <w:bCs/>
        </w:rPr>
        <w:t>ITAM102-6</w:t>
      </w:r>
      <w:r w:rsidR="0099081B">
        <w:rPr>
          <w:bCs/>
        </w:rPr>
        <w:t xml:space="preserve"> IT NETWORK MAP</w:t>
      </w:r>
    </w:p>
    <w:p w:rsidR="00151BE6" w:rsidRDefault="00151BE6" w:rsidP="00A86A77">
      <w:pPr>
        <w:pStyle w:val="BodyTextIndent3"/>
        <w:spacing w:before="120" w:line="240" w:lineRule="atLeast"/>
        <w:ind w:left="0" w:firstLine="0"/>
        <w:rPr>
          <w:b/>
          <w:bCs/>
        </w:rPr>
      </w:pPr>
      <w:r>
        <w:rPr>
          <w:b/>
          <w:bCs/>
        </w:rPr>
        <w:t>References:</w:t>
      </w:r>
    </w:p>
    <w:p w:rsidR="00FF0279" w:rsidRPr="00FF0279" w:rsidRDefault="00FF0279" w:rsidP="00F31DE9">
      <w:pPr>
        <w:pStyle w:val="BodyTextIndent3"/>
        <w:numPr>
          <w:ilvl w:val="0"/>
          <w:numId w:val="9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40" w:lineRule="atLeast"/>
        <w:rPr>
          <w:rFonts w:ascii="Arial" w:hAnsi="Arial" w:cs="Arial"/>
          <w:b/>
        </w:rPr>
      </w:pPr>
      <w:r w:rsidRPr="00FF0279">
        <w:rPr>
          <w:rFonts w:ascii="Arial" w:hAnsi="Arial" w:cs="Arial"/>
          <w:b/>
        </w:rPr>
        <w:t xml:space="preserve">RESOURCE CONSERVATION &amp; RECOVERY ACT (RCRA) </w:t>
      </w:r>
    </w:p>
    <w:p w:rsidR="009F68EA" w:rsidRDefault="00A31CC6" w:rsidP="00F31DE9">
      <w:pPr>
        <w:spacing w:after="120"/>
        <w:ind w:left="720"/>
        <w:rPr>
          <w:rFonts w:ascii="Times New Roman" w:hAnsi="Times New Roman"/>
          <w:sz w:val="24"/>
          <w:szCs w:val="24"/>
        </w:rPr>
      </w:pPr>
      <w:r w:rsidRPr="00C6777D">
        <w:rPr>
          <w:sz w:val="24"/>
          <w:szCs w:val="24"/>
        </w:rPr>
        <w:t>The RCRA, which amended the Solid Waste Disposal Act, establish</w:t>
      </w:r>
      <w:r w:rsidR="00C935CD">
        <w:rPr>
          <w:sz w:val="24"/>
          <w:szCs w:val="24"/>
        </w:rPr>
        <w:t>ed</w:t>
      </w:r>
      <w:r w:rsidRPr="00C6777D">
        <w:rPr>
          <w:sz w:val="24"/>
          <w:szCs w:val="24"/>
        </w:rPr>
        <w:t xml:space="preserve"> a regulatory structure for the management of </w:t>
      </w:r>
      <w:r w:rsidRPr="00606E45">
        <w:rPr>
          <w:rFonts w:ascii="Times New Roman" w:hAnsi="Times New Roman"/>
          <w:sz w:val="24"/>
          <w:szCs w:val="24"/>
        </w:rPr>
        <w:t xml:space="preserve">solid and hazardous wastes.  </w:t>
      </w:r>
      <w:r w:rsidR="00606E45" w:rsidRPr="00606E45">
        <w:rPr>
          <w:rFonts w:ascii="Times New Roman" w:hAnsi="Times New Roman"/>
          <w:sz w:val="24"/>
          <w:szCs w:val="24"/>
        </w:rPr>
        <w:t xml:space="preserve">Disposal of </w:t>
      </w:r>
      <w:r w:rsidR="00606E45">
        <w:rPr>
          <w:rFonts w:ascii="Times New Roman" w:hAnsi="Times New Roman"/>
          <w:sz w:val="24"/>
          <w:szCs w:val="24"/>
        </w:rPr>
        <w:t xml:space="preserve">physical </w:t>
      </w:r>
      <w:r w:rsidR="00484BCC">
        <w:rPr>
          <w:rFonts w:ascii="Times New Roman" w:hAnsi="Times New Roman"/>
          <w:sz w:val="24"/>
          <w:szCs w:val="24"/>
        </w:rPr>
        <w:t>Information Technology</w:t>
      </w:r>
      <w:r w:rsidR="00606E45">
        <w:rPr>
          <w:rFonts w:ascii="Times New Roman" w:hAnsi="Times New Roman"/>
          <w:sz w:val="24"/>
          <w:szCs w:val="24"/>
        </w:rPr>
        <w:t xml:space="preserve"> assets</w:t>
      </w:r>
      <w:r w:rsidR="009F68EA">
        <w:rPr>
          <w:rFonts w:ascii="Times New Roman" w:hAnsi="Times New Roman"/>
          <w:sz w:val="24"/>
          <w:szCs w:val="24"/>
        </w:rPr>
        <w:t xml:space="preserve"> not only involves solid waste but </w:t>
      </w:r>
      <w:r w:rsidR="00F31DE9">
        <w:rPr>
          <w:rFonts w:ascii="Times New Roman" w:hAnsi="Times New Roman"/>
          <w:sz w:val="24"/>
          <w:szCs w:val="24"/>
        </w:rPr>
        <w:t>often</w:t>
      </w:r>
      <w:r w:rsidR="009F68EA">
        <w:rPr>
          <w:rFonts w:ascii="Times New Roman" w:hAnsi="Times New Roman"/>
          <w:sz w:val="24"/>
          <w:szCs w:val="24"/>
        </w:rPr>
        <w:t xml:space="preserve"> involve</w:t>
      </w:r>
      <w:r w:rsidR="00F31DE9">
        <w:rPr>
          <w:rFonts w:ascii="Times New Roman" w:hAnsi="Times New Roman"/>
          <w:sz w:val="24"/>
          <w:szCs w:val="24"/>
        </w:rPr>
        <w:t>s</w:t>
      </w:r>
      <w:r w:rsidR="009F68EA">
        <w:rPr>
          <w:rFonts w:ascii="Times New Roman" w:hAnsi="Times New Roman"/>
          <w:sz w:val="24"/>
          <w:szCs w:val="24"/>
        </w:rPr>
        <w:t xml:space="preserve"> hazardous waste</w:t>
      </w:r>
      <w:r w:rsidR="00F31DE9">
        <w:rPr>
          <w:rFonts w:ascii="Times New Roman" w:hAnsi="Times New Roman"/>
          <w:sz w:val="24"/>
          <w:szCs w:val="24"/>
        </w:rPr>
        <w:t>, too.</w:t>
      </w:r>
    </w:p>
    <w:p w:rsidR="00A31CC6" w:rsidRPr="009F68EA" w:rsidRDefault="00A31CC6" w:rsidP="00F31DE9">
      <w:pPr>
        <w:spacing w:after="120"/>
        <w:ind w:left="720"/>
        <w:rPr>
          <w:rFonts w:ascii="Times New Roman" w:hAnsi="Times New Roman"/>
          <w:sz w:val="24"/>
          <w:szCs w:val="24"/>
        </w:rPr>
      </w:pPr>
      <w:r w:rsidRPr="00606E45">
        <w:rPr>
          <w:rFonts w:ascii="Times New Roman" w:hAnsi="Times New Roman"/>
          <w:sz w:val="24"/>
          <w:szCs w:val="24"/>
        </w:rPr>
        <w:t xml:space="preserve">Subtitle C of </w:t>
      </w:r>
      <w:r w:rsidR="00C714D0" w:rsidRPr="00606E45">
        <w:rPr>
          <w:rFonts w:ascii="Times New Roman" w:hAnsi="Times New Roman"/>
          <w:sz w:val="24"/>
          <w:szCs w:val="24"/>
        </w:rPr>
        <w:t xml:space="preserve">the </w:t>
      </w:r>
      <w:r w:rsidRPr="00606E45">
        <w:rPr>
          <w:rFonts w:ascii="Times New Roman" w:hAnsi="Times New Roman"/>
          <w:sz w:val="24"/>
          <w:szCs w:val="24"/>
        </w:rPr>
        <w:t xml:space="preserve">RCRA addresses </w:t>
      </w:r>
      <w:r w:rsidRPr="00F31DE9">
        <w:rPr>
          <w:rFonts w:ascii="Times New Roman" w:hAnsi="Times New Roman"/>
          <w:b/>
          <w:i/>
          <w:sz w:val="24"/>
          <w:szCs w:val="24"/>
        </w:rPr>
        <w:t>cradle-to-</w:t>
      </w:r>
      <w:r w:rsidRPr="00F31DE9">
        <w:rPr>
          <w:b/>
          <w:i/>
          <w:sz w:val="24"/>
          <w:szCs w:val="24"/>
        </w:rPr>
        <w:t xml:space="preserve">grave requirements for hazardous </w:t>
      </w:r>
      <w:r w:rsidR="00606E45" w:rsidRPr="00F31DE9">
        <w:rPr>
          <w:rFonts w:ascii="Times New Roman" w:hAnsi="Times New Roman"/>
          <w:b/>
          <w:i/>
          <w:sz w:val="24"/>
          <w:szCs w:val="24"/>
        </w:rPr>
        <w:t>waste</w:t>
      </w:r>
      <w:r w:rsidR="009F68EA">
        <w:rPr>
          <w:rFonts w:ascii="Times New Roman" w:hAnsi="Times New Roman"/>
          <w:sz w:val="24"/>
          <w:szCs w:val="24"/>
        </w:rPr>
        <w:t xml:space="preserve"> and </w:t>
      </w:r>
      <w:r w:rsidR="009F68EA" w:rsidRPr="009F68EA">
        <w:rPr>
          <w:rFonts w:ascii="Times New Roman" w:hAnsi="Times New Roman"/>
          <w:sz w:val="24"/>
          <w:szCs w:val="24"/>
        </w:rPr>
        <w:t xml:space="preserve">applies to any computer equipment (monitors, PC’s, etc.) that contains a type and minimum (threshold) amount of hazardous material.  </w:t>
      </w:r>
      <w:r w:rsidRPr="009F68EA">
        <w:rPr>
          <w:rFonts w:ascii="Times New Roman" w:hAnsi="Times New Roman"/>
          <w:sz w:val="24"/>
          <w:szCs w:val="24"/>
        </w:rPr>
        <w:t xml:space="preserve">The objective of </w:t>
      </w:r>
      <w:r w:rsidR="003B4317" w:rsidRPr="009F68EA">
        <w:rPr>
          <w:rFonts w:ascii="Times New Roman" w:hAnsi="Times New Roman"/>
          <w:sz w:val="24"/>
          <w:szCs w:val="24"/>
        </w:rPr>
        <w:t>S</w:t>
      </w:r>
      <w:r w:rsidRPr="009F68EA">
        <w:rPr>
          <w:rFonts w:ascii="Times New Roman" w:hAnsi="Times New Roman"/>
          <w:sz w:val="24"/>
          <w:szCs w:val="24"/>
        </w:rPr>
        <w:t xml:space="preserve">ubtitle C is </w:t>
      </w:r>
      <w:r w:rsidR="009F68EA" w:rsidRPr="009F68EA">
        <w:rPr>
          <w:rFonts w:ascii="Times New Roman" w:hAnsi="Times New Roman"/>
          <w:sz w:val="24"/>
          <w:szCs w:val="24"/>
        </w:rPr>
        <w:t>to ensure</w:t>
      </w:r>
      <w:r w:rsidRPr="009F68EA">
        <w:rPr>
          <w:rFonts w:ascii="Times New Roman" w:hAnsi="Times New Roman"/>
          <w:sz w:val="24"/>
          <w:szCs w:val="24"/>
        </w:rPr>
        <w:t xml:space="preserve"> that hazardous waste is handled in a manner that protects human hea</w:t>
      </w:r>
      <w:r w:rsidR="003B4317" w:rsidRPr="009F68EA">
        <w:rPr>
          <w:rFonts w:ascii="Times New Roman" w:hAnsi="Times New Roman"/>
          <w:sz w:val="24"/>
          <w:szCs w:val="24"/>
        </w:rPr>
        <w:t>lth and the environment</w:t>
      </w:r>
      <w:r w:rsidR="007B0E0B" w:rsidRPr="009F68EA">
        <w:rPr>
          <w:rFonts w:ascii="Times New Roman" w:hAnsi="Times New Roman"/>
          <w:sz w:val="24"/>
          <w:szCs w:val="24"/>
        </w:rPr>
        <w:t>.</w:t>
      </w:r>
    </w:p>
    <w:p w:rsidR="008D3C83" w:rsidRPr="007D3F38" w:rsidRDefault="00F7373F" w:rsidP="00F31DE9">
      <w:pPr>
        <w:pStyle w:val="NormalWeb"/>
        <w:spacing w:before="0" w:beforeAutospacing="0" w:after="120" w:afterAutospacing="0"/>
        <w:ind w:left="720"/>
      </w:pPr>
      <w:bookmarkStart w:id="11" w:name="_GoBack"/>
      <w:r w:rsidRPr="007D3F38">
        <w:t xml:space="preserve">The EPA may issue an administrative order to any person </w:t>
      </w:r>
      <w:r w:rsidR="009F68EA" w:rsidRPr="007D3F38">
        <w:t xml:space="preserve">or company </w:t>
      </w:r>
      <w:r w:rsidRPr="007D3F38">
        <w:t>violat</w:t>
      </w:r>
      <w:r w:rsidR="009F68EA" w:rsidRPr="007D3F38">
        <w:t>ing</w:t>
      </w:r>
      <w:r w:rsidRPr="007D3F38">
        <w:t xml:space="preserve"> the RCRA</w:t>
      </w:r>
      <w:r w:rsidR="009F68EA" w:rsidRPr="007D3F38">
        <w:t xml:space="preserve">; this </w:t>
      </w:r>
      <w:r w:rsidRPr="007D3F38">
        <w:t>order may impose a civil penalty and require compliance.</w:t>
      </w:r>
      <w:r w:rsidR="009F68EA" w:rsidRPr="007D3F38">
        <w:t xml:space="preserve"> </w:t>
      </w:r>
      <w:r w:rsidRPr="007D3F38">
        <w:t xml:space="preserve"> </w:t>
      </w:r>
      <w:r w:rsidR="009F68EA" w:rsidRPr="007D3F38">
        <w:t xml:space="preserve">Furthermore, the </w:t>
      </w:r>
      <w:r w:rsidRPr="007D3F38">
        <w:t>EPA may bring a civil action against persons fail</w:t>
      </w:r>
      <w:r w:rsidR="009F68EA" w:rsidRPr="007D3F38">
        <w:t>ing</w:t>
      </w:r>
      <w:r w:rsidRPr="007D3F38">
        <w:t xml:space="preserve"> to comply with an</w:t>
      </w:r>
      <w:r w:rsidR="009F68EA" w:rsidRPr="007D3F38">
        <w:t>y</w:t>
      </w:r>
      <w:r w:rsidRPr="007D3F38">
        <w:t xml:space="preserve"> order issued under the Act.  Visit </w:t>
      </w:r>
      <w:hyperlink r:id="rId7" w:history="1">
        <w:r w:rsidRPr="007D3F38">
          <w:rPr>
            <w:rStyle w:val="Hyperlink"/>
            <w:color w:val="auto"/>
          </w:rPr>
          <w:t>http://www</w:t>
        </w:r>
        <w:r w:rsidR="00C64618" w:rsidRPr="007D3F38">
          <w:rPr>
            <w:rStyle w:val="Hyperlink"/>
            <w:color w:val="auto"/>
          </w:rPr>
          <w:t>2</w:t>
        </w:r>
        <w:r w:rsidRPr="007D3F38">
          <w:rPr>
            <w:rStyle w:val="Hyperlink"/>
            <w:color w:val="auto"/>
          </w:rPr>
          <w:t>.epa.gov/</w:t>
        </w:r>
        <w:r w:rsidR="00C64618" w:rsidRPr="007D3F38">
          <w:rPr>
            <w:rStyle w:val="Hyperlink"/>
            <w:color w:val="auto"/>
          </w:rPr>
          <w:t>enforcement</w:t>
        </w:r>
      </w:hyperlink>
      <w:r w:rsidRPr="007D3F38">
        <w:t xml:space="preserve"> and </w:t>
      </w:r>
      <w:hyperlink r:id="rId8" w:history="1">
        <w:r w:rsidR="00C64618" w:rsidRPr="007D3F38">
          <w:rPr>
            <w:rStyle w:val="Hyperlink"/>
            <w:color w:val="auto"/>
          </w:rPr>
          <w:t>http://www2.epa.gov/enforcement/criminal-enforcement</w:t>
        </w:r>
      </w:hyperlink>
      <w:r w:rsidRPr="007D3F38">
        <w:t xml:space="preserve"> for more detailed information on</w:t>
      </w:r>
      <w:r w:rsidR="00F31DE9" w:rsidRPr="007D3F38">
        <w:t xml:space="preserve"> civil and criminal enforcement or v</w:t>
      </w:r>
      <w:r w:rsidR="00191E0E" w:rsidRPr="007D3F38">
        <w:t xml:space="preserve">isit the RCRA Online site at </w:t>
      </w:r>
      <w:hyperlink r:id="rId9" w:history="1">
        <w:r w:rsidR="00191E0E" w:rsidRPr="007D3F38">
          <w:rPr>
            <w:rStyle w:val="Hyperlink"/>
            <w:color w:val="auto"/>
          </w:rPr>
          <w:t>http://www.epa.gov/epawaste/infosources/online/index.htm</w:t>
        </w:r>
      </w:hyperlink>
      <w:r w:rsidR="00191E0E" w:rsidRPr="007D3F38">
        <w:t>.</w:t>
      </w:r>
    </w:p>
    <w:p w:rsidR="00FF7F87" w:rsidRPr="007D3F38" w:rsidRDefault="00FF7F87" w:rsidP="008D3C83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b/>
        </w:rPr>
      </w:pPr>
      <w:r w:rsidRPr="007D3F38">
        <w:rPr>
          <w:rFonts w:ascii="Arial" w:hAnsi="Arial" w:cs="Arial"/>
          <w:b/>
        </w:rPr>
        <w:lastRenderedPageBreak/>
        <w:t>CODE OF FEDERAL REGULATIONS, TITLE 40 – PROTECTION OF E</w:t>
      </w:r>
      <w:r w:rsidR="00C935CD" w:rsidRPr="007D3F38">
        <w:rPr>
          <w:rFonts w:ascii="Arial" w:hAnsi="Arial" w:cs="Arial"/>
          <w:b/>
        </w:rPr>
        <w:t>NVIRONMENT, Rev July 1 2000 (</w:t>
      </w:r>
      <w:r w:rsidRPr="007D3F38">
        <w:rPr>
          <w:rFonts w:ascii="Arial" w:hAnsi="Arial" w:cs="Arial"/>
          <w:b/>
        </w:rPr>
        <w:t>40 CFR 260-2</w:t>
      </w:r>
      <w:r w:rsidR="00F94561" w:rsidRPr="007D3F38">
        <w:rPr>
          <w:rFonts w:ascii="Arial" w:hAnsi="Arial" w:cs="Arial"/>
          <w:b/>
        </w:rPr>
        <w:t>9</w:t>
      </w:r>
      <w:r w:rsidRPr="007D3F38">
        <w:rPr>
          <w:rFonts w:ascii="Arial" w:hAnsi="Arial" w:cs="Arial"/>
          <w:b/>
        </w:rPr>
        <w:t>9)</w:t>
      </w:r>
    </w:p>
    <w:p w:rsidR="00C53E11" w:rsidRPr="007D3F38" w:rsidRDefault="00FF7F87" w:rsidP="00F31DE9">
      <w:pPr>
        <w:pStyle w:val="BodyTextIndent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40" w:lineRule="atLeast"/>
        <w:ind w:firstLine="0"/>
        <w:rPr>
          <w:szCs w:val="24"/>
        </w:rPr>
      </w:pPr>
      <w:r w:rsidRPr="007D3F38">
        <w:rPr>
          <w:szCs w:val="24"/>
        </w:rPr>
        <w:t xml:space="preserve">Title 40 of the CFR </w:t>
      </w:r>
      <w:r w:rsidR="00C935CD" w:rsidRPr="007D3F38">
        <w:rPr>
          <w:szCs w:val="24"/>
        </w:rPr>
        <w:t xml:space="preserve">addresses </w:t>
      </w:r>
      <w:r w:rsidR="009F68EA" w:rsidRPr="007D3F38">
        <w:rPr>
          <w:szCs w:val="24"/>
        </w:rPr>
        <w:t>enforcement of the RCRA</w:t>
      </w:r>
      <w:r w:rsidR="00484BCC" w:rsidRPr="007D3F38">
        <w:rPr>
          <w:szCs w:val="24"/>
        </w:rPr>
        <w:t xml:space="preserve"> (</w:t>
      </w:r>
      <w:r w:rsidR="007C42F8" w:rsidRPr="007D3F38">
        <w:rPr>
          <w:szCs w:val="24"/>
        </w:rPr>
        <w:t>Reference A</w:t>
      </w:r>
      <w:r w:rsidR="00F31DE9" w:rsidRPr="007D3F38">
        <w:rPr>
          <w:szCs w:val="24"/>
        </w:rPr>
        <w:t>,</w:t>
      </w:r>
      <w:r w:rsidR="007C42F8" w:rsidRPr="007D3F38">
        <w:rPr>
          <w:szCs w:val="24"/>
        </w:rPr>
        <w:t xml:space="preserve"> above)</w:t>
      </w:r>
      <w:r w:rsidR="00F31DE9" w:rsidRPr="007D3F38">
        <w:rPr>
          <w:szCs w:val="24"/>
        </w:rPr>
        <w:t>.</w:t>
      </w:r>
      <w:r w:rsidR="00C53E11" w:rsidRPr="007D3F38">
        <w:rPr>
          <w:szCs w:val="24"/>
        </w:rPr>
        <w:t xml:space="preserve"> </w:t>
      </w:r>
      <w:r w:rsidR="00C935CD" w:rsidRPr="007D3F38">
        <w:rPr>
          <w:szCs w:val="24"/>
        </w:rPr>
        <w:t>Hazardous material is defined in Title 40 and disposal</w:t>
      </w:r>
      <w:r w:rsidR="00C53E11" w:rsidRPr="007D3F38">
        <w:rPr>
          <w:szCs w:val="24"/>
        </w:rPr>
        <w:t xml:space="preserve"> restrictions are spelled out; parts 260 through 299 pertain to generation and disposal of </w:t>
      </w:r>
      <w:r w:rsidR="00C53E11" w:rsidRPr="007D3F38">
        <w:rPr>
          <w:b/>
          <w:i/>
          <w:szCs w:val="24"/>
        </w:rPr>
        <w:t>hazardous</w:t>
      </w:r>
      <w:r w:rsidR="00C53E11" w:rsidRPr="007D3F38">
        <w:rPr>
          <w:szCs w:val="24"/>
        </w:rPr>
        <w:t xml:space="preserve"> materials, sometimes found in computer equipment.</w:t>
      </w:r>
    </w:p>
    <w:p w:rsidR="00C935CD" w:rsidRPr="007D3F38" w:rsidRDefault="00C935CD" w:rsidP="00F31DE9">
      <w:pPr>
        <w:pStyle w:val="BodyTextIndent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40" w:lineRule="atLeast"/>
        <w:ind w:firstLine="0"/>
        <w:rPr>
          <w:szCs w:val="24"/>
        </w:rPr>
      </w:pPr>
      <w:r w:rsidRPr="007D3F38">
        <w:rPr>
          <w:szCs w:val="24"/>
        </w:rPr>
        <w:t xml:space="preserve">Hazardous waste generators are classified by generated amounts and requirements for each class are specified.  </w:t>
      </w:r>
      <w:r w:rsidR="003A5F7C" w:rsidRPr="007D3F38">
        <w:rPr>
          <w:szCs w:val="24"/>
        </w:rPr>
        <w:t>There are requirements covering every step of the hazardous waste handling process, from generation to transport to treatment, storage, and disposal.</w:t>
      </w:r>
    </w:p>
    <w:p w:rsidR="003B4317" w:rsidRPr="007D3F38" w:rsidRDefault="006B4725" w:rsidP="00F31DE9">
      <w:pPr>
        <w:pStyle w:val="BodyTextIndent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40" w:lineRule="atLeast"/>
        <w:ind w:firstLine="0"/>
        <w:rPr>
          <w:szCs w:val="24"/>
        </w:rPr>
      </w:pPr>
      <w:r w:rsidRPr="007D3F38">
        <w:rPr>
          <w:szCs w:val="24"/>
        </w:rPr>
        <w:t xml:space="preserve">Enforcement of Title 40 is the responsibility of the </w:t>
      </w:r>
      <w:r w:rsidR="00FF7F87" w:rsidRPr="007D3F38">
        <w:rPr>
          <w:szCs w:val="24"/>
        </w:rPr>
        <w:t>EPA</w:t>
      </w:r>
      <w:r w:rsidRPr="007D3F38">
        <w:rPr>
          <w:szCs w:val="24"/>
        </w:rPr>
        <w:t>.</w:t>
      </w:r>
    </w:p>
    <w:p w:rsidR="00F94561" w:rsidRPr="007D3F38" w:rsidRDefault="00C714D0" w:rsidP="00F31DE9">
      <w:pPr>
        <w:pStyle w:val="BodyTextIndent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40" w:lineRule="atLeast"/>
        <w:ind w:firstLine="0"/>
        <w:rPr>
          <w:szCs w:val="24"/>
        </w:rPr>
      </w:pPr>
      <w:r w:rsidRPr="007D3F38">
        <w:rPr>
          <w:szCs w:val="24"/>
        </w:rPr>
        <w:t>See</w:t>
      </w:r>
      <w:r w:rsidR="00F75CE7" w:rsidRPr="007D3F38">
        <w:rPr>
          <w:szCs w:val="24"/>
        </w:rPr>
        <w:t xml:space="preserve"> </w:t>
      </w:r>
      <w:hyperlink r:id="rId10" w:history="1">
        <w:r w:rsidR="00F75CE7" w:rsidRPr="007D3F38">
          <w:rPr>
            <w:rStyle w:val="Hyperlink"/>
            <w:color w:val="auto"/>
            <w:szCs w:val="24"/>
          </w:rPr>
          <w:t>http://www.gpo.gov/fdsys/pkg/CFR-2000-title40-vol1/content-detail.html</w:t>
        </w:r>
      </w:hyperlink>
      <w:r w:rsidR="00F75CE7" w:rsidRPr="007D3F38">
        <w:rPr>
          <w:szCs w:val="24"/>
        </w:rPr>
        <w:t xml:space="preserve"> </w:t>
      </w:r>
      <w:r w:rsidRPr="007D3F38">
        <w:rPr>
          <w:szCs w:val="24"/>
        </w:rPr>
        <w:t xml:space="preserve">for </w:t>
      </w:r>
      <w:r w:rsidR="003F6515" w:rsidRPr="007D3F38">
        <w:rPr>
          <w:szCs w:val="24"/>
        </w:rPr>
        <w:t xml:space="preserve">specific </w:t>
      </w:r>
      <w:r w:rsidRPr="007D3F38">
        <w:rPr>
          <w:szCs w:val="24"/>
        </w:rPr>
        <w:t>information.</w:t>
      </w:r>
    </w:p>
    <w:p w:rsidR="008A5C5A" w:rsidRPr="007D3F38" w:rsidRDefault="008A5C5A" w:rsidP="008A5C5A">
      <w:pPr>
        <w:pStyle w:val="BodyTextIndent3"/>
        <w:spacing w:before="120" w:line="240" w:lineRule="atLeast"/>
        <w:ind w:left="0" w:firstLine="0"/>
        <w:rPr>
          <w:b/>
          <w:bCs/>
        </w:rPr>
      </w:pPr>
      <w:r w:rsidRPr="007D3F38">
        <w:rPr>
          <w:b/>
          <w:bCs/>
        </w:rPr>
        <w:t>Additional Resources:</w:t>
      </w:r>
    </w:p>
    <w:p w:rsidR="008A5C5A" w:rsidRPr="007D3F38" w:rsidRDefault="008A5C5A" w:rsidP="00F31DE9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7D3F38">
        <w:t xml:space="preserve">“Software Asset Management”, Microsoft Corp. (see </w:t>
      </w:r>
      <w:hyperlink r:id="rId11" w:history="1">
        <w:r w:rsidRPr="007D3F38">
          <w:rPr>
            <w:rStyle w:val="Hyperlink"/>
            <w:color w:val="auto"/>
          </w:rPr>
          <w:t>http://www.microsoft.com/sam/en/ca/overview.aspx</w:t>
        </w:r>
      </w:hyperlink>
      <w:r w:rsidRPr="007D3F38">
        <w:t>)</w:t>
      </w:r>
    </w:p>
    <w:p w:rsidR="008A5C5A" w:rsidRPr="007D3F38" w:rsidRDefault="008A5C5A" w:rsidP="00F31DE9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7D3F38">
        <w:t xml:space="preserve">Economic Input-Output Life Cycle Assessment, Carnegie Mellon University (see </w:t>
      </w:r>
      <w:hyperlink r:id="rId12" w:history="1">
        <w:r w:rsidRPr="007D3F38">
          <w:rPr>
            <w:rStyle w:val="Hyperlink"/>
            <w:color w:val="auto"/>
          </w:rPr>
          <w:t>http://www.eiolca.net/index.html</w:t>
        </w:r>
      </w:hyperlink>
      <w:r w:rsidRPr="007D3F38">
        <w:t>)</w:t>
      </w:r>
    </w:p>
    <w:p w:rsidR="008A5C5A" w:rsidRPr="007D3F38" w:rsidRDefault="008A5C5A" w:rsidP="00F31DE9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7D3F38">
        <w:t xml:space="preserve">IBM Global Asset Recovery Services (see </w:t>
      </w:r>
      <w:hyperlink r:id="rId13" w:history="1">
        <w:r w:rsidRPr="007D3F38">
          <w:rPr>
            <w:rStyle w:val="Hyperlink"/>
            <w:color w:val="auto"/>
          </w:rPr>
          <w:t>http://www-03.ibm.com/financing/us/recovery/</w:t>
        </w:r>
      </w:hyperlink>
      <w:r w:rsidR="004A6FC5" w:rsidRPr="007D3F38">
        <w:t>)</w:t>
      </w:r>
    </w:p>
    <w:p w:rsidR="008A5C5A" w:rsidRPr="007D3F38" w:rsidRDefault="008A5C5A" w:rsidP="00F31DE9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szCs w:val="24"/>
        </w:rPr>
      </w:pPr>
      <w:r w:rsidRPr="007D3F38">
        <w:rPr>
          <w:szCs w:val="24"/>
        </w:rPr>
        <w:t xml:space="preserve">Carnegie-Mellon University, School of Engineering - “Green Design” web site (see </w:t>
      </w:r>
      <w:hyperlink r:id="rId14" w:history="1">
        <w:r w:rsidRPr="007D3F38">
          <w:rPr>
            <w:rStyle w:val="Hyperlink"/>
            <w:color w:val="auto"/>
            <w:szCs w:val="24"/>
          </w:rPr>
          <w:t>http://www.cmu.edu/gdi/index.html</w:t>
        </w:r>
      </w:hyperlink>
      <w:r w:rsidRPr="007D3F38">
        <w:rPr>
          <w:szCs w:val="24"/>
        </w:rPr>
        <w:t>)</w:t>
      </w:r>
    </w:p>
    <w:bookmarkEnd w:id="11"/>
    <w:p w:rsidR="00C2254B" w:rsidRDefault="00C2254B" w:rsidP="00A86A77">
      <w:pPr>
        <w:keepNext/>
        <w:keepLines/>
        <w:spacing w:before="120" w:after="12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3978"/>
        <w:gridCol w:w="1402"/>
      </w:tblGrid>
      <w:tr w:rsidR="00C2254B" w:rsidTr="00F31DE9">
        <w:trPr>
          <w:trHeight w:val="485"/>
          <w:jc w:val="center"/>
        </w:trPr>
        <w:tc>
          <w:tcPr>
            <w:tcW w:w="1097" w:type="dxa"/>
            <w:vAlign w:val="center"/>
          </w:tcPr>
          <w:p w:rsidR="00C2254B" w:rsidRDefault="00C2254B" w:rsidP="008F18A8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Revision</w:t>
            </w:r>
          </w:p>
        </w:tc>
        <w:tc>
          <w:tcPr>
            <w:tcW w:w="1443" w:type="dxa"/>
            <w:vAlign w:val="center"/>
          </w:tcPr>
          <w:p w:rsidR="00C2254B" w:rsidRDefault="00C2254B" w:rsidP="008F18A8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Date</w:t>
            </w:r>
          </w:p>
        </w:tc>
        <w:tc>
          <w:tcPr>
            <w:tcW w:w="3978" w:type="dxa"/>
            <w:vAlign w:val="center"/>
          </w:tcPr>
          <w:p w:rsidR="00C2254B" w:rsidRDefault="00C2254B" w:rsidP="00257E7D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Description of </w:t>
            </w:r>
            <w:r w:rsidR="00257E7D">
              <w:rPr>
                <w:rFonts w:ascii="Times New Roman" w:hAnsi="Times New Roman"/>
                <w:b/>
                <w:bCs/>
                <w:sz w:val="24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</w:rPr>
              <w:t>hanges</w:t>
            </w:r>
          </w:p>
        </w:tc>
        <w:tc>
          <w:tcPr>
            <w:tcW w:w="1402" w:type="dxa"/>
            <w:vAlign w:val="center"/>
          </w:tcPr>
          <w:p w:rsidR="00C2254B" w:rsidRDefault="00C2254B" w:rsidP="008F18A8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Requested By</w:t>
            </w:r>
          </w:p>
        </w:tc>
      </w:tr>
      <w:tr w:rsidR="00C2254B" w:rsidTr="00F31DE9">
        <w:trPr>
          <w:trHeight w:val="432"/>
          <w:jc w:val="center"/>
        </w:trPr>
        <w:tc>
          <w:tcPr>
            <w:tcW w:w="1097" w:type="dxa"/>
            <w:vAlign w:val="center"/>
          </w:tcPr>
          <w:p w:rsidR="00C2254B" w:rsidRDefault="00C2254B">
            <w:pPr>
              <w:keepNext/>
              <w:keepLines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443" w:type="dxa"/>
            <w:vAlign w:val="center"/>
          </w:tcPr>
          <w:p w:rsidR="00C2254B" w:rsidRDefault="003768FD">
            <w:pPr>
              <w:keepNext/>
              <w:keepLines/>
              <w:jc w:val="center"/>
              <w:rPr>
                <w:rFonts w:ascii="Times New Roman" w:hAnsi="Times New Roman"/>
                <w:sz w:val="24"/>
              </w:rPr>
            </w:pPr>
            <w:r w:rsidRPr="00A84F57">
              <w:rPr>
                <w:rFonts w:ascii="Times New Roman" w:hAnsi="Times New Roman"/>
                <w:sz w:val="24"/>
              </w:rPr>
              <w:t>mm/dd/yyyy</w:t>
            </w:r>
          </w:p>
        </w:tc>
        <w:tc>
          <w:tcPr>
            <w:tcW w:w="3978" w:type="dxa"/>
            <w:vAlign w:val="center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Initial Release</w:t>
            </w:r>
          </w:p>
        </w:tc>
        <w:tc>
          <w:tcPr>
            <w:tcW w:w="1402" w:type="dxa"/>
            <w:vAlign w:val="center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F31DE9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78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02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F31DE9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78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02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F31DE9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78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02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F31DE9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78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02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F31DE9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78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02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F31DE9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978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02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E12CD" w:rsidRDefault="000E12CD" w:rsidP="00F31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Times New Roman" w:hAnsi="Times New Roman"/>
          <w:bCs/>
          <w:sz w:val="24"/>
        </w:rPr>
      </w:pPr>
    </w:p>
    <w:p w:rsidR="00C2254B" w:rsidRDefault="000E12CD" w:rsidP="00B60D8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Fonts w:ascii="Times New Roman" w:hAnsi="Times New Roman"/>
          <w:sz w:val="24"/>
        </w:rPr>
        <w:br w:type="page"/>
      </w:r>
    </w:p>
    <w:p w:rsidR="00C2254B" w:rsidRPr="00DA00A3" w:rsidRDefault="008807EE" w:rsidP="000413BA">
      <w:pPr>
        <w:pStyle w:val="Heading1"/>
        <w:spacing w:before="240" w:after="240"/>
        <w:rPr>
          <w:sz w:val="24"/>
          <w:szCs w:val="24"/>
        </w:rPr>
      </w:pPr>
      <w:bookmarkStart w:id="12" w:name="_Toc27301029"/>
      <w:r w:rsidRPr="00DA00A3">
        <w:rPr>
          <w:noProof/>
          <w:sz w:val="24"/>
          <w:szCs w:val="24"/>
        </w:rPr>
        <w:lastRenderedPageBreak/>
        <w:t>ITAM102</w:t>
      </w:r>
      <w:r w:rsidR="00A71D93" w:rsidRPr="00DA00A3">
        <w:rPr>
          <w:noProof/>
          <w:sz w:val="24"/>
          <w:szCs w:val="24"/>
        </w:rPr>
        <w:t>-</w:t>
      </w:r>
      <w:r w:rsidR="000413BA" w:rsidRPr="00DA00A3">
        <w:rPr>
          <w:sz w:val="24"/>
          <w:szCs w:val="24"/>
        </w:rPr>
        <w:t>1</w:t>
      </w:r>
      <w:r w:rsidR="003768FD">
        <w:rPr>
          <w:sz w:val="24"/>
          <w:szCs w:val="24"/>
        </w:rPr>
        <w:t xml:space="preserve"> </w:t>
      </w:r>
      <w:r w:rsidR="00AF448B">
        <w:rPr>
          <w:sz w:val="24"/>
          <w:szCs w:val="24"/>
        </w:rPr>
        <w:t xml:space="preserve">IT </w:t>
      </w:r>
      <w:r w:rsidR="000D7D0D" w:rsidRPr="00DA00A3">
        <w:rPr>
          <w:sz w:val="24"/>
          <w:szCs w:val="24"/>
        </w:rPr>
        <w:t>ASSET</w:t>
      </w:r>
      <w:r w:rsidR="00C2254B" w:rsidRPr="00DA00A3">
        <w:rPr>
          <w:sz w:val="24"/>
          <w:szCs w:val="24"/>
        </w:rPr>
        <w:t xml:space="preserve"> REQUISITION</w:t>
      </w:r>
      <w:bookmarkEnd w:id="12"/>
      <w:r w:rsidR="00A71D93" w:rsidRPr="00DA00A3">
        <w:rPr>
          <w:sz w:val="24"/>
          <w:szCs w:val="24"/>
        </w:rPr>
        <w:t>/DISPOSAL</w:t>
      </w:r>
      <w:r w:rsidR="00F82A9E">
        <w:rPr>
          <w:sz w:val="24"/>
          <w:szCs w:val="24"/>
        </w:rPr>
        <w:t xml:space="preserve"> FORM</w:t>
      </w:r>
    </w:p>
    <w:p w:rsidR="00C2254B" w:rsidRDefault="00C2254B" w:rsidP="008D6D8A">
      <w:pPr>
        <w:pBdr>
          <w:top w:val="single" w:sz="4" w:space="9" w:color="auto"/>
          <w:left w:val="single" w:sz="4" w:space="6" w:color="auto"/>
          <w:bottom w:val="single" w:sz="4" w:space="3" w:color="auto"/>
          <w:right w:val="single" w:sz="4" w:space="2" w:color="auto"/>
        </w:pBdr>
        <w:tabs>
          <w:tab w:val="left" w:pos="5040"/>
          <w:tab w:val="left" w:pos="5400"/>
          <w:tab w:val="left" w:pos="8550"/>
        </w:tabs>
        <w:spacing w:after="120"/>
        <w:ind w:right="90"/>
        <w:rPr>
          <w:rFonts w:ascii="Times New Roman" w:hAnsi="Times New Roman"/>
        </w:rPr>
      </w:pPr>
      <w:r>
        <w:rPr>
          <w:rFonts w:ascii="Times New Roman" w:hAnsi="Times New Roman"/>
        </w:rPr>
        <w:t>Requested by:</w:t>
      </w:r>
      <w:r w:rsidR="008008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Date:</w:t>
      </w:r>
      <w:r w:rsidR="008008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C2254B" w:rsidRDefault="00BD144E" w:rsidP="008D6D8A">
      <w:pPr>
        <w:pBdr>
          <w:top w:val="single" w:sz="4" w:space="9" w:color="auto"/>
          <w:left w:val="single" w:sz="4" w:space="6" w:color="auto"/>
          <w:bottom w:val="single" w:sz="4" w:space="3" w:color="auto"/>
          <w:right w:val="single" w:sz="4" w:space="2" w:color="auto"/>
        </w:pBdr>
        <w:tabs>
          <w:tab w:val="left" w:pos="5040"/>
          <w:tab w:val="left" w:pos="5400"/>
          <w:tab w:val="left" w:pos="8550"/>
        </w:tabs>
        <w:spacing w:after="120"/>
        <w:ind w:right="90"/>
        <w:rPr>
          <w:rFonts w:ascii="Times New Roman" w:hAnsi="Times New Roman"/>
        </w:rPr>
      </w:pPr>
      <w:r>
        <w:rPr>
          <w:rFonts w:ascii="Times New Roman" w:hAnsi="Times New Roman"/>
        </w:rPr>
        <w:t>For d</w:t>
      </w:r>
      <w:r w:rsidR="00C2254B">
        <w:rPr>
          <w:rFonts w:ascii="Times New Roman" w:hAnsi="Times New Roman"/>
        </w:rPr>
        <w:t>epartment</w:t>
      </w:r>
      <w:r>
        <w:rPr>
          <w:rFonts w:ascii="Times New Roman" w:hAnsi="Times New Roman"/>
        </w:rPr>
        <w:t>/employee</w:t>
      </w:r>
      <w:r w:rsidR="00C2254B">
        <w:rPr>
          <w:rFonts w:ascii="Times New Roman" w:hAnsi="Times New Roman"/>
        </w:rPr>
        <w:t>:</w:t>
      </w:r>
      <w:r w:rsidR="0080081F">
        <w:rPr>
          <w:rFonts w:ascii="Times New Roman" w:hAnsi="Times New Roman"/>
        </w:rPr>
        <w:t xml:space="preserve"> </w:t>
      </w:r>
      <w:r w:rsidR="00C2254B">
        <w:rPr>
          <w:rFonts w:ascii="Times New Roman" w:hAnsi="Times New Roman"/>
          <w:u w:val="single"/>
        </w:rPr>
        <w:tab/>
      </w:r>
      <w:r w:rsidR="00C2254B">
        <w:rPr>
          <w:rFonts w:ascii="Times New Roman" w:hAnsi="Times New Roman"/>
        </w:rPr>
        <w:tab/>
        <w:t xml:space="preserve">Charge </w:t>
      </w:r>
      <w:r>
        <w:rPr>
          <w:rFonts w:ascii="Times New Roman" w:hAnsi="Times New Roman"/>
        </w:rPr>
        <w:t>t</w:t>
      </w:r>
      <w:r w:rsidR="00C2254B">
        <w:rPr>
          <w:rFonts w:ascii="Times New Roman" w:hAnsi="Times New Roman"/>
        </w:rPr>
        <w:t>o:</w:t>
      </w:r>
      <w:r w:rsidR="0080081F">
        <w:rPr>
          <w:rFonts w:ascii="Times New Roman" w:hAnsi="Times New Roman"/>
        </w:rPr>
        <w:t xml:space="preserve"> </w:t>
      </w:r>
      <w:r w:rsidR="00C2254B">
        <w:rPr>
          <w:rFonts w:ascii="Times New Roman" w:hAnsi="Times New Roman"/>
          <w:u w:val="single"/>
        </w:rPr>
        <w:tab/>
      </w:r>
    </w:p>
    <w:p w:rsidR="00C2254B" w:rsidRDefault="00C2254B" w:rsidP="008D6D8A">
      <w:pPr>
        <w:pBdr>
          <w:top w:val="single" w:sz="4" w:space="9" w:color="auto"/>
          <w:left w:val="single" w:sz="4" w:space="6" w:color="auto"/>
          <w:bottom w:val="single" w:sz="4" w:space="3" w:color="auto"/>
          <w:right w:val="single" w:sz="4" w:space="2" w:color="auto"/>
        </w:pBdr>
        <w:tabs>
          <w:tab w:val="left" w:pos="5040"/>
          <w:tab w:val="left" w:pos="5400"/>
          <w:tab w:val="left" w:pos="8550"/>
        </w:tabs>
        <w:spacing w:after="120"/>
        <w:ind w:righ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Job Name: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Job No.:</w:t>
      </w:r>
      <w:r w:rsidR="008008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C2254B" w:rsidRDefault="00C2254B" w:rsidP="008D6D8A">
      <w:pPr>
        <w:pBdr>
          <w:top w:val="single" w:sz="4" w:space="9" w:color="auto"/>
          <w:left w:val="single" w:sz="4" w:space="6" w:color="auto"/>
          <w:bottom w:val="single" w:sz="4" w:space="3" w:color="auto"/>
          <w:right w:val="single" w:sz="4" w:space="2" w:color="auto"/>
        </w:pBdr>
        <w:tabs>
          <w:tab w:val="left" w:pos="8550"/>
        </w:tabs>
        <w:spacing w:after="120"/>
        <w:ind w:right="9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Purpose </w:t>
      </w:r>
      <w:r w:rsidR="00BD144E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Use:</w:t>
      </w:r>
      <w:r w:rsidR="008008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0E45A3" w:rsidRDefault="000E45A3" w:rsidP="008D6D8A">
      <w:pPr>
        <w:pBdr>
          <w:top w:val="single" w:sz="4" w:space="9" w:color="auto"/>
          <w:left w:val="single" w:sz="4" w:space="6" w:color="auto"/>
          <w:bottom w:val="single" w:sz="4" w:space="3" w:color="auto"/>
          <w:right w:val="single" w:sz="4" w:space="2" w:color="auto"/>
        </w:pBdr>
        <w:tabs>
          <w:tab w:val="left" w:pos="8550"/>
        </w:tabs>
        <w:spacing w:after="120"/>
        <w:ind w:right="9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Standards e</w:t>
      </w:r>
      <w:r w:rsidRPr="000E45A3">
        <w:rPr>
          <w:rFonts w:ascii="Times New Roman" w:hAnsi="Times New Roman"/>
        </w:rPr>
        <w:t xml:space="preserve">xception granted: </w:t>
      </w:r>
      <w:r>
        <w:rPr>
          <w:sz w:val="22"/>
        </w:rPr>
        <w:t xml:space="preserve">Y </w:t>
      </w:r>
      <w:r>
        <w:sym w:font="ZapfDingbats" w:char="F072"/>
      </w:r>
      <w:r>
        <w:rPr>
          <w:sz w:val="22"/>
        </w:rPr>
        <w:t xml:space="preserve"> N </w:t>
      </w:r>
      <w:r>
        <w:sym w:font="ZapfDingbats" w:char="F072"/>
      </w:r>
      <w:r>
        <w:t xml:space="preserve"> (If “Y”, form ITAM101-3 must be attached.)</w:t>
      </w:r>
    </w:p>
    <w:p w:rsidR="00F82A9E" w:rsidRPr="00234DFF" w:rsidRDefault="00234DFF" w:rsidP="00234DFF">
      <w:pPr>
        <w:tabs>
          <w:tab w:val="left" w:pos="1080"/>
          <w:tab w:val="left" w:pos="2340"/>
          <w:tab w:val="left" w:pos="4050"/>
          <w:tab w:val="left" w:pos="5760"/>
        </w:tabs>
        <w:spacing w:after="120"/>
        <w:ind w:right="274"/>
        <w:jc w:val="center"/>
        <w:rPr>
          <w:rFonts w:ascii="Arial" w:hAnsi="Arial" w:cs="Arial"/>
          <w:b/>
          <w:u w:val="single"/>
        </w:rPr>
      </w:pPr>
      <w:r w:rsidRPr="00234DFF">
        <w:rPr>
          <w:rFonts w:ascii="Arial" w:hAnsi="Arial" w:cs="Arial"/>
          <w:b/>
          <w:u w:val="single"/>
        </w:rPr>
        <w:t xml:space="preserve">ASSET </w:t>
      </w:r>
      <w:r w:rsidR="00F82A9E" w:rsidRPr="00234DFF">
        <w:rPr>
          <w:rFonts w:ascii="Arial" w:hAnsi="Arial" w:cs="Arial"/>
          <w:b/>
          <w:u w:val="single"/>
        </w:rPr>
        <w:t>REQUEST</w:t>
      </w:r>
    </w:p>
    <w:p w:rsidR="00C2254B" w:rsidRDefault="0080081F" w:rsidP="00234DFF">
      <w:pPr>
        <w:tabs>
          <w:tab w:val="left" w:pos="900"/>
          <w:tab w:val="left" w:pos="1800"/>
          <w:tab w:val="left" w:pos="3060"/>
          <w:tab w:val="left" w:pos="4320"/>
          <w:tab w:val="right" w:pos="7920"/>
        </w:tabs>
        <w:spacing w:after="120"/>
        <w:ind w:right="18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Urgency:</w:t>
      </w:r>
      <w:r>
        <w:rPr>
          <w:rFonts w:ascii="Times New Roman" w:hAnsi="Times New Roman"/>
        </w:rPr>
        <w:tab/>
        <w:t xml:space="preserve">1 – </w:t>
      </w:r>
      <w:r w:rsidR="00294448">
        <w:rPr>
          <w:rFonts w:ascii="Times New Roman" w:hAnsi="Times New Roman"/>
        </w:rPr>
        <w:t>High</w:t>
      </w:r>
      <w:r>
        <w:rPr>
          <w:rFonts w:ascii="Times New Roman" w:hAnsi="Times New Roman"/>
        </w:rPr>
        <w:tab/>
        <w:t xml:space="preserve">2 – </w:t>
      </w:r>
      <w:r w:rsidR="00294448">
        <w:rPr>
          <w:rFonts w:ascii="Times New Roman" w:hAnsi="Times New Roman"/>
        </w:rPr>
        <w:t>Moderate</w:t>
      </w:r>
      <w:r>
        <w:rPr>
          <w:rFonts w:ascii="Times New Roman" w:hAnsi="Times New Roman"/>
        </w:rPr>
        <w:tab/>
        <w:t xml:space="preserve">3 – </w:t>
      </w:r>
      <w:r w:rsidR="00294448">
        <w:rPr>
          <w:rFonts w:ascii="Times New Roman" w:hAnsi="Times New Roman"/>
        </w:rPr>
        <w:t>Low</w:t>
      </w:r>
      <w:r w:rsidR="00234DFF">
        <w:rPr>
          <w:rFonts w:ascii="Times New Roman" w:hAnsi="Times New Roman"/>
        </w:rPr>
        <w:tab/>
      </w:r>
      <w:r w:rsidR="00C2254B">
        <w:rPr>
          <w:rFonts w:ascii="Times New Roman" w:hAnsi="Times New Roman"/>
        </w:rPr>
        <w:t>Date Needed:</w:t>
      </w:r>
      <w:r>
        <w:rPr>
          <w:rFonts w:ascii="Times New Roman" w:hAnsi="Times New Roman"/>
        </w:rPr>
        <w:t xml:space="preserve"> </w:t>
      </w:r>
      <w:r w:rsidR="00C2254B">
        <w:rPr>
          <w:rFonts w:ascii="Times New Roman" w:hAnsi="Times New Roman"/>
          <w:u w:val="single"/>
        </w:rPr>
        <w:tab/>
      </w:r>
    </w:p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"/>
        <w:gridCol w:w="5268"/>
        <w:gridCol w:w="20"/>
        <w:gridCol w:w="810"/>
        <w:gridCol w:w="990"/>
        <w:gridCol w:w="1367"/>
        <w:gridCol w:w="20"/>
      </w:tblGrid>
      <w:tr w:rsidR="00234DFF" w:rsidTr="00F31DE9">
        <w:trPr>
          <w:gridAfter w:val="1"/>
          <w:wAfter w:w="20" w:type="dxa"/>
          <w:jc w:val="center"/>
        </w:trPr>
        <w:tc>
          <w:tcPr>
            <w:tcW w:w="5288" w:type="dxa"/>
            <w:gridSpan w:val="2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87" w:type="dxa"/>
            <w:gridSpan w:val="4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000000"/>
            </w:tcBorders>
            <w:shd w:val="clear" w:color="auto" w:fill="000000"/>
            <w:vAlign w:val="center"/>
          </w:tcPr>
          <w:p w:rsidR="00234DFF" w:rsidRDefault="00234DFF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Pchg. Dept. Use Only</w:t>
            </w:r>
          </w:p>
        </w:tc>
      </w:tr>
      <w:tr w:rsidR="00234DFF" w:rsidTr="00F31DE9">
        <w:trPr>
          <w:gridBefore w:val="1"/>
          <w:wBefore w:w="20" w:type="dxa"/>
          <w:jc w:val="center"/>
        </w:trPr>
        <w:tc>
          <w:tcPr>
            <w:tcW w:w="5288" w:type="dxa"/>
            <w:gridSpan w:val="2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Asset Description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Qty.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Unit</w:t>
            </w:r>
          </w:p>
          <w:p w:rsidR="00234DFF" w:rsidRDefault="00234DFF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Price</w:t>
            </w:r>
          </w:p>
        </w:tc>
        <w:tc>
          <w:tcPr>
            <w:tcW w:w="13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000000"/>
            <w:vAlign w:val="center"/>
          </w:tcPr>
          <w:p w:rsidR="00234DFF" w:rsidRDefault="00234DFF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Extension</w:t>
            </w:r>
          </w:p>
        </w:tc>
      </w:tr>
      <w:tr w:rsidR="00234DFF" w:rsidTr="00F31DE9">
        <w:trPr>
          <w:gridBefore w:val="1"/>
          <w:wBefore w:w="20" w:type="dxa"/>
          <w:trHeight w:val="432"/>
          <w:jc w:val="center"/>
        </w:trPr>
        <w:tc>
          <w:tcPr>
            <w:tcW w:w="5288" w:type="dxa"/>
            <w:gridSpan w:val="2"/>
            <w:tcBorders>
              <w:top w:val="single" w:sz="4" w:space="0" w:color="FFFFFF"/>
            </w:tcBorders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nil"/>
            </w:tcBorders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234DFF" w:rsidTr="00F31DE9">
        <w:trPr>
          <w:gridBefore w:val="1"/>
          <w:wBefore w:w="20" w:type="dxa"/>
          <w:trHeight w:val="432"/>
          <w:jc w:val="center"/>
        </w:trPr>
        <w:tc>
          <w:tcPr>
            <w:tcW w:w="5288" w:type="dxa"/>
            <w:gridSpan w:val="2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87" w:type="dxa"/>
            <w:gridSpan w:val="2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234DFF" w:rsidTr="00F31DE9">
        <w:trPr>
          <w:gridBefore w:val="1"/>
          <w:wBefore w:w="20" w:type="dxa"/>
          <w:trHeight w:val="432"/>
          <w:jc w:val="center"/>
        </w:trPr>
        <w:tc>
          <w:tcPr>
            <w:tcW w:w="5288" w:type="dxa"/>
            <w:gridSpan w:val="2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87" w:type="dxa"/>
            <w:gridSpan w:val="2"/>
          </w:tcPr>
          <w:p w:rsidR="00234DFF" w:rsidRDefault="00234DFF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</w:tbl>
    <w:p w:rsidR="00C2254B" w:rsidRPr="00234DFF" w:rsidRDefault="00C2254B" w:rsidP="00234DFF">
      <w:pPr>
        <w:pStyle w:val="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after="120"/>
        <w:ind w:right="86"/>
        <w:jc w:val="left"/>
        <w:rPr>
          <w:sz w:val="20"/>
        </w:rPr>
      </w:pPr>
      <w:r w:rsidRPr="00234DFF">
        <w:rPr>
          <w:sz w:val="20"/>
        </w:rPr>
        <w:t>For Purchasing Department Use Only</w:t>
      </w:r>
      <w:r w:rsidR="00234DFF" w:rsidRPr="00234DFF">
        <w:rPr>
          <w:sz w:val="20"/>
        </w:rPr>
        <w:t>:</w:t>
      </w:r>
    </w:p>
    <w:p w:rsidR="0080081F" w:rsidRPr="00234DFF" w:rsidRDefault="0080081F" w:rsidP="00B04C78">
      <w:pPr>
        <w:tabs>
          <w:tab w:val="left" w:pos="3600"/>
          <w:tab w:val="right" w:pos="8280"/>
        </w:tabs>
        <w:ind w:right="90"/>
        <w:rPr>
          <w:rFonts w:ascii="Times New Roman" w:hAnsi="Times New Roman"/>
        </w:rPr>
      </w:pPr>
      <w:r w:rsidRPr="00234DFF">
        <w:rPr>
          <w:rFonts w:ascii="Times New Roman" w:hAnsi="Times New Roman"/>
        </w:rPr>
        <w:t>Asset Lease / Purchase</w:t>
      </w:r>
      <w:r w:rsidR="00B04C78" w:rsidRPr="00234DFF">
        <w:rPr>
          <w:rFonts w:ascii="Times New Roman" w:hAnsi="Times New Roman"/>
        </w:rPr>
        <w:t xml:space="preserve"> (circle one)</w:t>
      </w:r>
      <w:r w:rsidR="00B04C78" w:rsidRPr="00234DFF">
        <w:rPr>
          <w:rFonts w:ascii="Times New Roman" w:hAnsi="Times New Roman"/>
        </w:rPr>
        <w:tab/>
      </w:r>
      <w:r w:rsidRPr="00234DFF">
        <w:rPr>
          <w:rFonts w:ascii="Times New Roman" w:hAnsi="Times New Roman"/>
        </w:rPr>
        <w:t xml:space="preserve">Supplier Name / ID: </w:t>
      </w:r>
      <w:r w:rsidR="00B04C78" w:rsidRPr="00234DFF">
        <w:rPr>
          <w:rFonts w:ascii="Times New Roman" w:hAnsi="Times New Roman"/>
          <w:u w:val="single"/>
        </w:rPr>
        <w:tab/>
      </w:r>
    </w:p>
    <w:p w:rsidR="0080081F" w:rsidRDefault="007D3F38">
      <w:pPr>
        <w:ind w:right="9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line id="_x0000_s1046" style="position:absolute;z-index:251656192" from="-4.95pt,13.75pt" to="439.05pt,13.75pt" strokeweight="1.5pt"/>
        </w:pict>
      </w:r>
    </w:p>
    <w:p w:rsidR="00234DFF" w:rsidRDefault="00234DFF">
      <w:pPr>
        <w:ind w:right="90"/>
        <w:rPr>
          <w:rFonts w:ascii="Times New Roman" w:hAnsi="Times New Roman"/>
          <w:sz w:val="24"/>
        </w:rPr>
      </w:pPr>
    </w:p>
    <w:p w:rsidR="00234DFF" w:rsidRPr="00234DFF" w:rsidRDefault="00234DFF" w:rsidP="00234DFF">
      <w:pPr>
        <w:tabs>
          <w:tab w:val="left" w:pos="1080"/>
          <w:tab w:val="left" w:pos="2340"/>
          <w:tab w:val="left" w:pos="4050"/>
          <w:tab w:val="left" w:pos="5760"/>
        </w:tabs>
        <w:spacing w:after="120"/>
        <w:ind w:right="274"/>
        <w:jc w:val="center"/>
        <w:rPr>
          <w:rFonts w:ascii="Arial" w:hAnsi="Arial" w:cs="Arial"/>
          <w:b/>
          <w:u w:val="single"/>
        </w:rPr>
      </w:pPr>
      <w:r w:rsidRPr="00234DFF">
        <w:rPr>
          <w:rFonts w:ascii="Arial" w:hAnsi="Arial" w:cs="Arial"/>
          <w:b/>
          <w:u w:val="single"/>
        </w:rPr>
        <w:t xml:space="preserve">ASSET </w:t>
      </w:r>
      <w:r>
        <w:rPr>
          <w:rFonts w:ascii="Arial" w:hAnsi="Arial" w:cs="Arial"/>
          <w:b/>
          <w:u w:val="single"/>
        </w:rPr>
        <w:t>DISPOSAL</w:t>
      </w:r>
    </w:p>
    <w:tbl>
      <w:tblPr>
        <w:tblW w:w="8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7"/>
        <w:gridCol w:w="3756"/>
        <w:gridCol w:w="1265"/>
        <w:gridCol w:w="984"/>
        <w:gridCol w:w="1343"/>
      </w:tblGrid>
      <w:tr w:rsidR="00234DF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 w:rsidP="00CE0BCE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Asset ID</w:t>
            </w:r>
          </w:p>
          <w:p w:rsidR="00234DFF" w:rsidRDefault="00234DFF" w:rsidP="00CE0BCE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 w:rsidP="00CE0BCE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Asset Description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 w:rsidP="00CE0BCE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  <w:vAlign w:val="center"/>
          </w:tcPr>
          <w:p w:rsidR="00234DFF" w:rsidRDefault="00234DFF" w:rsidP="00CE0BCE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34DFF" w:rsidRDefault="00234DFF" w:rsidP="008D6D8A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Phone</w:t>
            </w:r>
          </w:p>
        </w:tc>
      </w:tr>
      <w:tr w:rsidR="00234DFF">
        <w:trPr>
          <w:trHeight w:val="432"/>
          <w:jc w:val="center"/>
        </w:trPr>
        <w:tc>
          <w:tcPr>
            <w:tcW w:w="1257" w:type="dxa"/>
            <w:tcBorders>
              <w:top w:val="single" w:sz="4" w:space="0" w:color="000000"/>
            </w:tcBorders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3756" w:type="dxa"/>
            <w:tcBorders>
              <w:top w:val="single" w:sz="4" w:space="0" w:color="000000"/>
            </w:tcBorders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</w:tcBorders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84" w:type="dxa"/>
            <w:tcBorders>
              <w:top w:val="single" w:sz="4" w:space="0" w:color="000000"/>
            </w:tcBorders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43" w:type="dxa"/>
            <w:tcBorders>
              <w:top w:val="single" w:sz="4" w:space="0" w:color="000000"/>
            </w:tcBorders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234DFF">
        <w:trPr>
          <w:trHeight w:val="432"/>
          <w:jc w:val="center"/>
        </w:trPr>
        <w:tc>
          <w:tcPr>
            <w:tcW w:w="1257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3756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5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84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43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234DFF">
        <w:trPr>
          <w:trHeight w:val="432"/>
          <w:jc w:val="center"/>
        </w:trPr>
        <w:tc>
          <w:tcPr>
            <w:tcW w:w="1257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3756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5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84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43" w:type="dxa"/>
          </w:tcPr>
          <w:p w:rsidR="00234DFF" w:rsidRDefault="00234DFF" w:rsidP="00CE0BCE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</w:tbl>
    <w:p w:rsidR="00B0767E" w:rsidRDefault="00B0767E" w:rsidP="00B0767E">
      <w:pPr>
        <w:tabs>
          <w:tab w:val="left" w:pos="3240"/>
          <w:tab w:val="left" w:pos="8550"/>
        </w:tabs>
        <w:ind w:right="90"/>
        <w:rPr>
          <w:rFonts w:ascii="Times New Roman" w:hAnsi="Times New Roman"/>
        </w:rPr>
      </w:pPr>
    </w:p>
    <w:p w:rsidR="00234DFF" w:rsidRPr="00B0767E" w:rsidRDefault="00B0767E" w:rsidP="00B0767E">
      <w:pPr>
        <w:tabs>
          <w:tab w:val="left" w:pos="3240"/>
          <w:tab w:val="left" w:pos="8550"/>
        </w:tabs>
        <w:ind w:right="90"/>
        <w:rPr>
          <w:rFonts w:ascii="Times New Roman" w:hAnsi="Times New Roman"/>
        </w:rPr>
      </w:pPr>
      <w:r w:rsidRPr="00B0767E">
        <w:rPr>
          <w:rFonts w:ascii="Times New Roman" w:hAnsi="Times New Roman"/>
        </w:rPr>
        <w:t xml:space="preserve">Disposal Date: </w:t>
      </w:r>
      <w:r w:rsidRPr="00B0767E">
        <w:rPr>
          <w:rFonts w:ascii="Times New Roman" w:hAnsi="Times New Roman"/>
          <w:u w:val="single"/>
        </w:rPr>
        <w:tab/>
      </w:r>
      <w:r w:rsidRPr="00B0767E">
        <w:rPr>
          <w:rFonts w:ascii="Times New Roman" w:hAnsi="Times New Roman"/>
        </w:rPr>
        <w:t xml:space="preserve"> Method: </w:t>
      </w:r>
      <w:r w:rsidRPr="00B0767E">
        <w:rPr>
          <w:rFonts w:ascii="Times New Roman" w:hAnsi="Times New Roman"/>
          <w:u w:val="single"/>
        </w:rPr>
        <w:tab/>
      </w:r>
    </w:p>
    <w:p w:rsidR="00BD144E" w:rsidRDefault="007D3F38">
      <w:pPr>
        <w:ind w:right="9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line id="_x0000_s1047" style="position:absolute;z-index:251657216" from="-4.95pt,7pt" to="439.05pt,7pt" strokeweight="1.5pt"/>
        </w:pict>
      </w:r>
    </w:p>
    <w:p w:rsidR="00C2254B" w:rsidRPr="0080081F" w:rsidRDefault="00C2254B" w:rsidP="00BD144E">
      <w:pPr>
        <w:spacing w:after="120"/>
        <w:ind w:right="86"/>
        <w:rPr>
          <w:rFonts w:ascii="Times New Roman" w:hAnsi="Times New Roman"/>
          <w:b/>
          <w:sz w:val="24"/>
        </w:rPr>
      </w:pPr>
      <w:r w:rsidRPr="0080081F">
        <w:rPr>
          <w:rFonts w:ascii="Times New Roman" w:hAnsi="Times New Roman"/>
          <w:b/>
          <w:sz w:val="24"/>
        </w:rPr>
        <w:t>Approv</w:t>
      </w:r>
      <w:r w:rsidR="00BA5A75">
        <w:rPr>
          <w:rFonts w:ascii="Times New Roman" w:hAnsi="Times New Roman"/>
          <w:b/>
          <w:sz w:val="24"/>
        </w:rPr>
        <w:t>ed</w:t>
      </w:r>
      <w:r w:rsidRPr="0080081F">
        <w:rPr>
          <w:rFonts w:ascii="Times New Roman" w:hAnsi="Times New Roman"/>
          <w:b/>
          <w:sz w:val="24"/>
        </w:rPr>
        <w:t>:</w:t>
      </w:r>
    </w:p>
    <w:p w:rsidR="00C2254B" w:rsidRPr="00BD144E" w:rsidRDefault="00087D21" w:rsidP="00BD144E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</w:rPr>
      </w:pPr>
      <w:r w:rsidRPr="00BD144E">
        <w:rPr>
          <w:rFonts w:ascii="Times New Roman" w:hAnsi="Times New Roman"/>
        </w:rPr>
        <w:t xml:space="preserve">Dept. </w:t>
      </w:r>
      <w:r w:rsidR="00C2254B" w:rsidRPr="00BD144E">
        <w:rPr>
          <w:rFonts w:ascii="Times New Roman" w:hAnsi="Times New Roman"/>
        </w:rPr>
        <w:t>Manager:</w:t>
      </w:r>
      <w:r w:rsidR="0080081F" w:rsidRPr="00BD144E">
        <w:rPr>
          <w:rFonts w:ascii="Times New Roman" w:hAnsi="Times New Roman"/>
        </w:rPr>
        <w:t xml:space="preserve"> </w:t>
      </w:r>
      <w:r w:rsidR="00C2254B" w:rsidRPr="00BD144E">
        <w:rPr>
          <w:rFonts w:ascii="Times New Roman" w:hAnsi="Times New Roman"/>
          <w:u w:val="single"/>
        </w:rPr>
        <w:tab/>
      </w:r>
      <w:r w:rsidR="0080081F" w:rsidRPr="00BD144E">
        <w:rPr>
          <w:rFonts w:ascii="Times New Roman" w:hAnsi="Times New Roman"/>
        </w:rPr>
        <w:t xml:space="preserve"> </w:t>
      </w:r>
      <w:r w:rsidRPr="00BD144E">
        <w:rPr>
          <w:rFonts w:ascii="Times New Roman" w:hAnsi="Times New Roman"/>
        </w:rPr>
        <w:tab/>
      </w:r>
      <w:r w:rsidR="00C2254B" w:rsidRPr="00BD144E">
        <w:rPr>
          <w:rFonts w:ascii="Times New Roman" w:hAnsi="Times New Roman"/>
        </w:rPr>
        <w:t>Date:</w:t>
      </w:r>
      <w:r w:rsidR="0080081F" w:rsidRPr="00BD144E">
        <w:rPr>
          <w:rFonts w:ascii="Times New Roman" w:hAnsi="Times New Roman"/>
        </w:rPr>
        <w:t xml:space="preserve"> </w:t>
      </w:r>
      <w:r w:rsidR="00C2254B" w:rsidRPr="00BD144E">
        <w:rPr>
          <w:rFonts w:ascii="Times New Roman" w:hAnsi="Times New Roman"/>
          <w:u w:val="single"/>
        </w:rPr>
        <w:tab/>
      </w:r>
    </w:p>
    <w:p w:rsidR="00BD144E" w:rsidRDefault="00BD144E" w:rsidP="00BD144E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  <w:u w:val="single"/>
        </w:rPr>
      </w:pPr>
      <w:r w:rsidRPr="00BD144E">
        <w:rPr>
          <w:rFonts w:ascii="Times New Roman" w:hAnsi="Times New Roman"/>
        </w:rPr>
        <w:t xml:space="preserve">IT </w:t>
      </w:r>
      <w:r w:rsidR="00087D21" w:rsidRPr="00BD144E">
        <w:rPr>
          <w:rFonts w:ascii="Times New Roman" w:hAnsi="Times New Roman"/>
        </w:rPr>
        <w:t>Asset Manager</w:t>
      </w:r>
      <w:r w:rsidR="00C2254B" w:rsidRPr="00BD144E">
        <w:rPr>
          <w:rFonts w:ascii="Times New Roman" w:hAnsi="Times New Roman"/>
        </w:rPr>
        <w:t>:</w:t>
      </w:r>
      <w:r w:rsidR="0080081F" w:rsidRPr="00BD144E">
        <w:rPr>
          <w:rFonts w:ascii="Times New Roman" w:hAnsi="Times New Roman"/>
        </w:rPr>
        <w:t xml:space="preserve"> </w:t>
      </w:r>
      <w:r w:rsidR="00C2254B" w:rsidRPr="00BD144E">
        <w:rPr>
          <w:rFonts w:ascii="Times New Roman" w:hAnsi="Times New Roman"/>
          <w:u w:val="single"/>
        </w:rPr>
        <w:tab/>
      </w:r>
      <w:r w:rsidR="00087D21" w:rsidRPr="00BD144E">
        <w:rPr>
          <w:rFonts w:ascii="Times New Roman" w:hAnsi="Times New Roman"/>
        </w:rPr>
        <w:tab/>
      </w:r>
      <w:r w:rsidR="00C2254B" w:rsidRPr="00BD144E">
        <w:rPr>
          <w:rFonts w:ascii="Times New Roman" w:hAnsi="Times New Roman"/>
        </w:rPr>
        <w:t>Date:</w:t>
      </w:r>
      <w:r w:rsidR="0080081F" w:rsidRPr="00BD144E">
        <w:rPr>
          <w:rFonts w:ascii="Times New Roman" w:hAnsi="Times New Roman"/>
        </w:rPr>
        <w:t xml:space="preserve"> </w:t>
      </w:r>
      <w:r w:rsidR="00C2254B" w:rsidRPr="00BD144E">
        <w:rPr>
          <w:rFonts w:ascii="Times New Roman" w:hAnsi="Times New Roman"/>
          <w:u w:val="single"/>
        </w:rPr>
        <w:tab/>
      </w:r>
    </w:p>
    <w:p w:rsidR="00BD144E" w:rsidRDefault="00BD144E" w:rsidP="00BD144E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  <w:u w:val="single"/>
        </w:rPr>
      </w:pPr>
      <w:r w:rsidRPr="00BD144E">
        <w:rPr>
          <w:rFonts w:ascii="Times New Roman" w:hAnsi="Times New Roman"/>
        </w:rPr>
        <w:t xml:space="preserve">IT Manager: </w:t>
      </w:r>
      <w:r>
        <w:rPr>
          <w:rFonts w:ascii="Times New Roman" w:hAnsi="Times New Roman"/>
          <w:u w:val="single"/>
        </w:rPr>
        <w:tab/>
      </w:r>
      <w:r w:rsidRPr="00BD144E">
        <w:rPr>
          <w:rFonts w:ascii="Times New Roman" w:hAnsi="Times New Roman"/>
        </w:rPr>
        <w:tab/>
        <w:t xml:space="preserve">Date: </w:t>
      </w:r>
      <w:r>
        <w:rPr>
          <w:rFonts w:ascii="Times New Roman" w:hAnsi="Times New Roman"/>
          <w:u w:val="single"/>
        </w:rPr>
        <w:tab/>
      </w:r>
    </w:p>
    <w:p w:rsidR="00BD144E" w:rsidRPr="00BD144E" w:rsidRDefault="00BD144E" w:rsidP="00BD144E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  <w:u w:val="single"/>
        </w:rPr>
      </w:pPr>
      <w:r w:rsidRPr="00BD144E">
        <w:rPr>
          <w:rFonts w:ascii="Times New Roman" w:hAnsi="Times New Roman"/>
        </w:rPr>
        <w:t xml:space="preserve">Finance Manager: </w:t>
      </w:r>
      <w:r>
        <w:rPr>
          <w:rFonts w:ascii="Times New Roman" w:hAnsi="Times New Roman"/>
          <w:u w:val="single"/>
        </w:rPr>
        <w:tab/>
      </w:r>
      <w:r w:rsidRPr="00BD144E">
        <w:rPr>
          <w:rFonts w:ascii="Times New Roman" w:hAnsi="Times New Roman"/>
        </w:rPr>
        <w:tab/>
        <w:t xml:space="preserve">Date: </w:t>
      </w:r>
      <w:r>
        <w:rPr>
          <w:rFonts w:ascii="Times New Roman" w:hAnsi="Times New Roman"/>
          <w:u w:val="single"/>
        </w:rPr>
        <w:tab/>
      </w:r>
    </w:p>
    <w:p w:rsidR="00F31DE9" w:rsidRDefault="00F31DE9" w:rsidP="00123B82">
      <w:pPr>
        <w:tabs>
          <w:tab w:val="left" w:pos="8640"/>
        </w:tabs>
        <w:spacing w:after="120"/>
        <w:rPr>
          <w:rFonts w:ascii="Times New Roman" w:hAnsi="Times New Roman"/>
          <w:b/>
          <w:sz w:val="24"/>
        </w:rPr>
      </w:pPr>
    </w:p>
    <w:p w:rsidR="00123B82" w:rsidRPr="00852405" w:rsidRDefault="00123B82" w:rsidP="00123B82">
      <w:pPr>
        <w:tabs>
          <w:tab w:val="left" w:pos="8640"/>
        </w:tabs>
        <w:spacing w:after="120"/>
        <w:rPr>
          <w:rFonts w:ascii="Times New Roman" w:hAnsi="Times New Roman"/>
          <w:b/>
          <w:sz w:val="24"/>
          <w:u w:val="single"/>
        </w:rPr>
      </w:pPr>
      <w:r w:rsidRPr="00852405">
        <w:rPr>
          <w:rFonts w:ascii="Times New Roman" w:hAnsi="Times New Roman"/>
          <w:b/>
          <w:sz w:val="24"/>
        </w:rPr>
        <w:t>Disapprov</w:t>
      </w:r>
      <w:r w:rsidR="00BA5A75">
        <w:rPr>
          <w:rFonts w:ascii="Times New Roman" w:hAnsi="Times New Roman"/>
          <w:b/>
          <w:sz w:val="24"/>
        </w:rPr>
        <w:t>ed</w:t>
      </w:r>
      <w:r w:rsidRPr="00852405">
        <w:rPr>
          <w:rFonts w:ascii="Times New Roman" w:hAnsi="Times New Roman"/>
          <w:b/>
          <w:sz w:val="24"/>
        </w:rPr>
        <w:t xml:space="preserve"> (with explanation):</w:t>
      </w:r>
      <w:r w:rsidRPr="00852405">
        <w:rPr>
          <w:rFonts w:ascii="Times New Roman" w:hAnsi="Times New Roman"/>
          <w:sz w:val="24"/>
        </w:rPr>
        <w:t xml:space="preserve"> </w:t>
      </w:r>
      <w:r w:rsidRPr="00852405">
        <w:rPr>
          <w:rFonts w:ascii="Times New Roman" w:hAnsi="Times New Roman"/>
          <w:sz w:val="24"/>
          <w:u w:val="single"/>
        </w:rPr>
        <w:tab/>
      </w:r>
    </w:p>
    <w:p w:rsidR="00123B82" w:rsidRDefault="00123B82" w:rsidP="00123B82">
      <w:pPr>
        <w:tabs>
          <w:tab w:val="left" w:pos="8640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</w:p>
    <w:p w:rsidR="00FF0279" w:rsidRPr="009741BA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[This page intentionally left blank]</w:t>
      </w: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Fonts w:ascii="Times New Roman" w:hAnsi="Times New Roman"/>
          <w:sz w:val="24"/>
        </w:rPr>
        <w:br w:type="page"/>
      </w:r>
    </w:p>
    <w:p w:rsidR="00852405" w:rsidRPr="00DA00A3" w:rsidRDefault="00852405" w:rsidP="00852405">
      <w:pPr>
        <w:pStyle w:val="Heading1"/>
        <w:spacing w:before="240" w:after="240"/>
        <w:rPr>
          <w:sz w:val="24"/>
          <w:szCs w:val="24"/>
        </w:rPr>
      </w:pPr>
      <w:r w:rsidRPr="00DA00A3">
        <w:rPr>
          <w:noProof/>
          <w:sz w:val="24"/>
          <w:szCs w:val="24"/>
        </w:rPr>
        <w:lastRenderedPageBreak/>
        <w:t>ITAM102-</w:t>
      </w:r>
      <w:r w:rsidR="00484BCC">
        <w:rPr>
          <w:sz w:val="24"/>
          <w:szCs w:val="24"/>
        </w:rPr>
        <w:t>2 IT</w:t>
      </w:r>
      <w:r>
        <w:rPr>
          <w:sz w:val="24"/>
          <w:szCs w:val="24"/>
        </w:rPr>
        <w:t xml:space="preserve"> </w:t>
      </w:r>
      <w:r w:rsidRPr="00DA00A3">
        <w:rPr>
          <w:sz w:val="24"/>
          <w:szCs w:val="24"/>
        </w:rPr>
        <w:t xml:space="preserve">ASSET </w:t>
      </w:r>
      <w:r>
        <w:rPr>
          <w:sz w:val="24"/>
          <w:szCs w:val="24"/>
        </w:rPr>
        <w:t>ACQUISITION LIST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8"/>
        <w:gridCol w:w="810"/>
        <w:gridCol w:w="990"/>
        <w:gridCol w:w="1360"/>
        <w:gridCol w:w="1358"/>
      </w:tblGrid>
      <w:tr w:rsidR="00350044">
        <w:trPr>
          <w:jc w:val="center"/>
        </w:trPr>
        <w:tc>
          <w:tcPr>
            <w:tcW w:w="4338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50044" w:rsidRDefault="00350044" w:rsidP="002B09E7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Asset Description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50044" w:rsidRDefault="00350044" w:rsidP="002B09E7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Qty.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50044" w:rsidRDefault="00350044" w:rsidP="002B09E7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Unit</w:t>
            </w:r>
          </w:p>
          <w:p w:rsidR="00350044" w:rsidRDefault="00350044" w:rsidP="002B09E7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Price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50044" w:rsidRDefault="00350044" w:rsidP="002B09E7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Extension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000000"/>
            <w:vAlign w:val="center"/>
          </w:tcPr>
          <w:p w:rsidR="00350044" w:rsidRDefault="00350044" w:rsidP="002B09E7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Pchg-Lease</w:t>
            </w:r>
          </w:p>
          <w:p w:rsidR="00350044" w:rsidRDefault="00350044" w:rsidP="002B09E7">
            <w:pPr>
              <w:ind w:right="9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Contract #</w:t>
            </w:r>
          </w:p>
        </w:tc>
      </w:tr>
      <w:tr w:rsidR="00350044">
        <w:trPr>
          <w:trHeight w:val="432"/>
          <w:jc w:val="center"/>
        </w:trPr>
        <w:tc>
          <w:tcPr>
            <w:tcW w:w="4338" w:type="dxa"/>
            <w:tcBorders>
              <w:top w:val="single" w:sz="4" w:space="0" w:color="FFFFFF"/>
            </w:tcBorders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  <w:tr w:rsidR="00350044">
        <w:trPr>
          <w:trHeight w:val="432"/>
          <w:jc w:val="center"/>
        </w:trPr>
        <w:tc>
          <w:tcPr>
            <w:tcW w:w="433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8" w:type="dxa"/>
          </w:tcPr>
          <w:p w:rsidR="00350044" w:rsidRDefault="00350044" w:rsidP="002B09E7">
            <w:pPr>
              <w:ind w:right="90"/>
              <w:rPr>
                <w:rFonts w:ascii="Times New Roman" w:hAnsi="Times New Roman"/>
                <w:sz w:val="24"/>
              </w:rPr>
            </w:pPr>
          </w:p>
        </w:tc>
      </w:tr>
    </w:tbl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  <w:u w:val="single"/>
        </w:rPr>
      </w:pPr>
      <w:r w:rsidRPr="00BD144E">
        <w:rPr>
          <w:rFonts w:ascii="Times New Roman" w:hAnsi="Times New Roman"/>
        </w:rPr>
        <w:t xml:space="preserve">IT </w:t>
      </w:r>
      <w:r>
        <w:rPr>
          <w:rFonts w:ascii="Times New Roman" w:hAnsi="Times New Roman"/>
        </w:rPr>
        <w:t xml:space="preserve">Asset </w:t>
      </w:r>
      <w:r w:rsidRPr="00BD144E">
        <w:rPr>
          <w:rFonts w:ascii="Times New Roman" w:hAnsi="Times New Roman"/>
        </w:rPr>
        <w:t xml:space="preserve">Manager: </w:t>
      </w:r>
      <w:r>
        <w:rPr>
          <w:rFonts w:ascii="Times New Roman" w:hAnsi="Times New Roman"/>
          <w:u w:val="single"/>
        </w:rPr>
        <w:tab/>
      </w:r>
      <w:r w:rsidRPr="00BD144E">
        <w:rPr>
          <w:rFonts w:ascii="Times New Roman" w:hAnsi="Times New Roman"/>
        </w:rPr>
        <w:tab/>
        <w:t xml:space="preserve">Date: </w:t>
      </w:r>
      <w:r>
        <w:rPr>
          <w:rFonts w:ascii="Times New Roman" w:hAnsi="Times New Roman"/>
          <w:u w:val="single"/>
        </w:rPr>
        <w:tab/>
      </w:r>
    </w:p>
    <w:p w:rsidR="00852405" w:rsidRPr="00852405" w:rsidRDefault="00852405" w:rsidP="00852405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</w:rPr>
      </w:pPr>
      <w:r w:rsidRPr="00852405">
        <w:rPr>
          <w:rFonts w:ascii="Times New Roman" w:hAnsi="Times New Roman"/>
        </w:rPr>
        <w:t xml:space="preserve">Requested by (date): </w:t>
      </w:r>
      <w:r w:rsidRPr="00852405">
        <w:rPr>
          <w:rFonts w:ascii="Times New Roman" w:hAnsi="Times New Roman"/>
          <w:u w:val="single"/>
        </w:rPr>
        <w:tab/>
      </w:r>
    </w:p>
    <w:p w:rsidR="00852405" w:rsidRDefault="007D3F38" w:rsidP="00852405">
      <w:pPr>
        <w:spacing w:after="120"/>
        <w:ind w:right="8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line id="_x0000_s1064" style="position:absolute;z-index:251660288" from="0,4.35pt" to="6in,4.35pt" strokeweight="1.5pt"/>
        </w:pict>
      </w:r>
    </w:p>
    <w:p w:rsidR="00852405" w:rsidRPr="0080081F" w:rsidRDefault="00852405" w:rsidP="00852405">
      <w:pPr>
        <w:spacing w:after="120"/>
        <w:ind w:right="8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Budget </w:t>
      </w:r>
      <w:r w:rsidRPr="0080081F">
        <w:rPr>
          <w:rFonts w:ascii="Times New Roman" w:hAnsi="Times New Roman"/>
          <w:b/>
          <w:sz w:val="24"/>
        </w:rPr>
        <w:t>Approval:</w:t>
      </w:r>
    </w:p>
    <w:p w:rsidR="00852405" w:rsidRDefault="00852405" w:rsidP="00852405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  <w:u w:val="single"/>
        </w:rPr>
      </w:pPr>
      <w:r w:rsidRPr="00BD144E">
        <w:rPr>
          <w:rFonts w:ascii="Times New Roman" w:hAnsi="Times New Roman"/>
        </w:rPr>
        <w:t xml:space="preserve">IT Manager: </w:t>
      </w:r>
      <w:r>
        <w:rPr>
          <w:rFonts w:ascii="Times New Roman" w:hAnsi="Times New Roman"/>
          <w:u w:val="single"/>
        </w:rPr>
        <w:tab/>
      </w:r>
      <w:r w:rsidRPr="00BD144E">
        <w:rPr>
          <w:rFonts w:ascii="Times New Roman" w:hAnsi="Times New Roman"/>
        </w:rPr>
        <w:tab/>
        <w:t xml:space="preserve">Date: </w:t>
      </w:r>
      <w:r>
        <w:rPr>
          <w:rFonts w:ascii="Times New Roman" w:hAnsi="Times New Roman"/>
          <w:u w:val="single"/>
        </w:rPr>
        <w:tab/>
      </w:r>
    </w:p>
    <w:p w:rsidR="00852405" w:rsidRPr="00BD144E" w:rsidRDefault="00852405" w:rsidP="00852405">
      <w:pPr>
        <w:tabs>
          <w:tab w:val="left" w:pos="4320"/>
          <w:tab w:val="left" w:pos="5040"/>
          <w:tab w:val="left" w:pos="7470"/>
        </w:tabs>
        <w:spacing w:after="120"/>
        <w:ind w:right="86"/>
        <w:rPr>
          <w:rFonts w:ascii="Times New Roman" w:hAnsi="Times New Roman"/>
          <w:u w:val="single"/>
        </w:rPr>
      </w:pPr>
      <w:r w:rsidRPr="00BD144E">
        <w:rPr>
          <w:rFonts w:ascii="Times New Roman" w:hAnsi="Times New Roman"/>
        </w:rPr>
        <w:t xml:space="preserve">Finance Manager: </w:t>
      </w:r>
      <w:r>
        <w:rPr>
          <w:rFonts w:ascii="Times New Roman" w:hAnsi="Times New Roman"/>
          <w:u w:val="single"/>
        </w:rPr>
        <w:tab/>
      </w:r>
      <w:r w:rsidRPr="00BD144E">
        <w:rPr>
          <w:rFonts w:ascii="Times New Roman" w:hAnsi="Times New Roman"/>
        </w:rPr>
        <w:tab/>
        <w:t xml:space="preserve">Date: </w:t>
      </w:r>
      <w:r>
        <w:rPr>
          <w:rFonts w:ascii="Times New Roman" w:hAnsi="Times New Roman"/>
          <w:u w:val="single"/>
        </w:rPr>
        <w:tab/>
      </w: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Times New Roman" w:hAnsi="Times New Roman"/>
          <w:sz w:val="24"/>
        </w:rPr>
      </w:pPr>
    </w:p>
    <w:p w:rsidR="00852405" w:rsidRPr="009741BA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852405" w:rsidRDefault="00852405" w:rsidP="008524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[This page intentionally left blank]</w:t>
      </w:r>
    </w:p>
    <w:p w:rsidR="00244F34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:rsidR="00E414FB" w:rsidRPr="00420DB8" w:rsidRDefault="00E414FB" w:rsidP="00420DB8">
      <w:pPr>
        <w:tabs>
          <w:tab w:val="left" w:pos="656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E414FB" w:rsidRPr="00420DB8" w:rsidRDefault="00651C83" w:rsidP="00E414FB">
      <w:pPr>
        <w:tabs>
          <w:tab w:val="left" w:pos="656"/>
          <w:tab w:val="left" w:pos="7803"/>
        </w:tabs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ITAM102-</w:t>
      </w:r>
      <w:r w:rsidR="00180775">
        <w:rPr>
          <w:rFonts w:ascii="Arial" w:hAnsi="Arial" w:cs="Arial"/>
          <w:b/>
          <w:bCs/>
          <w:sz w:val="24"/>
          <w:szCs w:val="24"/>
        </w:rPr>
        <w:t xml:space="preserve">3 </w:t>
      </w:r>
      <w:r w:rsidR="00484BCC">
        <w:rPr>
          <w:rFonts w:ascii="Arial" w:hAnsi="Arial" w:cs="Arial"/>
          <w:b/>
          <w:bCs/>
          <w:sz w:val="24"/>
          <w:szCs w:val="24"/>
        </w:rPr>
        <w:t>TECH</w:t>
      </w:r>
      <w:r w:rsidR="00E414FB" w:rsidRPr="00420DB8">
        <w:rPr>
          <w:rFonts w:ascii="Arial" w:hAnsi="Arial" w:cs="Arial"/>
          <w:b/>
          <w:bCs/>
          <w:sz w:val="24"/>
          <w:szCs w:val="24"/>
        </w:rPr>
        <w:t xml:space="preserve"> SUPPORT </w:t>
      </w:r>
      <w:r w:rsidR="00E414FB">
        <w:rPr>
          <w:rFonts w:ascii="Arial" w:hAnsi="Arial" w:cs="Arial"/>
          <w:b/>
          <w:bCs/>
          <w:sz w:val="24"/>
          <w:szCs w:val="24"/>
        </w:rPr>
        <w:t>RECEIV</w:t>
      </w:r>
      <w:r w:rsidR="00E414FB" w:rsidRPr="00420DB8">
        <w:rPr>
          <w:rFonts w:ascii="Arial" w:hAnsi="Arial" w:cs="Arial"/>
          <w:b/>
          <w:bCs/>
          <w:sz w:val="24"/>
          <w:szCs w:val="24"/>
        </w:rPr>
        <w:t>ING LOG</w:t>
      </w:r>
    </w:p>
    <w:p w:rsidR="00E414FB" w:rsidRDefault="00E414FB" w:rsidP="00504278">
      <w:pPr>
        <w:tabs>
          <w:tab w:val="left" w:pos="656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spacing w:before="120" w:after="120"/>
        <w:textAlignment w:val="auto"/>
        <w:rPr>
          <w:rFonts w:ascii="Arial" w:hAnsi="Arial" w:cs="Arial"/>
          <w:sz w:val="24"/>
          <w:szCs w:val="24"/>
        </w:rPr>
      </w:pPr>
    </w:p>
    <w:p w:rsidR="007F5039" w:rsidRPr="007F5039" w:rsidRDefault="007F5039" w:rsidP="007F5039">
      <w:pPr>
        <w:tabs>
          <w:tab w:val="left" w:pos="360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>Receiv</w:t>
      </w:r>
      <w:r w:rsidRPr="00420DB8">
        <w:rPr>
          <w:rFonts w:ascii="Arial" w:hAnsi="Arial" w:cs="Arial"/>
          <w:b/>
          <w:bCs/>
        </w:rPr>
        <w:t>ed: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1440"/>
        <w:gridCol w:w="1260"/>
        <w:gridCol w:w="1455"/>
        <w:gridCol w:w="1124"/>
      </w:tblGrid>
      <w:tr w:rsidR="00504278" w:rsidRPr="008D53BE" w:rsidTr="008D53BE">
        <w:trPr>
          <w:jc w:val="center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spacing w:before="120" w:after="120"/>
              <w:jc w:val="center"/>
              <w:textAlignment w:val="auto"/>
              <w:rPr>
                <w:rFonts w:ascii="Arial" w:hAnsi="Arial" w:cs="Arial"/>
                <w:b/>
                <w:color w:val="FFFFFF"/>
              </w:rPr>
            </w:pPr>
            <w:r w:rsidRPr="008D53BE">
              <w:rPr>
                <w:rFonts w:ascii="Arial" w:hAnsi="Arial" w:cs="Arial"/>
                <w:b/>
                <w:color w:val="FFFFFF"/>
              </w:rPr>
              <w:t>Asset</w:t>
            </w:r>
            <w:r w:rsidR="00D62B15" w:rsidRPr="008D53BE">
              <w:rPr>
                <w:rFonts w:ascii="Arial" w:hAnsi="Arial" w:cs="Arial"/>
                <w:b/>
                <w:color w:val="FFFFFF"/>
              </w:rPr>
              <w:br/>
            </w:r>
            <w:r w:rsidRPr="008D53BE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spacing w:before="120" w:after="120"/>
              <w:jc w:val="center"/>
              <w:textAlignment w:val="auto"/>
              <w:rPr>
                <w:rFonts w:ascii="Arial" w:hAnsi="Arial" w:cs="Arial"/>
                <w:b/>
                <w:color w:val="FFFFFF"/>
              </w:rPr>
            </w:pPr>
            <w:r w:rsidRPr="008D53BE">
              <w:rPr>
                <w:rFonts w:ascii="Arial" w:hAnsi="Arial" w:cs="Arial"/>
                <w:b/>
                <w:color w:val="FFFFFF"/>
              </w:rPr>
              <w:t>Asset</w:t>
            </w:r>
            <w:r w:rsidR="00D62B15" w:rsidRPr="008D53BE">
              <w:rPr>
                <w:rFonts w:ascii="Arial" w:hAnsi="Arial" w:cs="Arial"/>
                <w:b/>
                <w:color w:val="FFFFFF"/>
              </w:rPr>
              <w:br/>
            </w:r>
            <w:r w:rsidRPr="008D53BE">
              <w:rPr>
                <w:rFonts w:ascii="Arial" w:hAnsi="Arial" w:cs="Arial"/>
                <w:b/>
                <w:color w:val="FFFFFF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spacing w:before="120" w:after="120"/>
              <w:jc w:val="center"/>
              <w:textAlignment w:val="auto"/>
              <w:rPr>
                <w:rFonts w:ascii="Arial" w:hAnsi="Arial" w:cs="Arial"/>
                <w:b/>
                <w:color w:val="FFFFFF"/>
              </w:rPr>
            </w:pPr>
            <w:r w:rsidRPr="008D53BE">
              <w:rPr>
                <w:rFonts w:ascii="Arial" w:hAnsi="Arial" w:cs="Arial"/>
                <w:b/>
                <w:color w:val="FFFFFF"/>
              </w:rPr>
              <w:t>Serial</w:t>
            </w:r>
            <w:r w:rsidR="00D62B15" w:rsidRPr="008D53BE">
              <w:rPr>
                <w:rFonts w:ascii="Arial" w:hAnsi="Arial" w:cs="Arial"/>
                <w:b/>
                <w:color w:val="FFFFFF"/>
              </w:rPr>
              <w:br/>
            </w:r>
            <w:r w:rsidRPr="008D53BE">
              <w:rPr>
                <w:rFonts w:ascii="Arial" w:hAnsi="Arial" w:cs="Arial"/>
                <w:b/>
                <w:color w:val="FFFFFF"/>
              </w:rPr>
              <w:t>Number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spacing w:before="120" w:after="120"/>
              <w:jc w:val="center"/>
              <w:textAlignment w:val="auto"/>
              <w:rPr>
                <w:rFonts w:ascii="Arial" w:hAnsi="Arial" w:cs="Arial"/>
                <w:b/>
                <w:color w:val="FFFFFF"/>
              </w:rPr>
            </w:pPr>
            <w:r w:rsidRPr="008D53BE">
              <w:rPr>
                <w:rFonts w:ascii="Arial" w:hAnsi="Arial" w:cs="Arial"/>
                <w:b/>
                <w:color w:val="FFFFFF"/>
              </w:rPr>
              <w:t>Vendor</w:t>
            </w:r>
            <w:r w:rsidR="00D62B15" w:rsidRPr="008D53BE">
              <w:rPr>
                <w:rFonts w:ascii="Arial" w:hAnsi="Arial" w:cs="Arial"/>
                <w:b/>
                <w:color w:val="FFFFFF"/>
              </w:rPr>
              <w:br/>
            </w:r>
            <w:r w:rsidRPr="008D53BE">
              <w:rPr>
                <w:rFonts w:ascii="Arial" w:hAnsi="Arial" w:cs="Arial"/>
                <w:b/>
                <w:color w:val="FFFFFF"/>
              </w:rPr>
              <w:t>ID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spacing w:before="120" w:after="120"/>
              <w:jc w:val="center"/>
              <w:textAlignment w:val="auto"/>
              <w:rPr>
                <w:rFonts w:ascii="Arial" w:hAnsi="Arial" w:cs="Arial"/>
                <w:b/>
                <w:color w:val="FFFFFF"/>
              </w:rPr>
            </w:pPr>
            <w:r w:rsidRPr="008D53BE">
              <w:rPr>
                <w:rFonts w:ascii="Arial" w:hAnsi="Arial" w:cs="Arial"/>
                <w:b/>
                <w:color w:val="FFFFFF"/>
              </w:rPr>
              <w:t>Date</w:t>
            </w:r>
            <w:r w:rsidR="00D62B15" w:rsidRPr="008D53BE">
              <w:rPr>
                <w:rFonts w:ascii="Arial" w:hAnsi="Arial" w:cs="Arial"/>
                <w:b/>
                <w:color w:val="FFFFFF"/>
              </w:rPr>
              <w:br/>
            </w:r>
            <w:r w:rsidRPr="008D53BE">
              <w:rPr>
                <w:rFonts w:ascii="Arial" w:hAnsi="Arial" w:cs="Arial"/>
                <w:b/>
                <w:color w:val="FFFFFF"/>
              </w:rPr>
              <w:t>Rec’d.</w:t>
            </w: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  <w:tcBorders>
              <w:top w:val="single" w:sz="4" w:space="0" w:color="auto"/>
            </w:tcBorders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  <w:tcBorders>
              <w:top w:val="single" w:sz="4" w:space="0" w:color="auto"/>
            </w:tcBorders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  <w:tcBorders>
              <w:top w:val="single" w:sz="4" w:space="0" w:color="auto"/>
            </w:tcBorders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504278" w:rsidRPr="008D53BE" w:rsidTr="008D53BE">
        <w:trPr>
          <w:trHeight w:val="432"/>
          <w:jc w:val="center"/>
        </w:trPr>
        <w:tc>
          <w:tcPr>
            <w:tcW w:w="2718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55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504278" w:rsidRPr="008D53BE" w:rsidRDefault="00504278" w:rsidP="008D53B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2E0F2E" w:rsidRDefault="002E0F2E" w:rsidP="00504278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</w:p>
    <w:p w:rsidR="00504278" w:rsidRPr="00420DB8" w:rsidRDefault="00504278" w:rsidP="00504278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</w:p>
    <w:p w:rsidR="002E0F2E" w:rsidRPr="00420DB8" w:rsidRDefault="002E0F2E" w:rsidP="00504278">
      <w:pPr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</w:p>
    <w:p w:rsidR="002E0F2E" w:rsidRPr="00420DB8" w:rsidRDefault="00E414FB" w:rsidP="00504278">
      <w:pPr>
        <w:tabs>
          <w:tab w:val="left" w:pos="360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2E0F2E" w:rsidRPr="00420DB8">
        <w:rPr>
          <w:rFonts w:ascii="Arial" w:hAnsi="Arial" w:cs="Arial"/>
          <w:b/>
          <w:bCs/>
        </w:rPr>
        <w:t>Accepted:</w:t>
      </w:r>
    </w:p>
    <w:p w:rsidR="00E414FB" w:rsidRPr="00420DB8" w:rsidRDefault="00E414FB" w:rsidP="00504278">
      <w:pPr>
        <w:tabs>
          <w:tab w:val="left" w:pos="360"/>
          <w:tab w:val="left" w:pos="5400"/>
          <w:tab w:val="right" w:pos="7920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20DB8">
        <w:rPr>
          <w:rFonts w:ascii="Arial" w:hAnsi="Arial" w:cs="Arial"/>
        </w:rPr>
        <w:t>Name</w:t>
      </w:r>
      <w:r>
        <w:rPr>
          <w:rFonts w:ascii="Arial" w:hAnsi="Arial" w:cs="Arial"/>
        </w:rPr>
        <w:t xml:space="preserve"> </w:t>
      </w:r>
      <w:r w:rsidRPr="00E414FB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D</w:t>
      </w:r>
      <w:r w:rsidRPr="00420DB8">
        <w:rPr>
          <w:rFonts w:ascii="Arial" w:hAnsi="Arial" w:cs="Arial"/>
        </w:rPr>
        <w:t>ate</w:t>
      </w:r>
      <w:r>
        <w:rPr>
          <w:rFonts w:ascii="Arial" w:hAnsi="Arial" w:cs="Arial"/>
        </w:rPr>
        <w:t xml:space="preserve"> </w:t>
      </w:r>
      <w:r w:rsidRPr="00E414FB">
        <w:rPr>
          <w:rFonts w:ascii="Arial" w:hAnsi="Arial" w:cs="Arial"/>
          <w:u w:val="single"/>
        </w:rPr>
        <w:tab/>
      </w:r>
    </w:p>
    <w:p w:rsidR="002E0F2E" w:rsidRPr="00420DB8" w:rsidRDefault="002E0F2E" w:rsidP="00504278">
      <w:pPr>
        <w:tabs>
          <w:tab w:val="left" w:pos="720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</w:p>
    <w:p w:rsidR="002E0F2E" w:rsidRPr="00420DB8" w:rsidRDefault="00E414FB" w:rsidP="00504278">
      <w:pPr>
        <w:tabs>
          <w:tab w:val="left" w:pos="360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2E0F2E" w:rsidRPr="00420DB8">
        <w:rPr>
          <w:rFonts w:ascii="Arial" w:hAnsi="Arial" w:cs="Arial"/>
          <w:b/>
          <w:bCs/>
        </w:rPr>
        <w:t>Approved:</w:t>
      </w:r>
    </w:p>
    <w:p w:rsidR="00E414FB" w:rsidRPr="00420DB8" w:rsidRDefault="00E414FB" w:rsidP="00504278">
      <w:pPr>
        <w:tabs>
          <w:tab w:val="left" w:pos="360"/>
          <w:tab w:val="left" w:pos="5400"/>
          <w:tab w:val="right" w:pos="7920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20DB8">
        <w:rPr>
          <w:rFonts w:ascii="Arial" w:hAnsi="Arial" w:cs="Arial"/>
        </w:rPr>
        <w:t>Name</w:t>
      </w:r>
      <w:r>
        <w:rPr>
          <w:rFonts w:ascii="Arial" w:hAnsi="Arial" w:cs="Arial"/>
        </w:rPr>
        <w:t xml:space="preserve"> </w:t>
      </w:r>
      <w:r w:rsidRPr="00E414FB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D</w:t>
      </w:r>
      <w:r w:rsidRPr="00420DB8">
        <w:rPr>
          <w:rFonts w:ascii="Arial" w:hAnsi="Arial" w:cs="Arial"/>
        </w:rPr>
        <w:t>ate</w:t>
      </w:r>
      <w:r>
        <w:rPr>
          <w:rFonts w:ascii="Arial" w:hAnsi="Arial" w:cs="Arial"/>
        </w:rPr>
        <w:t xml:space="preserve"> </w:t>
      </w:r>
      <w:r w:rsidRPr="00E414FB">
        <w:rPr>
          <w:rFonts w:ascii="Arial" w:hAnsi="Arial" w:cs="Arial"/>
          <w:u w:val="single"/>
        </w:rPr>
        <w:tab/>
      </w:r>
    </w:p>
    <w:p w:rsidR="002E0F2E" w:rsidRPr="00420DB8" w:rsidRDefault="002E0F2E" w:rsidP="00504278">
      <w:pPr>
        <w:tabs>
          <w:tab w:val="left" w:pos="656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</w:p>
    <w:p w:rsidR="002E0F2E" w:rsidRPr="00420DB8" w:rsidRDefault="002E0F2E" w:rsidP="00504278">
      <w:pPr>
        <w:tabs>
          <w:tab w:val="left" w:pos="656"/>
          <w:tab w:val="left" w:pos="2096"/>
          <w:tab w:val="left" w:pos="3716"/>
          <w:tab w:val="left" w:pos="4836"/>
          <w:tab w:val="left" w:pos="5736"/>
          <w:tab w:val="left" w:pos="6708"/>
          <w:tab w:val="left" w:pos="7803"/>
        </w:tabs>
        <w:overflowPunct/>
        <w:autoSpaceDE/>
        <w:autoSpaceDN/>
        <w:adjustRightInd/>
        <w:spacing w:after="120"/>
        <w:textAlignment w:val="auto"/>
        <w:rPr>
          <w:rFonts w:ascii="Arial" w:hAnsi="Arial" w:cs="Arial"/>
        </w:rPr>
      </w:pPr>
    </w:p>
    <w:p w:rsidR="009741BA" w:rsidRDefault="009741BA" w:rsidP="0050427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Times New Roman" w:hAnsi="Times New Roman"/>
          <w:sz w:val="24"/>
          <w:szCs w:val="24"/>
        </w:rPr>
      </w:pPr>
    </w:p>
    <w:p w:rsidR="00CB1779" w:rsidRDefault="00CB17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</w:p>
    <w:p w:rsidR="00FF0279" w:rsidRPr="009741BA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[This page intentionally left blank]</w:t>
      </w:r>
    </w:p>
    <w:p w:rsidR="009741BA" w:rsidRDefault="00244F34" w:rsidP="009741B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6887" w:type="dxa"/>
        <w:jc w:val="center"/>
        <w:tblLook w:val="0000" w:firstRow="0" w:lastRow="0" w:firstColumn="0" w:lastColumn="0" w:noHBand="0" w:noVBand="0"/>
      </w:tblPr>
      <w:tblGrid>
        <w:gridCol w:w="213"/>
        <w:gridCol w:w="1331"/>
        <w:gridCol w:w="380"/>
        <w:gridCol w:w="1358"/>
        <w:gridCol w:w="380"/>
        <w:gridCol w:w="822"/>
        <w:gridCol w:w="380"/>
        <w:gridCol w:w="993"/>
        <w:gridCol w:w="380"/>
        <w:gridCol w:w="650"/>
      </w:tblGrid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lastRenderedPageBreak/>
              <w:t> </w:t>
            </w:r>
          </w:p>
        </w:tc>
        <w:tc>
          <w:tcPr>
            <w:tcW w:w="1738" w:type="dxa"/>
            <w:gridSpan w:val="2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DA00A3">
        <w:trPr>
          <w:trHeight w:val="333"/>
          <w:jc w:val="center"/>
        </w:trPr>
        <w:tc>
          <w:tcPr>
            <w:tcW w:w="68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DA00A3" w:rsidRDefault="004779A4" w:rsidP="003768F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00A3">
              <w:rPr>
                <w:rFonts w:ascii="Arial" w:hAnsi="Arial" w:cs="Arial"/>
                <w:b/>
                <w:bCs/>
                <w:sz w:val="24"/>
                <w:szCs w:val="24"/>
              </w:rPr>
              <w:t>ITAM102-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="003768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A00A3">
              <w:rPr>
                <w:rFonts w:ascii="Arial" w:hAnsi="Arial" w:cs="Arial"/>
                <w:b/>
                <w:bCs/>
                <w:sz w:val="24"/>
                <w:szCs w:val="24"/>
              </w:rPr>
              <w:t>NONCONFORMING IT ASSET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FORM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532"/>
          <w:jc w:val="center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solid" w:color="auto" w:fill="auto"/>
            <w:vAlign w:val="center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4A576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Asset Description</w:t>
            </w: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solid" w:color="auto" w:fill="auto"/>
            <w:vAlign w:val="center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4A576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Serial Number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solid" w:color="auto" w:fill="auto"/>
            <w:vAlign w:val="center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4A576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Date Received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thinThickSmallGap" w:sz="18" w:space="0" w:color="auto"/>
            </w:tcBorders>
            <w:shd w:val="solid" w:color="auto" w:fill="auto"/>
            <w:vAlign w:val="center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4A576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Vendor</w:t>
            </w:r>
          </w:p>
        </w:tc>
        <w:tc>
          <w:tcPr>
            <w:tcW w:w="1030" w:type="dxa"/>
            <w:gridSpan w:val="2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4A576C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Asset Class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66"/>
          <w:jc w:val="center"/>
        </w:trPr>
        <w:tc>
          <w:tcPr>
            <w:tcW w:w="44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576C">
              <w:rPr>
                <w:rFonts w:ascii="Arial" w:hAnsi="Arial" w:cs="Arial"/>
                <w:b/>
                <w:bCs/>
                <w:sz w:val="18"/>
                <w:szCs w:val="18"/>
              </w:rPr>
              <w:t>Reasons For Rejection (detail defects):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66"/>
          <w:jc w:val="center"/>
        </w:trPr>
        <w:tc>
          <w:tcPr>
            <w:tcW w:w="32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A576C">
              <w:rPr>
                <w:rFonts w:ascii="Arial" w:hAnsi="Arial" w:cs="Arial"/>
                <w:b/>
                <w:bCs/>
                <w:sz w:val="18"/>
                <w:szCs w:val="18"/>
              </w:rPr>
              <w:t>Approved: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gridBefore w:val="1"/>
          <w:gridAfter w:val="1"/>
          <w:wBefore w:w="213" w:type="dxa"/>
          <w:wAfter w:w="650" w:type="dxa"/>
          <w:trHeight w:val="266"/>
          <w:jc w:val="center"/>
        </w:trPr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Pr="004A576C">
              <w:rPr>
                <w:rFonts w:ascii="Arial" w:hAnsi="Arial" w:cs="Arial"/>
                <w:sz w:val="18"/>
                <w:szCs w:val="18"/>
              </w:rPr>
              <w:t>Asset Manager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gridBefore w:val="1"/>
          <w:gridAfter w:val="1"/>
          <w:wBefore w:w="213" w:type="dxa"/>
          <w:wAfter w:w="650" w:type="dxa"/>
          <w:trHeight w:val="266"/>
          <w:jc w:val="center"/>
        </w:trPr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Pr="004A576C"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gridBefore w:val="1"/>
          <w:gridAfter w:val="1"/>
          <w:wBefore w:w="213" w:type="dxa"/>
          <w:wAfter w:w="650" w:type="dxa"/>
          <w:trHeight w:val="266"/>
          <w:jc w:val="center"/>
        </w:trPr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Finance</w:t>
            </w:r>
            <w:r w:rsidRPr="004A576C">
              <w:rPr>
                <w:rFonts w:ascii="Arial" w:hAnsi="Arial" w:cs="Arial"/>
                <w:sz w:val="18"/>
                <w:szCs w:val="18"/>
              </w:rPr>
              <w:t xml:space="preserve"> Manager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78118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66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9A4" w:rsidRPr="004A576C">
        <w:trPr>
          <w:trHeight w:val="283"/>
          <w:jc w:val="center"/>
        </w:trPr>
        <w:tc>
          <w:tcPr>
            <w:tcW w:w="1544" w:type="dxa"/>
            <w:gridSpan w:val="2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noWrap/>
            <w:vAlign w:val="bottom"/>
          </w:tcPr>
          <w:p w:rsidR="004779A4" w:rsidRPr="004A576C" w:rsidRDefault="004779A4" w:rsidP="004A576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4A576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6867F6" w:rsidRDefault="006867F6" w:rsidP="009741B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</w:p>
    <w:p w:rsidR="00FF0279" w:rsidRPr="009741BA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FF0279" w:rsidRDefault="00FF0279" w:rsidP="00FF027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FF02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Times New Roman" w:hAnsi="Times New Roman"/>
          <w:bCs/>
          <w:sz w:val="24"/>
        </w:rPr>
      </w:pPr>
    </w:p>
    <w:p w:rsidR="00ED1074" w:rsidRDefault="00ED1074" w:rsidP="00FF02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Times New Roman" w:hAnsi="Times New Roman"/>
          <w:bCs/>
          <w:sz w:val="24"/>
        </w:rPr>
      </w:pPr>
    </w:p>
    <w:p w:rsidR="00FF0279" w:rsidRDefault="00FF0279" w:rsidP="00FF02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[This page intentionally left blank]</w:t>
      </w:r>
    </w:p>
    <w:p w:rsidR="00C10D74" w:rsidRDefault="00C10D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</w:p>
    <w:p w:rsidR="00705CFD" w:rsidRDefault="00705CFD" w:rsidP="00AB0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jc w:val="center"/>
        <w:rPr>
          <w:rFonts w:ascii="Times New Roman" w:hAnsi="Times New Roman"/>
          <w:sz w:val="24"/>
          <w:szCs w:val="24"/>
        </w:rPr>
        <w:sectPr w:rsidR="00705CFD" w:rsidSect="00AF1E51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720"/>
          <w:cols w:space="720"/>
          <w:noEndnote/>
        </w:sectPr>
      </w:pPr>
    </w:p>
    <w:p w:rsidR="00AB03B3" w:rsidRPr="00AB03B3" w:rsidRDefault="00651C83" w:rsidP="00AB0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ITAM102-</w:t>
      </w:r>
      <w:r w:rsidR="00484BCC">
        <w:rPr>
          <w:rFonts w:ascii="Arial" w:hAnsi="Arial" w:cs="Arial"/>
          <w:b/>
          <w:sz w:val="24"/>
          <w:szCs w:val="24"/>
        </w:rPr>
        <w:t>5 IT</w:t>
      </w:r>
      <w:r w:rsidR="00AB03B3">
        <w:rPr>
          <w:rFonts w:ascii="Arial" w:hAnsi="Arial" w:cs="Arial"/>
          <w:b/>
          <w:sz w:val="24"/>
          <w:szCs w:val="24"/>
        </w:rPr>
        <w:t xml:space="preserve"> ASSET INVENTORY </w:t>
      </w:r>
      <w:r w:rsidR="00705CFD">
        <w:rPr>
          <w:rFonts w:ascii="Arial" w:hAnsi="Arial" w:cs="Arial"/>
          <w:b/>
          <w:sz w:val="24"/>
          <w:szCs w:val="24"/>
        </w:rPr>
        <w:t>DATABASE</w:t>
      </w:r>
    </w:p>
    <w:p w:rsidR="00AB03B3" w:rsidRDefault="00AB03B3" w:rsidP="00AB0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705CFD" w:rsidRPr="008D53BE" w:rsidTr="008D53BE"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Asset</w:t>
            </w:r>
          </w:p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ID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Asset</w:t>
            </w:r>
          </w:p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Class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Asset</w:t>
            </w:r>
          </w:p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Desc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Model</w:t>
            </w:r>
          </w:p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Serial</w:t>
            </w:r>
          </w:p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License</w:t>
            </w:r>
          </w:p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Copy </w:t>
            </w:r>
            <w:r w:rsidR="00EF1E03"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_</w:t>
            </w:r>
          </w:p>
          <w:p w:rsidR="00EF1E03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Of _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Install</w:t>
            </w:r>
          </w:p>
          <w:p w:rsidR="00EF1E03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Expected</w:t>
            </w:r>
          </w:p>
          <w:p w:rsidR="00EF1E03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Service</w:t>
            </w:r>
          </w:p>
          <w:p w:rsidR="00EF1E03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Life (mos.)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Expiration</w:t>
            </w:r>
          </w:p>
          <w:p w:rsidR="00EF1E03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IP</w:t>
            </w:r>
          </w:p>
          <w:p w:rsidR="00EF1E03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auto" w:fill="000000"/>
            <w:vAlign w:val="center"/>
          </w:tcPr>
          <w:p w:rsidR="00705CFD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Used By</w:t>
            </w:r>
          </w:p>
          <w:p w:rsidR="00EF1E03" w:rsidRPr="008D53BE" w:rsidRDefault="00EF1E03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D53B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Dept.</w:t>
            </w:r>
          </w:p>
        </w:tc>
      </w:tr>
      <w:tr w:rsidR="00705CFD" w:rsidRPr="008D53BE" w:rsidTr="008D53BE"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FFFFFF"/>
            </w:tcBorders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5CFD" w:rsidRPr="008D53BE" w:rsidTr="008D53BE"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705CFD" w:rsidRPr="008D53BE" w:rsidRDefault="00705CFD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E04" w:rsidRPr="008D53BE" w:rsidTr="008D53BE"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4E04" w:rsidRPr="008D53BE" w:rsidRDefault="009A4E04" w:rsidP="008D53BE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05CFD" w:rsidRDefault="00705CFD" w:rsidP="00AB0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jc w:val="center"/>
        <w:rPr>
          <w:rFonts w:ascii="Times New Roman" w:hAnsi="Times New Roman"/>
          <w:sz w:val="24"/>
          <w:szCs w:val="24"/>
        </w:rPr>
      </w:pPr>
    </w:p>
    <w:p w:rsidR="006D0D21" w:rsidRPr="006D0D21" w:rsidRDefault="006D0D21" w:rsidP="00705CF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Arial" w:hAnsi="Arial" w:cs="Arial"/>
          <w:sz w:val="22"/>
          <w:szCs w:val="22"/>
        </w:rPr>
      </w:pPr>
    </w:p>
    <w:p w:rsidR="00705CFD" w:rsidRDefault="00705CF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  <w:sectPr w:rsidR="00705CFD" w:rsidSect="00EF1E03">
          <w:headerReference w:type="default" r:id="rId17"/>
          <w:footerReference w:type="default" r:id="rId18"/>
          <w:pgSz w:w="15840" w:h="12240" w:orient="landscape" w:code="1"/>
          <w:pgMar w:top="2070" w:right="1440" w:bottom="1440" w:left="1440" w:header="1890" w:footer="720" w:gutter="720"/>
          <w:cols w:space="720"/>
          <w:noEndnote/>
        </w:sectPr>
      </w:pPr>
    </w:p>
    <w:p w:rsidR="00C2254B" w:rsidRPr="009741BA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C2254B" w:rsidRDefault="00C2254B" w:rsidP="008D3C8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C2254B" w:rsidP="00D174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Times New Roman" w:hAnsi="Times New Roman"/>
          <w:bCs/>
          <w:sz w:val="24"/>
        </w:rPr>
        <w:sectPr w:rsidR="00ED1074" w:rsidSect="00AF1E51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720"/>
          <w:cols w:space="720"/>
          <w:noEndnote/>
        </w:sectPr>
      </w:pPr>
      <w:r>
        <w:rPr>
          <w:rFonts w:ascii="Times New Roman" w:hAnsi="Times New Roman"/>
          <w:bCs/>
          <w:sz w:val="24"/>
        </w:rPr>
        <w:t>[This page intentionally left blank]</w:t>
      </w:r>
    </w:p>
    <w:p w:rsidR="00B9325A" w:rsidRPr="00665EB8" w:rsidRDefault="00651C83" w:rsidP="00D174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ITAM102-6</w:t>
      </w:r>
      <w:r w:rsidR="00665EB8" w:rsidRPr="00665EB8">
        <w:rPr>
          <w:rFonts w:ascii="Arial" w:hAnsi="Arial" w:cs="Arial"/>
          <w:b/>
          <w:sz w:val="24"/>
        </w:rPr>
        <w:t xml:space="preserve"> IT NETWORK MAP</w:t>
      </w:r>
    </w:p>
    <w:p w:rsidR="00ED1074" w:rsidRDefault="00F42D30" w:rsidP="00D174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sz w:val="24"/>
        </w:rPr>
      </w:pPr>
      <w:r>
        <w:object w:dxaOrig="14897" w:dyaOrig="7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4.6pt;height:337.4pt" o:ole="">
            <v:imagedata r:id="rId21" o:title=""/>
          </v:shape>
          <o:OLEObject Type="Embed" ProgID="Visio.Drawing.11" ShapeID="_x0000_i1025" DrawAspect="Content" ObjectID="_1475924073" r:id="rId22"/>
        </w:object>
      </w:r>
    </w:p>
    <w:p w:rsidR="00ED1074" w:rsidRDefault="00ED1074" w:rsidP="00D174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sz w:val="24"/>
        </w:rPr>
        <w:sectPr w:rsidR="00ED1074" w:rsidSect="00ED1074">
          <w:headerReference w:type="default" r:id="rId23"/>
          <w:footerReference w:type="default" r:id="rId24"/>
          <w:pgSz w:w="15840" w:h="12240" w:orient="landscape" w:code="1"/>
          <w:pgMar w:top="1706" w:right="1440" w:bottom="1440" w:left="1710" w:header="1530" w:footer="558" w:gutter="720"/>
          <w:cols w:space="720"/>
          <w:noEndnote/>
        </w:sectPr>
      </w:pPr>
    </w:p>
    <w:p w:rsidR="00ED1074" w:rsidRPr="009741BA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szCs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</w:p>
    <w:p w:rsidR="00ED1074" w:rsidRDefault="00ED1074" w:rsidP="00ED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ind w:left="720" w:hanging="720"/>
        <w:jc w:val="center"/>
        <w:rPr>
          <w:sz w:val="24"/>
        </w:rPr>
      </w:pPr>
      <w:r>
        <w:rPr>
          <w:rFonts w:ascii="Times New Roman" w:hAnsi="Times New Roman"/>
          <w:bCs/>
          <w:sz w:val="24"/>
        </w:rPr>
        <w:t>[This page intentionally left blank]</w:t>
      </w:r>
    </w:p>
    <w:sectPr w:rsidR="00ED1074" w:rsidSect="00DA169F">
      <w:headerReference w:type="default" r:id="rId25"/>
      <w:footerReference w:type="default" r:id="rId26"/>
      <w:pgSz w:w="12240" w:h="15840" w:code="1"/>
      <w:pgMar w:top="1440" w:right="1440" w:bottom="3902" w:left="1440" w:header="720" w:footer="720" w:gutter="72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DE9" w:rsidRDefault="00F31DE9">
      <w:r>
        <w:separator/>
      </w:r>
    </w:p>
  </w:endnote>
  <w:endnote w:type="continuationSeparator" w:id="0">
    <w:p w:rsidR="00F31DE9" w:rsidRDefault="00F3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F31DE9" w:rsidP="00BF5B0E">
    <w:pPr>
      <w:pStyle w:val="Footer"/>
      <w:tabs>
        <w:tab w:val="right" w:pos="13590"/>
      </w:tabs>
    </w:pPr>
    <w:r>
      <w:t xml:space="preserve">ITAM102 IT Asset Management </w:t>
    </w:r>
    <w:r>
      <w:tab/>
    </w:r>
    <w:r>
      <w:tab/>
      <w:t xml:space="preserve">Page </w:t>
    </w:r>
    <w:r w:rsidR="001F6FEE">
      <w:fldChar w:fldCharType="begin"/>
    </w:r>
    <w:r w:rsidR="00BD60C0">
      <w:instrText xml:space="preserve"> PAGE </w:instrText>
    </w:r>
    <w:r w:rsidR="001F6FEE">
      <w:fldChar w:fldCharType="separate"/>
    </w:r>
    <w:r w:rsidR="007D3F38">
      <w:rPr>
        <w:noProof/>
      </w:rPr>
      <w:t>5</w:t>
    </w:r>
    <w:r w:rsidR="001F6FEE">
      <w:rPr>
        <w:noProof/>
      </w:rPr>
      <w:fldChar w:fldCharType="end"/>
    </w:r>
    <w:r>
      <w:t xml:space="preserve"> of </w:t>
    </w:r>
    <w:r w:rsidR="001F6FEE">
      <w:fldChar w:fldCharType="begin"/>
    </w:r>
    <w:r w:rsidR="0053617F">
      <w:instrText xml:space="preserve"> NUMPAGES </w:instrText>
    </w:r>
    <w:r w:rsidR="001F6FEE">
      <w:fldChar w:fldCharType="separate"/>
    </w:r>
    <w:r w:rsidR="007D3F38">
      <w:rPr>
        <w:noProof/>
      </w:rPr>
      <w:t>18</w:t>
    </w:r>
    <w:r w:rsidR="001F6FE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F31DE9" w:rsidP="00EF1E03">
    <w:pPr>
      <w:pStyle w:val="Footer"/>
      <w:tabs>
        <w:tab w:val="clear" w:pos="4320"/>
        <w:tab w:val="clear" w:pos="8640"/>
        <w:tab w:val="right" w:pos="12960"/>
      </w:tabs>
    </w:pPr>
    <w:r>
      <w:t xml:space="preserve">ITAM102 IT Asset Management </w:t>
    </w:r>
    <w:r>
      <w:tab/>
      <w:t xml:space="preserve">Page </w:t>
    </w:r>
    <w:r w:rsidR="001F6FEE">
      <w:fldChar w:fldCharType="begin"/>
    </w:r>
    <w:r w:rsidR="00BD60C0">
      <w:instrText xml:space="preserve"> PAGE </w:instrText>
    </w:r>
    <w:r w:rsidR="001F6FEE">
      <w:fldChar w:fldCharType="separate"/>
    </w:r>
    <w:r w:rsidR="007D3F38">
      <w:rPr>
        <w:noProof/>
      </w:rPr>
      <w:t>15</w:t>
    </w:r>
    <w:r w:rsidR="001F6FEE">
      <w:rPr>
        <w:noProof/>
      </w:rPr>
      <w:fldChar w:fldCharType="end"/>
    </w:r>
    <w:r>
      <w:t xml:space="preserve"> of </w:t>
    </w:r>
    <w:r w:rsidR="001F6FEE">
      <w:fldChar w:fldCharType="begin"/>
    </w:r>
    <w:r w:rsidR="0053617F">
      <w:instrText xml:space="preserve"> NUMPAGES </w:instrText>
    </w:r>
    <w:r w:rsidR="001F6FEE">
      <w:fldChar w:fldCharType="separate"/>
    </w:r>
    <w:r w:rsidR="007D3F38">
      <w:rPr>
        <w:noProof/>
      </w:rPr>
      <w:t>18</w:t>
    </w:r>
    <w:r w:rsidR="001F6FE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F31DE9" w:rsidP="00BF5B0E">
    <w:pPr>
      <w:pStyle w:val="Footer"/>
      <w:tabs>
        <w:tab w:val="right" w:pos="13590"/>
      </w:tabs>
    </w:pPr>
    <w:r>
      <w:t xml:space="preserve">ITAM102 IT Asset Management </w:t>
    </w:r>
    <w:r>
      <w:tab/>
    </w:r>
    <w:r>
      <w:tab/>
      <w:t xml:space="preserve">Page </w:t>
    </w:r>
    <w:r w:rsidR="001F6FEE">
      <w:fldChar w:fldCharType="begin"/>
    </w:r>
    <w:r w:rsidR="00BD60C0">
      <w:instrText xml:space="preserve"> PAGE </w:instrText>
    </w:r>
    <w:r w:rsidR="001F6FEE">
      <w:fldChar w:fldCharType="separate"/>
    </w:r>
    <w:r w:rsidR="007D3F38">
      <w:rPr>
        <w:noProof/>
      </w:rPr>
      <w:t>16</w:t>
    </w:r>
    <w:r w:rsidR="001F6FEE">
      <w:rPr>
        <w:noProof/>
      </w:rPr>
      <w:fldChar w:fldCharType="end"/>
    </w:r>
    <w:r>
      <w:t xml:space="preserve"> of </w:t>
    </w:r>
    <w:r w:rsidR="001F6FEE">
      <w:fldChar w:fldCharType="begin"/>
    </w:r>
    <w:r w:rsidR="0053617F">
      <w:instrText xml:space="preserve"> NUMPAGES </w:instrText>
    </w:r>
    <w:r w:rsidR="001F6FEE">
      <w:fldChar w:fldCharType="separate"/>
    </w:r>
    <w:r w:rsidR="007D3F38">
      <w:rPr>
        <w:noProof/>
      </w:rPr>
      <w:t>18</w:t>
    </w:r>
    <w:r w:rsidR="001F6FE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F31DE9" w:rsidP="00ED1074">
    <w:pPr>
      <w:pStyle w:val="Footer"/>
      <w:tabs>
        <w:tab w:val="clear" w:pos="4320"/>
        <w:tab w:val="clear" w:pos="8640"/>
        <w:tab w:val="right" w:pos="12690"/>
      </w:tabs>
    </w:pPr>
    <w:r>
      <w:t xml:space="preserve">ITAM102 IT Asset Management </w:t>
    </w:r>
    <w:r>
      <w:tab/>
      <w:t xml:space="preserve">Page </w:t>
    </w:r>
    <w:r w:rsidR="001F6FEE">
      <w:fldChar w:fldCharType="begin"/>
    </w:r>
    <w:r w:rsidR="00BD60C0">
      <w:instrText xml:space="preserve"> PAGE </w:instrText>
    </w:r>
    <w:r w:rsidR="001F6FEE">
      <w:fldChar w:fldCharType="separate"/>
    </w:r>
    <w:r w:rsidR="007D3F38">
      <w:rPr>
        <w:noProof/>
      </w:rPr>
      <w:t>17</w:t>
    </w:r>
    <w:r w:rsidR="001F6FEE">
      <w:rPr>
        <w:noProof/>
      </w:rPr>
      <w:fldChar w:fldCharType="end"/>
    </w:r>
    <w:r>
      <w:t xml:space="preserve"> of </w:t>
    </w:r>
    <w:r w:rsidR="001F6FEE">
      <w:fldChar w:fldCharType="begin"/>
    </w:r>
    <w:r w:rsidR="0053617F">
      <w:instrText xml:space="preserve"> NUMPAGES </w:instrText>
    </w:r>
    <w:r w:rsidR="001F6FEE">
      <w:fldChar w:fldCharType="separate"/>
    </w:r>
    <w:r w:rsidR="007D3F38">
      <w:rPr>
        <w:noProof/>
      </w:rPr>
      <w:t>18</w:t>
    </w:r>
    <w:r w:rsidR="001F6FEE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F31DE9" w:rsidP="00BF5B0E">
    <w:pPr>
      <w:pStyle w:val="Footer"/>
      <w:tabs>
        <w:tab w:val="right" w:pos="13590"/>
      </w:tabs>
    </w:pPr>
    <w:r>
      <w:t xml:space="preserve">ITAM102 IT Asset Management </w:t>
    </w:r>
    <w:r>
      <w:tab/>
    </w:r>
    <w:r>
      <w:tab/>
      <w:t xml:space="preserve">Page </w:t>
    </w:r>
    <w:r w:rsidR="001F6FEE">
      <w:fldChar w:fldCharType="begin"/>
    </w:r>
    <w:r w:rsidR="00BD60C0">
      <w:instrText xml:space="preserve"> PAGE </w:instrText>
    </w:r>
    <w:r w:rsidR="001F6FEE">
      <w:fldChar w:fldCharType="separate"/>
    </w:r>
    <w:r w:rsidR="007D3F38">
      <w:rPr>
        <w:noProof/>
      </w:rPr>
      <w:t>18</w:t>
    </w:r>
    <w:r w:rsidR="001F6FEE">
      <w:rPr>
        <w:noProof/>
      </w:rPr>
      <w:fldChar w:fldCharType="end"/>
    </w:r>
    <w:r>
      <w:t xml:space="preserve"> of </w:t>
    </w:r>
    <w:r w:rsidR="001F6FEE">
      <w:fldChar w:fldCharType="begin"/>
    </w:r>
    <w:r w:rsidR="0053617F">
      <w:instrText xml:space="preserve"> NUMPAGES </w:instrText>
    </w:r>
    <w:r w:rsidR="001F6FEE">
      <w:fldChar w:fldCharType="separate"/>
    </w:r>
    <w:r w:rsidR="007D3F38">
      <w:rPr>
        <w:noProof/>
      </w:rPr>
      <w:t>18</w:t>
    </w:r>
    <w:r w:rsidR="001F6FE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DE9" w:rsidRDefault="00F31DE9">
      <w:r>
        <w:separator/>
      </w:r>
    </w:p>
  </w:footnote>
  <w:footnote w:type="continuationSeparator" w:id="0">
    <w:p w:rsidR="00F31DE9" w:rsidRDefault="00F3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8B5D4E" w:rsidP="00BF5B0E">
    <w:pPr>
      <w:pStyle w:val="Header"/>
      <w:tabs>
        <w:tab w:val="clear" w:pos="4320"/>
        <w:tab w:val="right" w:pos="13590"/>
      </w:tabs>
    </w:pPr>
    <w:r>
      <w:t>Computer &amp; IT Policies and Procedures Manual</w:t>
    </w:r>
    <w:r w:rsidR="00F31DE9">
      <w:tab/>
      <w:t>Bizmanualz.com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8B5D4E" w:rsidP="00EF1E03">
    <w:pPr>
      <w:pStyle w:val="Header"/>
      <w:tabs>
        <w:tab w:val="clear" w:pos="4320"/>
        <w:tab w:val="clear" w:pos="8640"/>
        <w:tab w:val="right" w:pos="12960"/>
      </w:tabs>
    </w:pPr>
    <w:r>
      <w:t>Computer &amp; IT Policies and Procedures Manual</w:t>
    </w:r>
    <w:r w:rsidR="00F31DE9">
      <w:tab/>
      <w:t>Bizmanualz.com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8B5D4E" w:rsidP="00BF5B0E">
    <w:pPr>
      <w:pStyle w:val="Header"/>
      <w:tabs>
        <w:tab w:val="clear" w:pos="4320"/>
        <w:tab w:val="right" w:pos="13590"/>
      </w:tabs>
    </w:pPr>
    <w:r>
      <w:t>Computer &amp; IT Policies and Procedures Manual</w:t>
    </w:r>
    <w:r w:rsidR="00F31DE9">
      <w:tab/>
      <w:t>Bizmanualz.com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8B5D4E" w:rsidP="00ED1074">
    <w:pPr>
      <w:pStyle w:val="Header"/>
      <w:tabs>
        <w:tab w:val="clear" w:pos="4320"/>
        <w:tab w:val="clear" w:pos="8640"/>
        <w:tab w:val="right" w:pos="12690"/>
      </w:tabs>
    </w:pPr>
    <w:r>
      <w:t>Computer &amp; IT Policies and Procedures Manual</w:t>
    </w:r>
    <w:r w:rsidR="00F31DE9">
      <w:tab/>
      <w:t>Bizmanualz.com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E9" w:rsidRDefault="008B5D4E" w:rsidP="00BF5B0E">
    <w:pPr>
      <w:pStyle w:val="Header"/>
      <w:tabs>
        <w:tab w:val="clear" w:pos="4320"/>
        <w:tab w:val="right" w:pos="13590"/>
      </w:tabs>
    </w:pPr>
    <w:r>
      <w:t>Computer &amp; IT Policies and Procedures Manual</w:t>
    </w:r>
    <w:r w:rsidR="00F31DE9"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9328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A03973"/>
    <w:multiLevelType w:val="multilevel"/>
    <w:tmpl w:val="6972C3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AB038FD"/>
    <w:multiLevelType w:val="multilevel"/>
    <w:tmpl w:val="2828E66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E063E13"/>
    <w:multiLevelType w:val="multilevel"/>
    <w:tmpl w:val="390AB83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A30302"/>
    <w:multiLevelType w:val="multilevel"/>
    <w:tmpl w:val="689EEE6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126615A8"/>
    <w:multiLevelType w:val="multilevel"/>
    <w:tmpl w:val="3146A85C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21F61530"/>
    <w:multiLevelType w:val="multilevel"/>
    <w:tmpl w:val="1F1CC31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A5418A1"/>
    <w:multiLevelType w:val="multilevel"/>
    <w:tmpl w:val="1B36356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C9634A5"/>
    <w:multiLevelType w:val="multilevel"/>
    <w:tmpl w:val="92B812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9">
    <w:nsid w:val="2FC85654"/>
    <w:multiLevelType w:val="multilevel"/>
    <w:tmpl w:val="130626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34351135"/>
    <w:multiLevelType w:val="multilevel"/>
    <w:tmpl w:val="4346655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A12753A"/>
    <w:multiLevelType w:val="multilevel"/>
    <w:tmpl w:val="09A8C09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3C745D94"/>
    <w:multiLevelType w:val="hybridMultilevel"/>
    <w:tmpl w:val="869A5190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E93C43"/>
    <w:multiLevelType w:val="hybridMultilevel"/>
    <w:tmpl w:val="BB7614E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684533"/>
    <w:multiLevelType w:val="multilevel"/>
    <w:tmpl w:val="D118271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4F635779"/>
    <w:multiLevelType w:val="multilevel"/>
    <w:tmpl w:val="F3B2A0F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FD15CD1"/>
    <w:multiLevelType w:val="multilevel"/>
    <w:tmpl w:val="BCCC640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750653D"/>
    <w:multiLevelType w:val="multilevel"/>
    <w:tmpl w:val="3A620A4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5A036DF6"/>
    <w:multiLevelType w:val="multilevel"/>
    <w:tmpl w:val="40F0BE4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5C9E64DD"/>
    <w:multiLevelType w:val="hybridMultilevel"/>
    <w:tmpl w:val="58F6432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CE04F2B"/>
    <w:multiLevelType w:val="multilevel"/>
    <w:tmpl w:val="B24CACA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>
    <w:nsid w:val="611476C6"/>
    <w:multiLevelType w:val="hybridMultilevel"/>
    <w:tmpl w:val="9BCA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22C71"/>
    <w:multiLevelType w:val="multilevel"/>
    <w:tmpl w:val="5F68973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676C6C01"/>
    <w:multiLevelType w:val="multilevel"/>
    <w:tmpl w:val="8430BDC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797972FE"/>
    <w:multiLevelType w:val="hybridMultilevel"/>
    <w:tmpl w:val="6080892A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A836A9"/>
    <w:multiLevelType w:val="multilevel"/>
    <w:tmpl w:val="7FCAF4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3"/>
  </w:num>
  <w:num w:numId="10">
    <w:abstractNumId w:val="18"/>
  </w:num>
  <w:num w:numId="11">
    <w:abstractNumId w:val="17"/>
  </w:num>
  <w:num w:numId="12">
    <w:abstractNumId w:val="25"/>
  </w:num>
  <w:num w:numId="13">
    <w:abstractNumId w:val="19"/>
  </w:num>
  <w:num w:numId="14">
    <w:abstractNumId w:val="7"/>
  </w:num>
  <w:num w:numId="15">
    <w:abstractNumId w:val="9"/>
  </w:num>
  <w:num w:numId="16">
    <w:abstractNumId w:val="6"/>
  </w:num>
  <w:num w:numId="17">
    <w:abstractNumId w:val="1"/>
  </w:num>
  <w:num w:numId="18">
    <w:abstractNumId w:val="20"/>
  </w:num>
  <w:num w:numId="19">
    <w:abstractNumId w:val="11"/>
  </w:num>
  <w:num w:numId="20">
    <w:abstractNumId w:val="15"/>
  </w:num>
  <w:num w:numId="21">
    <w:abstractNumId w:val="22"/>
  </w:num>
  <w:num w:numId="22">
    <w:abstractNumId w:val="4"/>
  </w:num>
  <w:num w:numId="23">
    <w:abstractNumId w:val="12"/>
  </w:num>
  <w:num w:numId="24">
    <w:abstractNumId w:val="24"/>
  </w:num>
  <w:num w:numId="25">
    <w:abstractNumId w:val="23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D57"/>
    <w:rsid w:val="000103D2"/>
    <w:rsid w:val="0001365D"/>
    <w:rsid w:val="00016F95"/>
    <w:rsid w:val="00027680"/>
    <w:rsid w:val="00035B86"/>
    <w:rsid w:val="000413BA"/>
    <w:rsid w:val="00043810"/>
    <w:rsid w:val="00052FFE"/>
    <w:rsid w:val="00057006"/>
    <w:rsid w:val="00062309"/>
    <w:rsid w:val="000642FF"/>
    <w:rsid w:val="0006636E"/>
    <w:rsid w:val="00072F90"/>
    <w:rsid w:val="0008642D"/>
    <w:rsid w:val="00087D21"/>
    <w:rsid w:val="0009055D"/>
    <w:rsid w:val="00097426"/>
    <w:rsid w:val="000A10CD"/>
    <w:rsid w:val="000A54E5"/>
    <w:rsid w:val="000B4007"/>
    <w:rsid w:val="000C0A77"/>
    <w:rsid w:val="000C636B"/>
    <w:rsid w:val="000D30F8"/>
    <w:rsid w:val="000D7D0D"/>
    <w:rsid w:val="000E12CD"/>
    <w:rsid w:val="000E2851"/>
    <w:rsid w:val="000E45A3"/>
    <w:rsid w:val="000E5A8A"/>
    <w:rsid w:val="000F1FA0"/>
    <w:rsid w:val="0010288B"/>
    <w:rsid w:val="00120140"/>
    <w:rsid w:val="00123718"/>
    <w:rsid w:val="00123B82"/>
    <w:rsid w:val="001322CB"/>
    <w:rsid w:val="00132F9D"/>
    <w:rsid w:val="00142E06"/>
    <w:rsid w:val="00143B26"/>
    <w:rsid w:val="00151BE6"/>
    <w:rsid w:val="00154E8B"/>
    <w:rsid w:val="00155E24"/>
    <w:rsid w:val="00164375"/>
    <w:rsid w:val="00180775"/>
    <w:rsid w:val="0018246F"/>
    <w:rsid w:val="001905C4"/>
    <w:rsid w:val="00191E0E"/>
    <w:rsid w:val="001A052B"/>
    <w:rsid w:val="001A1701"/>
    <w:rsid w:val="001C06E1"/>
    <w:rsid w:val="001D36DC"/>
    <w:rsid w:val="001E3CEF"/>
    <w:rsid w:val="001F6FEE"/>
    <w:rsid w:val="002005DC"/>
    <w:rsid w:val="00203A94"/>
    <w:rsid w:val="0020645E"/>
    <w:rsid w:val="00226A66"/>
    <w:rsid w:val="00234DFF"/>
    <w:rsid w:val="00244F34"/>
    <w:rsid w:val="002523E9"/>
    <w:rsid w:val="002529D0"/>
    <w:rsid w:val="00257E7D"/>
    <w:rsid w:val="00261257"/>
    <w:rsid w:val="00274FEF"/>
    <w:rsid w:val="00294448"/>
    <w:rsid w:val="002A2D95"/>
    <w:rsid w:val="002B09E7"/>
    <w:rsid w:val="002D0E43"/>
    <w:rsid w:val="002D21E9"/>
    <w:rsid w:val="002E03AE"/>
    <w:rsid w:val="002E0F2E"/>
    <w:rsid w:val="002F3F9D"/>
    <w:rsid w:val="002F6A00"/>
    <w:rsid w:val="00304CBF"/>
    <w:rsid w:val="003073E8"/>
    <w:rsid w:val="00327883"/>
    <w:rsid w:val="00331493"/>
    <w:rsid w:val="0033409C"/>
    <w:rsid w:val="00343DB8"/>
    <w:rsid w:val="00350044"/>
    <w:rsid w:val="00357706"/>
    <w:rsid w:val="00357B39"/>
    <w:rsid w:val="00372884"/>
    <w:rsid w:val="003735F2"/>
    <w:rsid w:val="003768FD"/>
    <w:rsid w:val="00385ACC"/>
    <w:rsid w:val="003914E0"/>
    <w:rsid w:val="00392CC8"/>
    <w:rsid w:val="003A5F7C"/>
    <w:rsid w:val="003B2E49"/>
    <w:rsid w:val="003B4317"/>
    <w:rsid w:val="003B4D14"/>
    <w:rsid w:val="003C248D"/>
    <w:rsid w:val="003C61B8"/>
    <w:rsid w:val="003D08B3"/>
    <w:rsid w:val="003D0DD2"/>
    <w:rsid w:val="003D5C70"/>
    <w:rsid w:val="003F6515"/>
    <w:rsid w:val="004114EB"/>
    <w:rsid w:val="00413BAA"/>
    <w:rsid w:val="00420521"/>
    <w:rsid w:val="00420DB8"/>
    <w:rsid w:val="00424BAD"/>
    <w:rsid w:val="00432538"/>
    <w:rsid w:val="00440CF1"/>
    <w:rsid w:val="00461A15"/>
    <w:rsid w:val="00471A31"/>
    <w:rsid w:val="00475644"/>
    <w:rsid w:val="004779A4"/>
    <w:rsid w:val="00477B25"/>
    <w:rsid w:val="00484BCC"/>
    <w:rsid w:val="004915FD"/>
    <w:rsid w:val="004956EF"/>
    <w:rsid w:val="00496ED8"/>
    <w:rsid w:val="004A576C"/>
    <w:rsid w:val="004A6FC5"/>
    <w:rsid w:val="004C2EE7"/>
    <w:rsid w:val="004D4308"/>
    <w:rsid w:val="004D5DE2"/>
    <w:rsid w:val="004F4924"/>
    <w:rsid w:val="00500F6B"/>
    <w:rsid w:val="00504278"/>
    <w:rsid w:val="00506030"/>
    <w:rsid w:val="00525CE3"/>
    <w:rsid w:val="005312F3"/>
    <w:rsid w:val="0053617F"/>
    <w:rsid w:val="00536831"/>
    <w:rsid w:val="0054118C"/>
    <w:rsid w:val="00545270"/>
    <w:rsid w:val="00550A11"/>
    <w:rsid w:val="005578A1"/>
    <w:rsid w:val="00562014"/>
    <w:rsid w:val="0057247A"/>
    <w:rsid w:val="005763EE"/>
    <w:rsid w:val="00580728"/>
    <w:rsid w:val="00593C45"/>
    <w:rsid w:val="005B6BE1"/>
    <w:rsid w:val="00600240"/>
    <w:rsid w:val="00606E45"/>
    <w:rsid w:val="00610D57"/>
    <w:rsid w:val="00611E37"/>
    <w:rsid w:val="00612076"/>
    <w:rsid w:val="006141AA"/>
    <w:rsid w:val="00621837"/>
    <w:rsid w:val="006241ED"/>
    <w:rsid w:val="006256FA"/>
    <w:rsid w:val="00644890"/>
    <w:rsid w:val="006455F7"/>
    <w:rsid w:val="00651C83"/>
    <w:rsid w:val="00653CD9"/>
    <w:rsid w:val="00661D53"/>
    <w:rsid w:val="00665EB8"/>
    <w:rsid w:val="00671CBD"/>
    <w:rsid w:val="006867F6"/>
    <w:rsid w:val="00686C16"/>
    <w:rsid w:val="006B4725"/>
    <w:rsid w:val="006B4A59"/>
    <w:rsid w:val="006C06F6"/>
    <w:rsid w:val="006C7612"/>
    <w:rsid w:val="006D0D21"/>
    <w:rsid w:val="006D1789"/>
    <w:rsid w:val="006D3E6C"/>
    <w:rsid w:val="006E77F9"/>
    <w:rsid w:val="006F2DD8"/>
    <w:rsid w:val="006F41BE"/>
    <w:rsid w:val="00705CFD"/>
    <w:rsid w:val="00715392"/>
    <w:rsid w:val="00730AF1"/>
    <w:rsid w:val="00734B7D"/>
    <w:rsid w:val="00753979"/>
    <w:rsid w:val="00781180"/>
    <w:rsid w:val="00784961"/>
    <w:rsid w:val="00790A7B"/>
    <w:rsid w:val="00791444"/>
    <w:rsid w:val="00792821"/>
    <w:rsid w:val="00793693"/>
    <w:rsid w:val="007A14A2"/>
    <w:rsid w:val="007A2550"/>
    <w:rsid w:val="007B0E0B"/>
    <w:rsid w:val="007B1E19"/>
    <w:rsid w:val="007B6131"/>
    <w:rsid w:val="007C42F8"/>
    <w:rsid w:val="007D3F38"/>
    <w:rsid w:val="007D4BC9"/>
    <w:rsid w:val="007E6C1F"/>
    <w:rsid w:val="007F0EE8"/>
    <w:rsid w:val="007F3263"/>
    <w:rsid w:val="007F5039"/>
    <w:rsid w:val="0080081F"/>
    <w:rsid w:val="00805394"/>
    <w:rsid w:val="00810448"/>
    <w:rsid w:val="00811EB0"/>
    <w:rsid w:val="008132FF"/>
    <w:rsid w:val="00813841"/>
    <w:rsid w:val="008155C0"/>
    <w:rsid w:val="008261DE"/>
    <w:rsid w:val="00830682"/>
    <w:rsid w:val="00837D75"/>
    <w:rsid w:val="00852405"/>
    <w:rsid w:val="00853469"/>
    <w:rsid w:val="00856D37"/>
    <w:rsid w:val="0086256F"/>
    <w:rsid w:val="008807EE"/>
    <w:rsid w:val="00883C8E"/>
    <w:rsid w:val="0088716D"/>
    <w:rsid w:val="00891D36"/>
    <w:rsid w:val="00892AB0"/>
    <w:rsid w:val="008A36A1"/>
    <w:rsid w:val="008A5C5A"/>
    <w:rsid w:val="008B5D4E"/>
    <w:rsid w:val="008C17B1"/>
    <w:rsid w:val="008C7089"/>
    <w:rsid w:val="008C7B70"/>
    <w:rsid w:val="008D2882"/>
    <w:rsid w:val="008D3C83"/>
    <w:rsid w:val="008D53BE"/>
    <w:rsid w:val="008D6D8A"/>
    <w:rsid w:val="008F18A8"/>
    <w:rsid w:val="008F6EDA"/>
    <w:rsid w:val="00900889"/>
    <w:rsid w:val="00923F42"/>
    <w:rsid w:val="00931CFF"/>
    <w:rsid w:val="00953AC3"/>
    <w:rsid w:val="0097299B"/>
    <w:rsid w:val="00972A07"/>
    <w:rsid w:val="00973BEB"/>
    <w:rsid w:val="009741BA"/>
    <w:rsid w:val="0097492E"/>
    <w:rsid w:val="0099081B"/>
    <w:rsid w:val="00994BB3"/>
    <w:rsid w:val="009A4E04"/>
    <w:rsid w:val="009A6AF8"/>
    <w:rsid w:val="009A7CED"/>
    <w:rsid w:val="009C74A5"/>
    <w:rsid w:val="009D7811"/>
    <w:rsid w:val="009E0476"/>
    <w:rsid w:val="009E1096"/>
    <w:rsid w:val="009F2B96"/>
    <w:rsid w:val="009F68EA"/>
    <w:rsid w:val="00A04C71"/>
    <w:rsid w:val="00A06B61"/>
    <w:rsid w:val="00A174F4"/>
    <w:rsid w:val="00A31CC6"/>
    <w:rsid w:val="00A504EC"/>
    <w:rsid w:val="00A62CF8"/>
    <w:rsid w:val="00A678A1"/>
    <w:rsid w:val="00A71D93"/>
    <w:rsid w:val="00A82742"/>
    <w:rsid w:val="00A857FC"/>
    <w:rsid w:val="00A86A77"/>
    <w:rsid w:val="00AA7957"/>
    <w:rsid w:val="00AB03B3"/>
    <w:rsid w:val="00AB2BCE"/>
    <w:rsid w:val="00AD47CD"/>
    <w:rsid w:val="00AF1E51"/>
    <w:rsid w:val="00AF448B"/>
    <w:rsid w:val="00B0200B"/>
    <w:rsid w:val="00B04C78"/>
    <w:rsid w:val="00B0767E"/>
    <w:rsid w:val="00B11C53"/>
    <w:rsid w:val="00B32850"/>
    <w:rsid w:val="00B336C0"/>
    <w:rsid w:val="00B60B86"/>
    <w:rsid w:val="00B60D88"/>
    <w:rsid w:val="00B64858"/>
    <w:rsid w:val="00B83AE3"/>
    <w:rsid w:val="00B92A62"/>
    <w:rsid w:val="00B9325A"/>
    <w:rsid w:val="00B94175"/>
    <w:rsid w:val="00BA3E59"/>
    <w:rsid w:val="00BA5A75"/>
    <w:rsid w:val="00BB371F"/>
    <w:rsid w:val="00BB3CEA"/>
    <w:rsid w:val="00BC7FE5"/>
    <w:rsid w:val="00BD144E"/>
    <w:rsid w:val="00BD60C0"/>
    <w:rsid w:val="00BE75E2"/>
    <w:rsid w:val="00BF33D0"/>
    <w:rsid w:val="00BF5B0E"/>
    <w:rsid w:val="00C10C1B"/>
    <w:rsid w:val="00C10D74"/>
    <w:rsid w:val="00C22179"/>
    <w:rsid w:val="00C2254B"/>
    <w:rsid w:val="00C2331A"/>
    <w:rsid w:val="00C30376"/>
    <w:rsid w:val="00C36CB3"/>
    <w:rsid w:val="00C53E11"/>
    <w:rsid w:val="00C64618"/>
    <w:rsid w:val="00C714D0"/>
    <w:rsid w:val="00C86B90"/>
    <w:rsid w:val="00C935CD"/>
    <w:rsid w:val="00C966BB"/>
    <w:rsid w:val="00C978A6"/>
    <w:rsid w:val="00CA1882"/>
    <w:rsid w:val="00CA2DFD"/>
    <w:rsid w:val="00CA69B4"/>
    <w:rsid w:val="00CB1779"/>
    <w:rsid w:val="00CC3176"/>
    <w:rsid w:val="00CD3CD3"/>
    <w:rsid w:val="00CE0BCE"/>
    <w:rsid w:val="00CE1B45"/>
    <w:rsid w:val="00CF2076"/>
    <w:rsid w:val="00D041C0"/>
    <w:rsid w:val="00D07136"/>
    <w:rsid w:val="00D07E07"/>
    <w:rsid w:val="00D13318"/>
    <w:rsid w:val="00D13328"/>
    <w:rsid w:val="00D13A28"/>
    <w:rsid w:val="00D174D1"/>
    <w:rsid w:val="00D238EC"/>
    <w:rsid w:val="00D25C46"/>
    <w:rsid w:val="00D32C75"/>
    <w:rsid w:val="00D62B15"/>
    <w:rsid w:val="00D74B3A"/>
    <w:rsid w:val="00D90B55"/>
    <w:rsid w:val="00D93FA9"/>
    <w:rsid w:val="00DA00A3"/>
    <w:rsid w:val="00DA169F"/>
    <w:rsid w:val="00DA5362"/>
    <w:rsid w:val="00DB21AA"/>
    <w:rsid w:val="00DB5055"/>
    <w:rsid w:val="00DB7127"/>
    <w:rsid w:val="00DC6BE9"/>
    <w:rsid w:val="00DE0D06"/>
    <w:rsid w:val="00E02D17"/>
    <w:rsid w:val="00E22801"/>
    <w:rsid w:val="00E30EFC"/>
    <w:rsid w:val="00E414FB"/>
    <w:rsid w:val="00E50C98"/>
    <w:rsid w:val="00E542E0"/>
    <w:rsid w:val="00E67DA0"/>
    <w:rsid w:val="00E70656"/>
    <w:rsid w:val="00E70781"/>
    <w:rsid w:val="00E833F3"/>
    <w:rsid w:val="00E83B25"/>
    <w:rsid w:val="00E94F5F"/>
    <w:rsid w:val="00EA010D"/>
    <w:rsid w:val="00EA1154"/>
    <w:rsid w:val="00EA31E2"/>
    <w:rsid w:val="00EC2805"/>
    <w:rsid w:val="00EC3AE5"/>
    <w:rsid w:val="00EC6031"/>
    <w:rsid w:val="00EC69F1"/>
    <w:rsid w:val="00ED1074"/>
    <w:rsid w:val="00ED71CD"/>
    <w:rsid w:val="00EF1E03"/>
    <w:rsid w:val="00F04AC6"/>
    <w:rsid w:val="00F06D74"/>
    <w:rsid w:val="00F31DE9"/>
    <w:rsid w:val="00F42B4C"/>
    <w:rsid w:val="00F42D30"/>
    <w:rsid w:val="00F45D73"/>
    <w:rsid w:val="00F50FCC"/>
    <w:rsid w:val="00F57221"/>
    <w:rsid w:val="00F723AA"/>
    <w:rsid w:val="00F7373F"/>
    <w:rsid w:val="00F7507D"/>
    <w:rsid w:val="00F75CE7"/>
    <w:rsid w:val="00F82A9E"/>
    <w:rsid w:val="00F842E1"/>
    <w:rsid w:val="00F921A9"/>
    <w:rsid w:val="00F94561"/>
    <w:rsid w:val="00FA6AA6"/>
    <w:rsid w:val="00FA7F8A"/>
    <w:rsid w:val="00FB249F"/>
    <w:rsid w:val="00FC1F1E"/>
    <w:rsid w:val="00FC25AF"/>
    <w:rsid w:val="00FD0820"/>
    <w:rsid w:val="00FE119F"/>
    <w:rsid w:val="00FE59C1"/>
    <w:rsid w:val="00FF0279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  <w15:docId w15:val="{C0D3F5A9-B5EE-4EA8-AF39-41BBD954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279"/>
    <w:pPr>
      <w:overflowPunct w:val="0"/>
      <w:autoSpaceDE w:val="0"/>
      <w:autoSpaceDN w:val="0"/>
      <w:adjustRightInd w:val="0"/>
      <w:textAlignment w:val="baseline"/>
    </w:pPr>
    <w:rPr>
      <w:rFonts w:ascii="CG Times (W1)" w:hAnsi="CG Times (W1)"/>
    </w:rPr>
  </w:style>
  <w:style w:type="paragraph" w:styleId="Heading1">
    <w:name w:val="heading 1"/>
    <w:basedOn w:val="Normal"/>
    <w:next w:val="Normal"/>
    <w:qFormat/>
    <w:rsid w:val="00D13318"/>
    <w:pPr>
      <w:keepNext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rsid w:val="00D133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93FA9"/>
    <w:pPr>
      <w:keepNext/>
      <w:keepLines/>
      <w:tabs>
        <w:tab w:val="left" w:pos="720"/>
      </w:tabs>
      <w:spacing w:before="120" w:after="120" w:line="240" w:lineRule="atLeast"/>
      <w:ind w:left="720" w:hanging="72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D13318"/>
    <w:pPr>
      <w:keepNext/>
      <w:spacing w:after="120"/>
      <w:ind w:left="720"/>
      <w:outlineLvl w:val="3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13318"/>
    <w:pPr>
      <w:pBdr>
        <w:top w:val="single" w:sz="8" w:space="1" w:color="auto"/>
      </w:pBdr>
      <w:tabs>
        <w:tab w:val="center" w:pos="4320"/>
        <w:tab w:val="right" w:pos="8640"/>
      </w:tabs>
      <w:spacing w:before="120" w:after="120"/>
    </w:pPr>
    <w:rPr>
      <w:rFonts w:ascii="Times New Roman" w:hAnsi="Times New Roman"/>
    </w:rPr>
  </w:style>
  <w:style w:type="paragraph" w:styleId="Header">
    <w:name w:val="header"/>
    <w:basedOn w:val="Normal"/>
    <w:rsid w:val="00D13318"/>
    <w:pPr>
      <w:pBdr>
        <w:bottom w:val="single" w:sz="8" w:space="1" w:color="auto"/>
      </w:pBdr>
      <w:tabs>
        <w:tab w:val="center" w:pos="4320"/>
        <w:tab w:val="right" w:pos="8640"/>
      </w:tabs>
      <w:spacing w:before="120" w:after="120"/>
    </w:pPr>
    <w:rPr>
      <w:rFonts w:ascii="Times New Roman" w:hAnsi="Times New Roman"/>
    </w:rPr>
  </w:style>
  <w:style w:type="paragraph" w:styleId="EndnoteText">
    <w:name w:val="endnote text"/>
    <w:basedOn w:val="Normal"/>
    <w:semiHidden/>
    <w:rsid w:val="00D13318"/>
  </w:style>
  <w:style w:type="character" w:styleId="PageNumber">
    <w:name w:val="page number"/>
    <w:basedOn w:val="DefaultParagraphFont"/>
    <w:rsid w:val="00D13318"/>
  </w:style>
  <w:style w:type="paragraph" w:styleId="BodyTextIndent">
    <w:name w:val="Body Text Indent"/>
    <w:basedOn w:val="Normal"/>
    <w:rsid w:val="00D1331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-90" w:hanging="720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rsid w:val="00D13318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 w:hanging="1440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rsid w:val="00D1331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 w:hanging="720"/>
    </w:pPr>
    <w:rPr>
      <w:rFonts w:ascii="Times New Roman" w:hAnsi="Times New Roman"/>
      <w:sz w:val="24"/>
    </w:rPr>
  </w:style>
  <w:style w:type="paragraph" w:styleId="BlockText">
    <w:name w:val="Block Text"/>
    <w:basedOn w:val="Normal"/>
    <w:rsid w:val="00D13318"/>
    <w:pPr>
      <w:tabs>
        <w:tab w:val="left" w:pos="360"/>
        <w:tab w:val="left" w:pos="135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 w:right="-450" w:hanging="720"/>
    </w:pPr>
    <w:rPr>
      <w:rFonts w:ascii="Times New Roman" w:hAnsi="Times New Roman"/>
      <w:sz w:val="24"/>
    </w:rPr>
  </w:style>
  <w:style w:type="paragraph" w:customStyle="1" w:styleId="article">
    <w:name w:val="article"/>
    <w:basedOn w:val="Normal"/>
    <w:rsid w:val="00D133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</w:rPr>
  </w:style>
  <w:style w:type="paragraph" w:styleId="Caption">
    <w:name w:val="caption"/>
    <w:basedOn w:val="Normal"/>
    <w:next w:val="Normal"/>
    <w:qFormat/>
    <w:rsid w:val="00D13318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3" w:color="auto"/>
      </w:pBdr>
      <w:spacing w:before="60" w:after="60"/>
      <w:ind w:right="90"/>
      <w:jc w:val="center"/>
    </w:pPr>
    <w:rPr>
      <w:rFonts w:ascii="Arial" w:hAnsi="Arial" w:cs="Arial"/>
      <w:b/>
      <w:bCs/>
      <w:sz w:val="24"/>
    </w:rPr>
  </w:style>
  <w:style w:type="paragraph" w:styleId="NormalWeb">
    <w:name w:val="Normal (Web)"/>
    <w:basedOn w:val="Normal"/>
    <w:link w:val="NormalWebChar"/>
    <w:rsid w:val="00D133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rsid w:val="00D13318"/>
    <w:pPr>
      <w:spacing w:after="1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rsid w:val="00D13318"/>
    <w:rPr>
      <w:color w:val="0000FF"/>
      <w:u w:val="single"/>
    </w:rPr>
  </w:style>
  <w:style w:type="paragraph" w:styleId="ListBullet">
    <w:name w:val="List Bullet"/>
    <w:basedOn w:val="Normal"/>
    <w:autoRedefine/>
    <w:rsid w:val="00D13318"/>
    <w:pPr>
      <w:numPr>
        <w:numId w:val="1"/>
      </w:numPr>
    </w:pPr>
  </w:style>
  <w:style w:type="character" w:customStyle="1" w:styleId="NormalWebChar">
    <w:name w:val="Normal (Web) Char"/>
    <w:basedOn w:val="DefaultParagraphFont"/>
    <w:link w:val="NormalWeb"/>
    <w:rsid w:val="009C74A5"/>
    <w:rPr>
      <w:sz w:val="24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0645E"/>
    <w:rPr>
      <w:color w:val="800080"/>
      <w:u w:val="single"/>
    </w:rPr>
  </w:style>
  <w:style w:type="character" w:customStyle="1" w:styleId="arttext">
    <w:name w:val="arttext"/>
    <w:basedOn w:val="DefaultParagraphFont"/>
    <w:rsid w:val="00DE0D06"/>
  </w:style>
  <w:style w:type="table" w:styleId="TableGrid">
    <w:name w:val="Table Grid"/>
    <w:basedOn w:val="TableNormal"/>
    <w:rsid w:val="0050427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413BAA"/>
    <w:pPr>
      <w:overflowPunct/>
      <w:autoSpaceDE/>
      <w:autoSpaceDN/>
      <w:adjustRightInd/>
      <w:textAlignment w:val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376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epa.gov/enforcement/criminal-enforcement" TargetMode="External"/><Relationship Id="rId13" Type="http://schemas.openxmlformats.org/officeDocument/2006/relationships/hyperlink" Target="http://www-03.ibm.com/financing/us/recovery/" TargetMode="External"/><Relationship Id="rId18" Type="http://schemas.openxmlformats.org/officeDocument/2006/relationships/footer" Target="foot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.emf"/><Relationship Id="rId7" Type="http://schemas.openxmlformats.org/officeDocument/2006/relationships/hyperlink" Target="http://www.epa.gov/compliance/civil/rcra/rcraenfstatreq.html" TargetMode="External"/><Relationship Id="rId12" Type="http://schemas.openxmlformats.org/officeDocument/2006/relationships/hyperlink" Target="http://www.eiolca.net/index.html" TargetMode="External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soft.com/sam/en/ca/overview.aspx" TargetMode="Externa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yperlink" Target="http://www.gpo.gov/fdsys/pkg/CFR-2000-title40-vol1/content-detail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pa.gov/epawaste/infosources/online/index.htm" TargetMode="External"/><Relationship Id="rId14" Type="http://schemas.openxmlformats.org/officeDocument/2006/relationships/hyperlink" Target="http://www.cmu.edu/gdi/index.html" TargetMode="External"/><Relationship Id="rId22" Type="http://schemas.openxmlformats.org/officeDocument/2006/relationships/oleObject" Target="embeddings/Microsoft_Visio_2003-2010_Drawing1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ITAM102 IT Asset Management</vt:lpstr>
    </vt:vector>
  </TitlesOfParts>
  <Company>Bizmanualz, Inc.</Company>
  <LinksUpToDate>false</LinksUpToDate>
  <CharactersWithSpaces>15096</CharactersWithSpaces>
  <SharedDoc>false</SharedDoc>
  <HLinks>
    <vt:vector size="66" baseType="variant">
      <vt:variant>
        <vt:i4>7602209</vt:i4>
      </vt:variant>
      <vt:variant>
        <vt:i4>30</vt:i4>
      </vt:variant>
      <vt:variant>
        <vt:i4>0</vt:i4>
      </vt:variant>
      <vt:variant>
        <vt:i4>5</vt:i4>
      </vt:variant>
      <vt:variant>
        <vt:lpwstr>http://www.access.gpo.gov/nara/cfr/waisidx_00/40cfrv19_00.html</vt:lpwstr>
      </vt:variant>
      <vt:variant>
        <vt:lpwstr/>
      </vt:variant>
      <vt:variant>
        <vt:i4>7667745</vt:i4>
      </vt:variant>
      <vt:variant>
        <vt:i4>27</vt:i4>
      </vt:variant>
      <vt:variant>
        <vt:i4>0</vt:i4>
      </vt:variant>
      <vt:variant>
        <vt:i4>5</vt:i4>
      </vt:variant>
      <vt:variant>
        <vt:lpwstr>http://www.access.gpo.gov/nara/cfr/waisidx_00/40cfrv18_00.html</vt:lpwstr>
      </vt:variant>
      <vt:variant>
        <vt:lpwstr/>
      </vt:variant>
      <vt:variant>
        <vt:i4>8126510</vt:i4>
      </vt:variant>
      <vt:variant>
        <vt:i4>24</vt:i4>
      </vt:variant>
      <vt:variant>
        <vt:i4>0</vt:i4>
      </vt:variant>
      <vt:variant>
        <vt:i4>5</vt:i4>
      </vt:variant>
      <vt:variant>
        <vt:lpwstr>http://www.epa.gov/rcraonline/</vt:lpwstr>
      </vt:variant>
      <vt:variant>
        <vt:lpwstr/>
      </vt:variant>
      <vt:variant>
        <vt:i4>4980803</vt:i4>
      </vt:variant>
      <vt:variant>
        <vt:i4>21</vt:i4>
      </vt:variant>
      <vt:variant>
        <vt:i4>0</vt:i4>
      </vt:variant>
      <vt:variant>
        <vt:i4>5</vt:i4>
      </vt:variant>
      <vt:variant>
        <vt:lpwstr>http://www.epa.gov/Compliance/index.html</vt:lpwstr>
      </vt:variant>
      <vt:variant>
        <vt:lpwstr/>
      </vt:variant>
      <vt:variant>
        <vt:i4>1835087</vt:i4>
      </vt:variant>
      <vt:variant>
        <vt:i4>18</vt:i4>
      </vt:variant>
      <vt:variant>
        <vt:i4>0</vt:i4>
      </vt:variant>
      <vt:variant>
        <vt:i4>5</vt:i4>
      </vt:variant>
      <vt:variant>
        <vt:lpwstr>http://www.epa.gov/compliance/criminal/index.html</vt:lpwstr>
      </vt:variant>
      <vt:variant>
        <vt:lpwstr/>
      </vt:variant>
      <vt:variant>
        <vt:i4>786461</vt:i4>
      </vt:variant>
      <vt:variant>
        <vt:i4>15</vt:i4>
      </vt:variant>
      <vt:variant>
        <vt:i4>0</vt:i4>
      </vt:variant>
      <vt:variant>
        <vt:i4>5</vt:i4>
      </vt:variant>
      <vt:variant>
        <vt:lpwstr>http://www.epa.gov/compliance/civil/rcra/rcraenfstatreq.html</vt:lpwstr>
      </vt:variant>
      <vt:variant>
        <vt:lpwstr/>
      </vt:variant>
      <vt:variant>
        <vt:i4>5767235</vt:i4>
      </vt:variant>
      <vt:variant>
        <vt:i4>12</vt:i4>
      </vt:variant>
      <vt:variant>
        <vt:i4>0</vt:i4>
      </vt:variant>
      <vt:variant>
        <vt:i4>5</vt:i4>
      </vt:variant>
      <vt:variant>
        <vt:lpwstr>http://www.ce.cmu.edu/GreenDesign/comprec/resources.html</vt:lpwstr>
      </vt:variant>
      <vt:variant>
        <vt:lpwstr/>
      </vt:variant>
      <vt:variant>
        <vt:i4>1441870</vt:i4>
      </vt:variant>
      <vt:variant>
        <vt:i4>9</vt:i4>
      </vt:variant>
      <vt:variant>
        <vt:i4>0</vt:i4>
      </vt:variant>
      <vt:variant>
        <vt:i4>5</vt:i4>
      </vt:variant>
      <vt:variant>
        <vt:lpwstr>http://www-1.ibm.com/industries/financialservices/doc/content/news/newsletter</vt:lpwstr>
      </vt:variant>
      <vt:variant>
        <vt:lpwstr/>
      </vt:variant>
      <vt:variant>
        <vt:i4>5832729</vt:i4>
      </vt:variant>
      <vt:variant>
        <vt:i4>6</vt:i4>
      </vt:variant>
      <vt:variant>
        <vt:i4>0</vt:i4>
      </vt:variant>
      <vt:variant>
        <vt:i4>5</vt:i4>
      </vt:variant>
      <vt:variant>
        <vt:lpwstr>http://www.nysscpa.org/printversions/cpaj</vt:lpwstr>
      </vt:variant>
      <vt:variant>
        <vt:lpwstr/>
      </vt:variant>
      <vt:variant>
        <vt:i4>1769566</vt:i4>
      </vt:variant>
      <vt:variant>
        <vt:i4>3</vt:i4>
      </vt:variant>
      <vt:variant>
        <vt:i4>0</vt:i4>
      </vt:variant>
      <vt:variant>
        <vt:i4>5</vt:i4>
      </vt:variant>
      <vt:variant>
        <vt:lpwstr>http://www.eiolca.net/index.html</vt:lpwstr>
      </vt:variant>
      <vt:variant>
        <vt:lpwstr/>
      </vt:variant>
      <vt:variant>
        <vt:i4>24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http://www.microsoft.com/uk/licensing/asset-management/what/default.mspx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ITAM102 IT Asset Management</dc:title>
  <dc:subject>Policies and Procedures</dc:subject>
  <dc:creator>(c) Bizmanualz, Inc.</dc:creator>
  <cp:lastModifiedBy>Developer</cp:lastModifiedBy>
  <cp:revision>3</cp:revision>
  <cp:lastPrinted>2014-06-18T18:56:00Z</cp:lastPrinted>
  <dcterms:created xsi:type="dcterms:W3CDTF">2014-07-24T23:15:00Z</dcterms:created>
  <dcterms:modified xsi:type="dcterms:W3CDTF">2014-10-27T19:08:00Z</dcterms:modified>
</cp:coreProperties>
</file>