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65"/>
        <w:gridCol w:w="4703"/>
        <w:gridCol w:w="2088"/>
      </w:tblGrid>
      <w:tr w:rsidR="00DB6393" w:rsidTr="00765990">
        <w:trPr>
          <w:trHeight w:val="576"/>
        </w:trPr>
        <w:tc>
          <w:tcPr>
            <w:tcW w:w="2065" w:type="dxa"/>
          </w:tcPr>
          <w:p w:rsidR="00DB6393" w:rsidRDefault="00A61CF7" w:rsidP="00765990">
            <w:pPr>
              <w:pStyle w:val="NoSpacing"/>
            </w:pPr>
            <w:bookmarkStart w:id="0" w:name="_Toc50881871"/>
            <w:r>
              <w:t>Document ID</w:t>
            </w:r>
          </w:p>
          <w:p w:rsidR="00DB6393" w:rsidRPr="00DB6393" w:rsidRDefault="00DB6393" w:rsidP="00765990">
            <w:pPr>
              <w:pStyle w:val="NoSpacing"/>
              <w:rPr>
                <w:b/>
              </w:rPr>
            </w:pPr>
            <w:r w:rsidRPr="00DB6393">
              <w:rPr>
                <w:rStyle w:val="Heading2Char"/>
                <w:rFonts w:ascii="Times New Roman" w:hAnsi="Times New Roman" w:cs="Times New Roman"/>
              </w:rPr>
              <w:t>ITSD101</w:t>
            </w:r>
          </w:p>
        </w:tc>
        <w:tc>
          <w:tcPr>
            <w:tcW w:w="4703" w:type="dxa"/>
          </w:tcPr>
          <w:p w:rsidR="00DB6393" w:rsidRPr="00041439" w:rsidRDefault="00CF1759" w:rsidP="00765990">
            <w:pPr>
              <w:pStyle w:val="NoSpacing"/>
              <w:rPr>
                <w:sz w:val="28"/>
              </w:rPr>
            </w:pPr>
            <w:r>
              <w:t>Title</w:t>
            </w:r>
          </w:p>
          <w:p w:rsidR="00DB6393" w:rsidRPr="00DB6393" w:rsidRDefault="00DB6393" w:rsidP="00765990">
            <w:pPr>
              <w:pStyle w:val="NoSpacing"/>
              <w:rPr>
                <w:b/>
                <w:szCs w:val="24"/>
              </w:rPr>
            </w:pPr>
            <w:r w:rsidRPr="00DB6393">
              <w:rPr>
                <w:rStyle w:val="Heading2Char"/>
                <w:rFonts w:ascii="Times New Roman" w:hAnsi="Times New Roman" w:cs="Times New Roman"/>
              </w:rPr>
              <w:t>IT THREAT AND RISK ASSESSMENT</w:t>
            </w:r>
          </w:p>
        </w:tc>
        <w:tc>
          <w:tcPr>
            <w:tcW w:w="2088" w:type="dxa"/>
          </w:tcPr>
          <w:p w:rsidR="00DB6393" w:rsidRDefault="00CF1759" w:rsidP="00765990">
            <w:pPr>
              <w:pStyle w:val="NoSpacing"/>
            </w:pPr>
            <w:r>
              <w:t>Print Date</w:t>
            </w:r>
          </w:p>
          <w:p w:rsidR="00DB6393" w:rsidRPr="00041439" w:rsidRDefault="00DB6393" w:rsidP="00765990">
            <w:pPr>
              <w:pStyle w:val="NoSpacing"/>
              <w:rPr>
                <w:b/>
              </w:rPr>
            </w:pPr>
            <w:r w:rsidRPr="005C13C9">
              <w:rPr>
                <w:b/>
                <w:szCs w:val="24"/>
              </w:rPr>
              <w:t>mm/dd/yyyy</w:t>
            </w:r>
          </w:p>
        </w:tc>
      </w:tr>
      <w:tr w:rsidR="00DB6393" w:rsidTr="00765990">
        <w:trPr>
          <w:trHeight w:val="432"/>
        </w:trPr>
        <w:tc>
          <w:tcPr>
            <w:tcW w:w="2065" w:type="dxa"/>
          </w:tcPr>
          <w:p w:rsidR="00DB6393" w:rsidRDefault="00EF3E5A" w:rsidP="00765990">
            <w:pPr>
              <w:pStyle w:val="NoSpacing"/>
            </w:pPr>
            <w:r>
              <w:t>Revision</w:t>
            </w:r>
          </w:p>
          <w:p w:rsidR="00DB6393" w:rsidRPr="00041439" w:rsidRDefault="00DB6393" w:rsidP="00765990">
            <w:pPr>
              <w:pStyle w:val="NoSpacing"/>
              <w:rPr>
                <w:b/>
              </w:rPr>
            </w:pPr>
            <w:r>
              <w:rPr>
                <w:b/>
              </w:rPr>
              <w:t>0</w:t>
            </w:r>
            <w:r w:rsidRPr="00041439">
              <w:rPr>
                <w:b/>
              </w:rPr>
              <w:t>.</w:t>
            </w:r>
            <w:r>
              <w:rPr>
                <w:b/>
              </w:rPr>
              <w:t>0</w:t>
            </w:r>
          </w:p>
        </w:tc>
        <w:tc>
          <w:tcPr>
            <w:tcW w:w="4703" w:type="dxa"/>
          </w:tcPr>
          <w:p w:rsidR="00DB6393" w:rsidRDefault="00CF1759" w:rsidP="00765990">
            <w:pPr>
              <w:pStyle w:val="NoSpacing"/>
            </w:pPr>
            <w:r>
              <w:t>Prepared By</w:t>
            </w:r>
          </w:p>
          <w:p w:rsidR="00DB6393" w:rsidRPr="00041439" w:rsidRDefault="00DB6393" w:rsidP="00765990">
            <w:pPr>
              <w:pStyle w:val="NoSpacing"/>
              <w:rPr>
                <w:b/>
              </w:rPr>
            </w:pPr>
            <w:r>
              <w:rPr>
                <w:b/>
                <w:szCs w:val="24"/>
              </w:rPr>
              <w:t>Preparer</w:t>
            </w:r>
            <w:r w:rsidR="00765990">
              <w:rPr>
                <w:b/>
                <w:szCs w:val="24"/>
              </w:rPr>
              <w:t>’s Name</w:t>
            </w:r>
            <w:r w:rsidR="00881BA5">
              <w:rPr>
                <w:b/>
                <w:szCs w:val="24"/>
              </w:rPr>
              <w:t xml:space="preserve"> </w:t>
            </w:r>
            <w:r w:rsidR="00765990">
              <w:rPr>
                <w:b/>
                <w:szCs w:val="24"/>
              </w:rPr>
              <w:t>/</w:t>
            </w:r>
            <w:r w:rsidR="00881BA5">
              <w:rPr>
                <w:b/>
                <w:szCs w:val="24"/>
              </w:rPr>
              <w:t xml:space="preserve"> </w:t>
            </w:r>
            <w:r>
              <w:rPr>
                <w:b/>
                <w:szCs w:val="24"/>
              </w:rPr>
              <w:t>Title</w:t>
            </w:r>
          </w:p>
        </w:tc>
        <w:tc>
          <w:tcPr>
            <w:tcW w:w="2088" w:type="dxa"/>
          </w:tcPr>
          <w:p w:rsidR="00DB6393" w:rsidRDefault="00CF1759" w:rsidP="00765990">
            <w:pPr>
              <w:pStyle w:val="NoSpacing"/>
            </w:pPr>
            <w:r>
              <w:t>Date Prepared</w:t>
            </w:r>
          </w:p>
          <w:p w:rsidR="00DB6393" w:rsidRPr="00041439" w:rsidRDefault="00DB6393" w:rsidP="00765990">
            <w:pPr>
              <w:pStyle w:val="NoSpacing"/>
              <w:rPr>
                <w:b/>
              </w:rPr>
            </w:pPr>
            <w:r w:rsidRPr="005C13C9">
              <w:rPr>
                <w:b/>
                <w:szCs w:val="24"/>
              </w:rPr>
              <w:t>mm/dd/yyyy</w:t>
            </w:r>
          </w:p>
        </w:tc>
      </w:tr>
      <w:tr w:rsidR="00DB6393" w:rsidTr="00765990">
        <w:trPr>
          <w:trHeight w:val="432"/>
        </w:trPr>
        <w:tc>
          <w:tcPr>
            <w:tcW w:w="2065" w:type="dxa"/>
          </w:tcPr>
          <w:p w:rsidR="00DB6393" w:rsidRDefault="00CF1759" w:rsidP="00765990">
            <w:pPr>
              <w:pStyle w:val="NoSpacing"/>
            </w:pPr>
            <w:r>
              <w:t>Effective Date</w:t>
            </w:r>
          </w:p>
          <w:p w:rsidR="00DB6393" w:rsidRPr="00041439" w:rsidRDefault="00DB6393" w:rsidP="00765990">
            <w:pPr>
              <w:pStyle w:val="NoSpacing"/>
              <w:rPr>
                <w:b/>
              </w:rPr>
            </w:pPr>
            <w:r w:rsidRPr="005C13C9">
              <w:rPr>
                <w:b/>
                <w:szCs w:val="24"/>
              </w:rPr>
              <w:t>mm/dd/yyyy</w:t>
            </w:r>
          </w:p>
        </w:tc>
        <w:tc>
          <w:tcPr>
            <w:tcW w:w="4703" w:type="dxa"/>
          </w:tcPr>
          <w:p w:rsidR="00DB6393" w:rsidRDefault="00CF1759" w:rsidP="00765990">
            <w:pPr>
              <w:pStyle w:val="NoSpacing"/>
            </w:pPr>
            <w:r>
              <w:t>Reviewed By</w:t>
            </w:r>
            <w:r w:rsidR="00DB6393">
              <w:t xml:space="preserve"> </w:t>
            </w:r>
          </w:p>
          <w:p w:rsidR="00DB6393" w:rsidRPr="00041439" w:rsidRDefault="00DB6393" w:rsidP="00765990">
            <w:pPr>
              <w:pStyle w:val="NoSpacing"/>
              <w:rPr>
                <w:b/>
              </w:rPr>
            </w:pPr>
            <w:r>
              <w:rPr>
                <w:b/>
                <w:szCs w:val="24"/>
              </w:rPr>
              <w:t>Reviewer</w:t>
            </w:r>
            <w:r w:rsidR="00765990">
              <w:rPr>
                <w:b/>
                <w:szCs w:val="24"/>
              </w:rPr>
              <w:t>’s Name</w:t>
            </w:r>
            <w:r w:rsidR="00881BA5">
              <w:rPr>
                <w:b/>
                <w:szCs w:val="24"/>
              </w:rPr>
              <w:t xml:space="preserve"> </w:t>
            </w:r>
            <w:r w:rsidR="00765990">
              <w:rPr>
                <w:b/>
                <w:szCs w:val="24"/>
              </w:rPr>
              <w:t>/</w:t>
            </w:r>
            <w:r w:rsidR="00881BA5">
              <w:rPr>
                <w:b/>
                <w:szCs w:val="24"/>
              </w:rPr>
              <w:t xml:space="preserve"> </w:t>
            </w:r>
            <w:r>
              <w:rPr>
                <w:b/>
                <w:szCs w:val="24"/>
              </w:rPr>
              <w:t>Title</w:t>
            </w:r>
          </w:p>
        </w:tc>
        <w:tc>
          <w:tcPr>
            <w:tcW w:w="2088" w:type="dxa"/>
          </w:tcPr>
          <w:p w:rsidR="00DB6393" w:rsidRDefault="00CF1759" w:rsidP="00765990">
            <w:pPr>
              <w:pStyle w:val="NoSpacing"/>
            </w:pPr>
            <w:r>
              <w:t>Date Reviewed</w:t>
            </w:r>
          </w:p>
          <w:p w:rsidR="00DB6393" w:rsidRPr="00041439" w:rsidRDefault="00DB6393" w:rsidP="00765990">
            <w:pPr>
              <w:pStyle w:val="NoSpacing"/>
              <w:rPr>
                <w:b/>
              </w:rPr>
            </w:pPr>
            <w:r w:rsidRPr="005C13C9">
              <w:rPr>
                <w:b/>
                <w:szCs w:val="24"/>
              </w:rPr>
              <w:t>mm/dd/yyyy</w:t>
            </w:r>
          </w:p>
        </w:tc>
      </w:tr>
      <w:tr w:rsidR="00DB6393" w:rsidTr="00765990">
        <w:trPr>
          <w:trHeight w:val="432"/>
        </w:trPr>
        <w:tc>
          <w:tcPr>
            <w:tcW w:w="2065" w:type="dxa"/>
          </w:tcPr>
          <w:p w:rsidR="00DB6393" w:rsidRDefault="00DB6393" w:rsidP="00765990">
            <w:pPr>
              <w:pStyle w:val="NoSpacing"/>
            </w:pPr>
          </w:p>
        </w:tc>
        <w:tc>
          <w:tcPr>
            <w:tcW w:w="4703" w:type="dxa"/>
          </w:tcPr>
          <w:p w:rsidR="00DB6393" w:rsidRDefault="00CF1759" w:rsidP="00765990">
            <w:pPr>
              <w:pStyle w:val="NoSpacing"/>
            </w:pPr>
            <w:r>
              <w:t>Approved By</w:t>
            </w:r>
          </w:p>
          <w:p w:rsidR="00DB6393" w:rsidRDefault="00DB6393" w:rsidP="00765990">
            <w:pPr>
              <w:pStyle w:val="NoSpacing"/>
            </w:pPr>
            <w:r>
              <w:rPr>
                <w:b/>
                <w:szCs w:val="24"/>
              </w:rPr>
              <w:t>Final Approver</w:t>
            </w:r>
            <w:r w:rsidR="00765990">
              <w:rPr>
                <w:b/>
                <w:szCs w:val="24"/>
              </w:rPr>
              <w:t>’s Name</w:t>
            </w:r>
            <w:r w:rsidR="00881BA5">
              <w:rPr>
                <w:b/>
                <w:szCs w:val="24"/>
              </w:rPr>
              <w:t xml:space="preserve"> </w:t>
            </w:r>
            <w:r w:rsidR="00765990">
              <w:rPr>
                <w:b/>
                <w:szCs w:val="24"/>
              </w:rPr>
              <w:t>/</w:t>
            </w:r>
            <w:r w:rsidR="00881BA5">
              <w:rPr>
                <w:b/>
                <w:szCs w:val="24"/>
              </w:rPr>
              <w:t xml:space="preserve"> </w:t>
            </w:r>
            <w:r>
              <w:rPr>
                <w:b/>
                <w:szCs w:val="24"/>
              </w:rPr>
              <w:t>Title</w:t>
            </w:r>
          </w:p>
        </w:tc>
        <w:tc>
          <w:tcPr>
            <w:tcW w:w="2088" w:type="dxa"/>
          </w:tcPr>
          <w:p w:rsidR="00DB6393" w:rsidRDefault="00CF1759" w:rsidP="00765990">
            <w:pPr>
              <w:pStyle w:val="NoSpacing"/>
            </w:pPr>
            <w:r>
              <w:t>Date Approved</w:t>
            </w:r>
          </w:p>
          <w:p w:rsidR="00DB6393" w:rsidRPr="00041439" w:rsidRDefault="00DB6393" w:rsidP="00765990">
            <w:pPr>
              <w:pStyle w:val="NoSpacing"/>
              <w:rPr>
                <w:b/>
              </w:rPr>
            </w:pPr>
            <w:r w:rsidRPr="005C13C9">
              <w:rPr>
                <w:b/>
                <w:szCs w:val="24"/>
              </w:rPr>
              <w:t>mm/dd/yyyy</w:t>
            </w:r>
          </w:p>
        </w:tc>
      </w:tr>
    </w:tbl>
    <w:bookmarkEnd w:id="0"/>
    <w:p w:rsidR="0085271F" w:rsidRDefault="0085271F" w:rsidP="00DB6393">
      <w:pPr>
        <w:tabs>
          <w:tab w:val="left" w:pos="1440"/>
        </w:tabs>
        <w:spacing w:before="240"/>
        <w:ind w:left="1440" w:hanging="1440"/>
        <w:rPr>
          <w:rFonts w:cs="Times New Roman"/>
          <w:szCs w:val="24"/>
        </w:rPr>
      </w:pPr>
      <w:r w:rsidRPr="003D6EA1">
        <w:rPr>
          <w:rFonts w:cs="Times New Roman"/>
          <w:b/>
          <w:szCs w:val="24"/>
        </w:rPr>
        <w:t>Policy:</w:t>
      </w:r>
      <w:r w:rsidR="0087632E">
        <w:rPr>
          <w:rFonts w:cs="Times New Roman"/>
          <w:szCs w:val="24"/>
        </w:rPr>
        <w:tab/>
      </w:r>
      <w:r w:rsidR="00771706">
        <w:rPr>
          <w:rFonts w:cs="Times New Roman"/>
          <w:szCs w:val="24"/>
        </w:rPr>
        <w:t>T</w:t>
      </w:r>
      <w:r>
        <w:rPr>
          <w:rFonts w:cs="Times New Roman"/>
          <w:szCs w:val="24"/>
        </w:rPr>
        <w:t>he Company</w:t>
      </w:r>
      <w:r w:rsidR="0087632E">
        <w:rPr>
          <w:rFonts w:cs="Times New Roman"/>
          <w:szCs w:val="24"/>
        </w:rPr>
        <w:t xml:space="preserve"> </w:t>
      </w:r>
      <w:r w:rsidR="00FC0CAB">
        <w:rPr>
          <w:rFonts w:cs="Times New Roman"/>
          <w:szCs w:val="24"/>
        </w:rPr>
        <w:t xml:space="preserve">shall </w:t>
      </w:r>
      <w:r w:rsidR="00B06B32">
        <w:rPr>
          <w:rFonts w:cs="Times New Roman"/>
          <w:szCs w:val="24"/>
        </w:rPr>
        <w:t xml:space="preserve">regularly evaluate its </w:t>
      </w:r>
      <w:r w:rsidR="00FE6C51">
        <w:rPr>
          <w:rFonts w:cs="Times New Roman"/>
          <w:szCs w:val="24"/>
        </w:rPr>
        <w:t>Information Technology</w:t>
      </w:r>
      <w:r w:rsidR="00B06B32">
        <w:rPr>
          <w:rFonts w:cs="Times New Roman"/>
          <w:szCs w:val="24"/>
        </w:rPr>
        <w:t xml:space="preserve"> systems and network for threats and vulnerabilities in order to protect its </w:t>
      </w:r>
      <w:r w:rsidR="00FE6C51">
        <w:rPr>
          <w:rFonts w:cs="Times New Roman"/>
          <w:szCs w:val="24"/>
        </w:rPr>
        <w:t>Information Technology</w:t>
      </w:r>
      <w:r w:rsidR="00B06B32">
        <w:rPr>
          <w:rFonts w:cs="Times New Roman"/>
          <w:szCs w:val="24"/>
        </w:rPr>
        <w:t xml:space="preserve"> assets and reduce the Company’s risk</w:t>
      </w:r>
      <w:r w:rsidR="00771706">
        <w:rPr>
          <w:rFonts w:cs="Times New Roman"/>
          <w:szCs w:val="24"/>
        </w:rPr>
        <w:t>.</w:t>
      </w:r>
    </w:p>
    <w:p w:rsidR="0085271F" w:rsidRPr="003D6EA1" w:rsidRDefault="0085271F" w:rsidP="0087632E">
      <w:pPr>
        <w:tabs>
          <w:tab w:val="left" w:pos="1440"/>
        </w:tabs>
        <w:ind w:left="1440" w:hanging="1440"/>
        <w:rPr>
          <w:rFonts w:cs="Times New Roman"/>
          <w:b/>
          <w:szCs w:val="24"/>
        </w:rPr>
      </w:pPr>
      <w:r w:rsidRPr="003D6EA1">
        <w:rPr>
          <w:rFonts w:cs="Times New Roman"/>
          <w:b/>
          <w:szCs w:val="24"/>
        </w:rPr>
        <w:t>Purpose:</w:t>
      </w:r>
      <w:r w:rsidRPr="003244ED">
        <w:rPr>
          <w:rFonts w:cs="Times New Roman"/>
          <w:szCs w:val="24"/>
        </w:rPr>
        <w:tab/>
      </w:r>
      <w:r w:rsidR="00E17EC1">
        <w:rPr>
          <w:rStyle w:val="bodytext0"/>
        </w:rPr>
        <w:t xml:space="preserve">To </w:t>
      </w:r>
      <w:r w:rsidR="00D40CDC">
        <w:rPr>
          <w:rStyle w:val="bodytext0"/>
        </w:rPr>
        <w:t xml:space="preserve">describe a procedure for </w:t>
      </w:r>
      <w:r w:rsidR="00E17EC1">
        <w:rPr>
          <w:rStyle w:val="bodytext0"/>
        </w:rPr>
        <w:t>identify</w:t>
      </w:r>
      <w:r w:rsidR="00D40CDC">
        <w:rPr>
          <w:rStyle w:val="bodytext0"/>
        </w:rPr>
        <w:t>ing</w:t>
      </w:r>
      <w:r w:rsidR="00E17EC1">
        <w:rPr>
          <w:rStyle w:val="bodytext0"/>
        </w:rPr>
        <w:t xml:space="preserve"> p</w:t>
      </w:r>
      <w:r w:rsidR="00D40CDC">
        <w:rPr>
          <w:rStyle w:val="bodytext0"/>
        </w:rPr>
        <w:t>otential threats to the Company’s information technology assets (</w:t>
      </w:r>
      <w:r w:rsidR="00FE6C51">
        <w:rPr>
          <w:rStyle w:val="bodytext0"/>
        </w:rPr>
        <w:t>Information Technology</w:t>
      </w:r>
      <w:r w:rsidR="00D40CDC">
        <w:rPr>
          <w:rStyle w:val="bodytext0"/>
        </w:rPr>
        <w:t xml:space="preserve"> assets)</w:t>
      </w:r>
      <w:r w:rsidR="004F352A">
        <w:rPr>
          <w:rStyle w:val="bodytext0"/>
        </w:rPr>
        <w:t xml:space="preserve"> and</w:t>
      </w:r>
      <w:r w:rsidR="00E17EC1">
        <w:rPr>
          <w:rStyle w:val="bodytext0"/>
        </w:rPr>
        <w:t xml:space="preserve"> assess</w:t>
      </w:r>
      <w:r w:rsidR="00D40CDC">
        <w:rPr>
          <w:rStyle w:val="bodytext0"/>
        </w:rPr>
        <w:t>ing</w:t>
      </w:r>
      <w:r w:rsidR="00E17EC1">
        <w:rPr>
          <w:rStyle w:val="bodytext0"/>
        </w:rPr>
        <w:t xml:space="preserve"> threats on the basis of probability and risk</w:t>
      </w:r>
      <w:r w:rsidR="004F352A">
        <w:rPr>
          <w:rFonts w:cs="Times New Roman"/>
          <w:szCs w:val="24"/>
        </w:rPr>
        <w:t>.</w:t>
      </w:r>
    </w:p>
    <w:p w:rsidR="0085271F" w:rsidRPr="001D7F4B" w:rsidRDefault="0085271F" w:rsidP="00E17EC1">
      <w:pPr>
        <w:tabs>
          <w:tab w:val="left" w:pos="1440"/>
        </w:tabs>
        <w:ind w:left="1440" w:hanging="1440"/>
        <w:rPr>
          <w:rFonts w:cs="Times New Roman"/>
          <w:szCs w:val="24"/>
        </w:rPr>
      </w:pPr>
      <w:r w:rsidRPr="003D6EA1">
        <w:rPr>
          <w:rFonts w:cs="Times New Roman"/>
          <w:b/>
          <w:szCs w:val="24"/>
        </w:rPr>
        <w:t>Scope:</w:t>
      </w:r>
      <w:r>
        <w:rPr>
          <w:rFonts w:cs="Times New Roman"/>
          <w:b/>
          <w:szCs w:val="24"/>
        </w:rPr>
        <w:tab/>
      </w:r>
      <w:r w:rsidRPr="001D7F4B">
        <w:rPr>
          <w:rFonts w:cs="Times New Roman"/>
          <w:szCs w:val="24"/>
        </w:rPr>
        <w:t xml:space="preserve">This </w:t>
      </w:r>
      <w:r w:rsidR="00E17EC1">
        <w:rPr>
          <w:rFonts w:cs="Times New Roman"/>
          <w:szCs w:val="24"/>
        </w:rPr>
        <w:t xml:space="preserve">procedure applies to all Company </w:t>
      </w:r>
      <w:r w:rsidR="00FE6C51">
        <w:rPr>
          <w:rFonts w:cs="Times New Roman"/>
          <w:szCs w:val="24"/>
        </w:rPr>
        <w:t>Information Technology</w:t>
      </w:r>
      <w:r w:rsidR="00E17EC1">
        <w:rPr>
          <w:rFonts w:cs="Times New Roman"/>
          <w:szCs w:val="24"/>
        </w:rPr>
        <w:t xml:space="preserve"> assets, including the </w:t>
      </w:r>
      <w:r w:rsidR="00FE6C51">
        <w:rPr>
          <w:rFonts w:cs="Times New Roman"/>
          <w:szCs w:val="24"/>
        </w:rPr>
        <w:t>Information Technology</w:t>
      </w:r>
      <w:r w:rsidR="00E17EC1">
        <w:rPr>
          <w:rFonts w:cs="Times New Roman"/>
          <w:szCs w:val="24"/>
        </w:rPr>
        <w:t xml:space="preserve"> network</w:t>
      </w:r>
      <w:r w:rsidRPr="001D7F4B">
        <w:rPr>
          <w:rFonts w:cs="Times New Roman"/>
          <w:szCs w:val="24"/>
        </w:rPr>
        <w:t>.</w:t>
      </w:r>
    </w:p>
    <w:p w:rsidR="00D82D54" w:rsidRDefault="0085271F" w:rsidP="00FB1803">
      <w:pPr>
        <w:ind w:left="1080" w:hanging="1080"/>
        <w:rPr>
          <w:rFonts w:cs="Times New Roman"/>
          <w:b/>
          <w:szCs w:val="24"/>
        </w:rPr>
      </w:pPr>
      <w:r w:rsidRPr="003D6EA1">
        <w:rPr>
          <w:rFonts w:cs="Times New Roman"/>
          <w:b/>
          <w:szCs w:val="24"/>
        </w:rPr>
        <w:t>Responsibilities:</w:t>
      </w:r>
      <w:r>
        <w:rPr>
          <w:rFonts w:cs="Times New Roman"/>
          <w:b/>
          <w:szCs w:val="24"/>
        </w:rPr>
        <w:tab/>
      </w:r>
    </w:p>
    <w:p w:rsidR="0085271F" w:rsidRDefault="00FB1803" w:rsidP="00771706">
      <w:pPr>
        <w:ind w:left="1440"/>
        <w:rPr>
          <w:rFonts w:cs="Times New Roman"/>
          <w:szCs w:val="24"/>
        </w:rPr>
      </w:pPr>
      <w:r w:rsidRPr="00FB1803">
        <w:rPr>
          <w:rFonts w:cs="Times New Roman"/>
          <w:szCs w:val="24"/>
        </w:rPr>
        <w:t xml:space="preserve">The </w:t>
      </w:r>
      <w:r w:rsidR="00E83B32" w:rsidRPr="00E83B32">
        <w:rPr>
          <w:rFonts w:cs="Times New Roman"/>
          <w:szCs w:val="24"/>
          <w:u w:val="single"/>
        </w:rPr>
        <w:t>Information Technology</w:t>
      </w:r>
      <w:r>
        <w:rPr>
          <w:rFonts w:cs="Times New Roman"/>
          <w:szCs w:val="24"/>
          <w:u w:val="single"/>
        </w:rPr>
        <w:t xml:space="preserve"> Security Manager</w:t>
      </w:r>
      <w:r w:rsidR="0085271F" w:rsidRPr="00FB1803">
        <w:rPr>
          <w:rFonts w:cs="Times New Roman"/>
          <w:szCs w:val="24"/>
        </w:rPr>
        <w:t xml:space="preserve"> </w:t>
      </w:r>
      <w:r w:rsidR="0085271F">
        <w:rPr>
          <w:rFonts w:cs="Times New Roman"/>
          <w:szCs w:val="24"/>
        </w:rPr>
        <w:t xml:space="preserve">is responsible for conducting </w:t>
      </w:r>
      <w:r>
        <w:rPr>
          <w:rFonts w:cs="Times New Roman"/>
          <w:szCs w:val="24"/>
        </w:rPr>
        <w:t xml:space="preserve">threat </w:t>
      </w:r>
      <w:r w:rsidR="0085271F">
        <w:rPr>
          <w:rFonts w:cs="Times New Roman"/>
          <w:szCs w:val="24"/>
        </w:rPr>
        <w:t>assessment</w:t>
      </w:r>
      <w:r>
        <w:rPr>
          <w:rFonts w:cs="Times New Roman"/>
          <w:szCs w:val="24"/>
        </w:rPr>
        <w:t xml:space="preserve">s of the </w:t>
      </w:r>
      <w:r w:rsidR="00FE6C51">
        <w:rPr>
          <w:rFonts w:cs="Times New Roman"/>
          <w:szCs w:val="24"/>
        </w:rPr>
        <w:t>Information Technology</w:t>
      </w:r>
      <w:r>
        <w:rPr>
          <w:rFonts w:cs="Times New Roman"/>
          <w:szCs w:val="24"/>
        </w:rPr>
        <w:t xml:space="preserve"> network</w:t>
      </w:r>
      <w:r w:rsidR="0085271F">
        <w:rPr>
          <w:rFonts w:cs="Times New Roman"/>
          <w:szCs w:val="24"/>
        </w:rPr>
        <w:t xml:space="preserve"> and report</w:t>
      </w:r>
      <w:r w:rsidR="00D40CDC">
        <w:rPr>
          <w:rFonts w:cs="Times New Roman"/>
          <w:szCs w:val="24"/>
        </w:rPr>
        <w:t>ing</w:t>
      </w:r>
      <w:r w:rsidR="0087632E">
        <w:rPr>
          <w:rFonts w:cs="Times New Roman"/>
          <w:szCs w:val="24"/>
        </w:rPr>
        <w:t xml:space="preserve"> on the result</w:t>
      </w:r>
      <w:r w:rsidR="00D40CDC">
        <w:rPr>
          <w:rFonts w:cs="Times New Roman"/>
          <w:szCs w:val="24"/>
        </w:rPr>
        <w:t>s</w:t>
      </w:r>
      <w:r w:rsidR="0087632E">
        <w:rPr>
          <w:rFonts w:cs="Times New Roman"/>
          <w:szCs w:val="24"/>
        </w:rPr>
        <w:t xml:space="preserve"> of such assessments</w:t>
      </w:r>
      <w:r w:rsidR="0085271F">
        <w:rPr>
          <w:rFonts w:cs="Times New Roman"/>
          <w:szCs w:val="24"/>
        </w:rPr>
        <w:t>.</w:t>
      </w:r>
      <w:r w:rsidR="008A4FB4">
        <w:rPr>
          <w:rFonts w:cs="Times New Roman"/>
          <w:szCs w:val="24"/>
        </w:rPr>
        <w:t xml:space="preserve">  Also, </w:t>
      </w:r>
      <w:r w:rsidR="00FC0CAB">
        <w:rPr>
          <w:rFonts w:cs="Times New Roman"/>
          <w:szCs w:val="24"/>
        </w:rPr>
        <w:t xml:space="preserve">the </w:t>
      </w:r>
      <w:r w:rsidR="00FE6C51">
        <w:rPr>
          <w:rFonts w:cs="Times New Roman"/>
          <w:szCs w:val="24"/>
        </w:rPr>
        <w:t>Information Technology</w:t>
      </w:r>
      <w:r w:rsidR="00FC0CAB">
        <w:rPr>
          <w:rFonts w:cs="Times New Roman"/>
          <w:szCs w:val="24"/>
        </w:rPr>
        <w:t xml:space="preserve"> Security Manager is responsible for </w:t>
      </w:r>
      <w:r w:rsidR="008A4FB4">
        <w:rPr>
          <w:rFonts w:cs="Times New Roman"/>
          <w:szCs w:val="24"/>
        </w:rPr>
        <w:t>continually monitoring threats</w:t>
      </w:r>
      <w:r w:rsidR="00FC0CAB">
        <w:rPr>
          <w:rFonts w:cs="Times New Roman"/>
          <w:szCs w:val="24"/>
        </w:rPr>
        <w:t xml:space="preserve"> and taking actions to mitigate risk to the Company’s </w:t>
      </w:r>
      <w:r w:rsidR="00FE6C51">
        <w:rPr>
          <w:rFonts w:cs="Times New Roman"/>
          <w:szCs w:val="24"/>
        </w:rPr>
        <w:t>Information Technology</w:t>
      </w:r>
      <w:r w:rsidR="00FC0CAB">
        <w:rPr>
          <w:rFonts w:cs="Times New Roman"/>
          <w:szCs w:val="24"/>
        </w:rPr>
        <w:t xml:space="preserve"> assets.</w:t>
      </w:r>
    </w:p>
    <w:p w:rsidR="0085271F" w:rsidRPr="00DD076F" w:rsidRDefault="00E83B32" w:rsidP="00771706">
      <w:pPr>
        <w:ind w:left="1440"/>
        <w:rPr>
          <w:rFonts w:cs="Times New Roman"/>
          <w:szCs w:val="24"/>
        </w:rPr>
      </w:pPr>
      <w:r w:rsidRPr="00E83B32">
        <w:rPr>
          <w:rFonts w:cs="Times New Roman"/>
          <w:szCs w:val="24"/>
          <w:u w:val="single"/>
        </w:rPr>
        <w:t>Information Technology</w:t>
      </w:r>
      <w:r w:rsidR="0087632E">
        <w:rPr>
          <w:rFonts w:cs="Times New Roman"/>
          <w:szCs w:val="24"/>
          <w:u w:val="single"/>
        </w:rPr>
        <w:t xml:space="preserve"> Manage</w:t>
      </w:r>
      <w:r>
        <w:rPr>
          <w:rFonts w:cs="Times New Roman"/>
          <w:szCs w:val="24"/>
          <w:u w:val="single"/>
        </w:rPr>
        <w:t>rs</w:t>
      </w:r>
      <w:r w:rsidR="0085271F" w:rsidRPr="0087632E">
        <w:rPr>
          <w:rFonts w:cs="Times New Roman"/>
          <w:szCs w:val="24"/>
        </w:rPr>
        <w:t xml:space="preserve"> </w:t>
      </w:r>
      <w:r>
        <w:rPr>
          <w:rFonts w:cs="Times New Roman"/>
          <w:szCs w:val="24"/>
        </w:rPr>
        <w:t>are</w:t>
      </w:r>
      <w:r w:rsidR="0085271F">
        <w:rPr>
          <w:rFonts w:cs="Times New Roman"/>
          <w:szCs w:val="24"/>
        </w:rPr>
        <w:t xml:space="preserve"> responsible for evaluating </w:t>
      </w:r>
      <w:r w:rsidR="00E17EC1">
        <w:rPr>
          <w:rFonts w:cs="Times New Roman"/>
          <w:szCs w:val="24"/>
        </w:rPr>
        <w:t xml:space="preserve">the </w:t>
      </w:r>
      <w:r w:rsidR="00D40CDC">
        <w:rPr>
          <w:rFonts w:cs="Times New Roman"/>
          <w:szCs w:val="24"/>
        </w:rPr>
        <w:t xml:space="preserve">results of a </w:t>
      </w:r>
      <w:r w:rsidR="00E17EC1">
        <w:rPr>
          <w:rFonts w:cs="Times New Roman"/>
          <w:szCs w:val="24"/>
        </w:rPr>
        <w:t>threat assessment</w:t>
      </w:r>
      <w:r w:rsidR="008A4FB4">
        <w:rPr>
          <w:rFonts w:cs="Times New Roman"/>
          <w:szCs w:val="24"/>
        </w:rPr>
        <w:t xml:space="preserve">, assessing the level of risk to various </w:t>
      </w:r>
      <w:r w:rsidR="00FE6C51">
        <w:rPr>
          <w:rFonts w:cs="Times New Roman"/>
          <w:szCs w:val="24"/>
        </w:rPr>
        <w:t>Information Technology</w:t>
      </w:r>
      <w:r w:rsidR="008A4FB4">
        <w:rPr>
          <w:rFonts w:cs="Times New Roman"/>
          <w:szCs w:val="24"/>
        </w:rPr>
        <w:t xml:space="preserve"> assets, </w:t>
      </w:r>
      <w:r w:rsidR="00E17EC1">
        <w:rPr>
          <w:rFonts w:cs="Times New Roman"/>
          <w:szCs w:val="24"/>
        </w:rPr>
        <w:t xml:space="preserve">and </w:t>
      </w:r>
      <w:r w:rsidR="00D40CDC">
        <w:rPr>
          <w:rFonts w:cs="Times New Roman"/>
          <w:szCs w:val="24"/>
        </w:rPr>
        <w:t xml:space="preserve">recommending </w:t>
      </w:r>
      <w:r w:rsidR="00FC0CAB">
        <w:rPr>
          <w:rFonts w:cs="Times New Roman"/>
          <w:szCs w:val="24"/>
        </w:rPr>
        <w:t>actions that mitigate risk.</w:t>
      </w:r>
    </w:p>
    <w:p w:rsidR="00F77154" w:rsidRPr="00F77154" w:rsidRDefault="00FB1803" w:rsidP="00A97DFB">
      <w:pPr>
        <w:ind w:left="1440" w:hanging="1440"/>
        <w:rPr>
          <w:rFonts w:cs="Times New Roman"/>
          <w:bCs/>
        </w:rPr>
      </w:pPr>
      <w:r w:rsidRPr="003D6EA1">
        <w:rPr>
          <w:rFonts w:cs="Times New Roman"/>
          <w:b/>
          <w:szCs w:val="24"/>
        </w:rPr>
        <w:t>Definitions:</w:t>
      </w:r>
      <w:r w:rsidR="00771706" w:rsidRPr="00010753">
        <w:rPr>
          <w:rFonts w:cs="Times New Roman"/>
          <w:szCs w:val="24"/>
        </w:rPr>
        <w:tab/>
      </w:r>
      <w:r w:rsidR="00771706" w:rsidRPr="00771706">
        <w:rPr>
          <w:rFonts w:cs="Times New Roman"/>
          <w:bCs/>
          <w:u w:val="single"/>
        </w:rPr>
        <w:t>Risk</w:t>
      </w:r>
      <w:r w:rsidR="00F77154" w:rsidRPr="00F77154">
        <w:rPr>
          <w:rFonts w:cs="Times New Roman"/>
          <w:bCs/>
        </w:rPr>
        <w:t xml:space="preserve"> –</w:t>
      </w:r>
      <w:r w:rsidR="008A4FB4">
        <w:rPr>
          <w:rFonts w:cs="Times New Roman"/>
          <w:bCs/>
        </w:rPr>
        <w:t xml:space="preserve"> P</w:t>
      </w:r>
      <w:r w:rsidR="008A4FB4" w:rsidRPr="008E1FAD">
        <w:rPr>
          <w:rFonts w:cs="Times New Roman"/>
        </w:rPr>
        <w:t xml:space="preserve">ossibility </w:t>
      </w:r>
      <w:r w:rsidR="008A4FB4">
        <w:rPr>
          <w:rFonts w:cs="Times New Roman"/>
        </w:rPr>
        <w:t xml:space="preserve">of </w:t>
      </w:r>
      <w:r w:rsidR="008A4FB4" w:rsidRPr="008E1FAD">
        <w:rPr>
          <w:rFonts w:cs="Times New Roman"/>
        </w:rPr>
        <w:t>los</w:t>
      </w:r>
      <w:r w:rsidR="008A4FB4">
        <w:rPr>
          <w:rFonts w:cs="Times New Roman"/>
        </w:rPr>
        <w:t xml:space="preserve">ing </w:t>
      </w:r>
      <w:r w:rsidR="008A4FB4" w:rsidRPr="008E1FAD">
        <w:rPr>
          <w:rFonts w:cs="Times New Roman"/>
        </w:rPr>
        <w:t xml:space="preserve">availability, integrity, or confidentiality </w:t>
      </w:r>
      <w:r w:rsidR="008A4FB4">
        <w:rPr>
          <w:rFonts w:cs="Times New Roman"/>
        </w:rPr>
        <w:t xml:space="preserve">of </w:t>
      </w:r>
      <w:r w:rsidR="00FE6C51">
        <w:rPr>
          <w:rFonts w:cs="Times New Roman"/>
        </w:rPr>
        <w:t>Information Technology</w:t>
      </w:r>
      <w:r w:rsidR="008A4FB4">
        <w:rPr>
          <w:rFonts w:cs="Times New Roman"/>
        </w:rPr>
        <w:t xml:space="preserve"> assets </w:t>
      </w:r>
      <w:r w:rsidR="008A4FB4" w:rsidRPr="008E1FAD">
        <w:rPr>
          <w:rFonts w:cs="Times New Roman"/>
        </w:rPr>
        <w:t>due to a specific threat</w:t>
      </w:r>
      <w:r w:rsidR="008A4FB4">
        <w:rPr>
          <w:rFonts w:cs="Times New Roman"/>
          <w:bCs/>
        </w:rPr>
        <w:t xml:space="preserve">; also, </w:t>
      </w:r>
      <w:r w:rsidR="008A4FB4">
        <w:t>the product of threat level and vulnerability level.</w:t>
      </w:r>
    </w:p>
    <w:p w:rsidR="00771706" w:rsidRPr="006C5532" w:rsidRDefault="00771706" w:rsidP="00771706">
      <w:pPr>
        <w:ind w:left="1440"/>
        <w:rPr>
          <w:rFonts w:cs="Times New Roman"/>
        </w:rPr>
      </w:pPr>
      <w:r w:rsidRPr="00771706">
        <w:rPr>
          <w:rFonts w:cs="Times New Roman"/>
          <w:bCs/>
          <w:u w:val="single"/>
        </w:rPr>
        <w:t>Threat</w:t>
      </w:r>
      <w:r w:rsidRPr="006C5532">
        <w:rPr>
          <w:rFonts w:cs="Times New Roman"/>
          <w:bCs/>
        </w:rPr>
        <w:t xml:space="preserve"> </w:t>
      </w:r>
      <w:r>
        <w:rPr>
          <w:rFonts w:cs="Times New Roman"/>
          <w:bCs/>
        </w:rPr>
        <w:t>–</w:t>
      </w:r>
      <w:r w:rsidRPr="006C5532">
        <w:rPr>
          <w:rFonts w:cs="Times New Roman"/>
          <w:bCs/>
        </w:rPr>
        <w:t xml:space="preserve"> </w:t>
      </w:r>
      <w:r w:rsidR="00F77154">
        <w:rPr>
          <w:rFonts w:cs="Times New Roman"/>
          <w:bCs/>
        </w:rPr>
        <w:t>E</w:t>
      </w:r>
      <w:r w:rsidR="00F77154">
        <w:t>xpression of intent to inflict evil, injury, or damage; p</w:t>
      </w:r>
      <w:r w:rsidRPr="006C5532">
        <w:rPr>
          <w:rFonts w:cs="Times New Roman"/>
        </w:rPr>
        <w:t>otential violation</w:t>
      </w:r>
      <w:r w:rsidR="00F77154">
        <w:rPr>
          <w:rFonts w:cs="Times New Roman"/>
        </w:rPr>
        <w:t xml:space="preserve"> of </w:t>
      </w:r>
      <w:r w:rsidR="00F77154" w:rsidRPr="006C5532">
        <w:rPr>
          <w:rFonts w:cs="Times New Roman"/>
        </w:rPr>
        <w:t>security</w:t>
      </w:r>
      <w:r w:rsidRPr="006C5532">
        <w:rPr>
          <w:rFonts w:cs="Times New Roman"/>
        </w:rPr>
        <w:t>.</w:t>
      </w:r>
    </w:p>
    <w:p w:rsidR="00771706" w:rsidRPr="006C5532" w:rsidRDefault="00771706" w:rsidP="00771706">
      <w:pPr>
        <w:ind w:left="1440"/>
        <w:rPr>
          <w:rFonts w:cs="Times New Roman"/>
        </w:rPr>
      </w:pPr>
      <w:r w:rsidRPr="00771706">
        <w:rPr>
          <w:rFonts w:cs="Times New Roman"/>
          <w:bCs/>
          <w:u w:val="single"/>
        </w:rPr>
        <w:t>Threat Assessment</w:t>
      </w:r>
      <w:r w:rsidRPr="006C5532">
        <w:rPr>
          <w:rFonts w:cs="Times New Roman"/>
          <w:bCs/>
        </w:rPr>
        <w:t xml:space="preserve"> – A </w:t>
      </w:r>
      <w:r w:rsidRPr="006C5532">
        <w:rPr>
          <w:rFonts w:cs="Times New Roman"/>
        </w:rPr>
        <w:t xml:space="preserve">process by which types of threats an </w:t>
      </w:r>
      <w:r w:rsidR="00FE6C51">
        <w:rPr>
          <w:rFonts w:cs="Times New Roman"/>
        </w:rPr>
        <w:t>Information Technology</w:t>
      </w:r>
      <w:r w:rsidRPr="006C5532">
        <w:rPr>
          <w:rFonts w:cs="Times New Roman"/>
        </w:rPr>
        <w:t xml:space="preserve"> network might be vulnerable to and where</w:t>
      </w:r>
      <w:r>
        <w:rPr>
          <w:rFonts w:cs="Times New Roman"/>
        </w:rPr>
        <w:t xml:space="preserve"> the network is most vulnerable are identified.</w:t>
      </w:r>
    </w:p>
    <w:p w:rsidR="00771706" w:rsidRPr="00771706" w:rsidRDefault="00771706" w:rsidP="00771706">
      <w:pPr>
        <w:ind w:left="1440"/>
        <w:rPr>
          <w:rFonts w:cs="Times New Roman"/>
          <w:szCs w:val="24"/>
        </w:rPr>
      </w:pPr>
      <w:r w:rsidRPr="00771706">
        <w:rPr>
          <w:rFonts w:cs="Times New Roman"/>
          <w:bCs/>
          <w:u w:val="single"/>
        </w:rPr>
        <w:t>Vulnerability</w:t>
      </w:r>
      <w:r w:rsidRPr="006C5532">
        <w:rPr>
          <w:rFonts w:cs="Times New Roman"/>
          <w:bCs/>
        </w:rPr>
        <w:t xml:space="preserve"> </w:t>
      </w:r>
      <w:r>
        <w:rPr>
          <w:rFonts w:cs="Times New Roman"/>
          <w:bCs/>
        </w:rPr>
        <w:t>–</w:t>
      </w:r>
      <w:r w:rsidRPr="006C5532">
        <w:rPr>
          <w:rFonts w:cs="Times New Roman"/>
          <w:bCs/>
        </w:rPr>
        <w:t xml:space="preserve"> F</w:t>
      </w:r>
      <w:r w:rsidRPr="006C5532">
        <w:rPr>
          <w:rFonts w:cs="Times New Roman"/>
        </w:rPr>
        <w:t>law or weakness in a system</w:t>
      </w:r>
      <w:r w:rsidR="00765990">
        <w:rPr>
          <w:rFonts w:cs="Times New Roman"/>
        </w:rPr>
        <w:t>’</w:t>
      </w:r>
      <w:r w:rsidRPr="006C5532">
        <w:rPr>
          <w:rFonts w:cs="Times New Roman"/>
        </w:rPr>
        <w:t>s design, implementation, or operation and management that could be exploited.</w:t>
      </w:r>
    </w:p>
    <w:p w:rsidR="00765990" w:rsidRDefault="00765990">
      <w:pPr>
        <w:spacing w:after="0"/>
        <w:rPr>
          <w:rFonts w:cs="Times New Roman"/>
          <w:b/>
          <w:szCs w:val="24"/>
        </w:rPr>
      </w:pPr>
      <w:r>
        <w:rPr>
          <w:rFonts w:cs="Times New Roman"/>
          <w:b/>
          <w:szCs w:val="24"/>
        </w:rPr>
        <w:br w:type="page"/>
      </w:r>
    </w:p>
    <w:p w:rsidR="0085271F" w:rsidRPr="003D6EA1" w:rsidRDefault="0085271F" w:rsidP="00FB1803">
      <w:pPr>
        <w:ind w:left="1080" w:hanging="1080"/>
        <w:rPr>
          <w:rFonts w:cs="Times New Roman"/>
          <w:b/>
          <w:szCs w:val="24"/>
        </w:rPr>
      </w:pPr>
      <w:r w:rsidRPr="003D6EA1">
        <w:rPr>
          <w:rFonts w:cs="Times New Roman"/>
          <w:b/>
          <w:szCs w:val="24"/>
        </w:rPr>
        <w:lastRenderedPageBreak/>
        <w:t>Procedure:</w:t>
      </w:r>
    </w:p>
    <w:p w:rsidR="0085271F" w:rsidRDefault="0085271F" w:rsidP="00FB1803">
      <w:pPr>
        <w:pStyle w:val="Heading3"/>
        <w:spacing w:before="0"/>
      </w:pPr>
      <w:bookmarkStart w:id="1" w:name="_Toc50881872"/>
      <w:r>
        <w:t>1.0</w:t>
      </w:r>
      <w:r>
        <w:tab/>
      </w:r>
      <w:r w:rsidR="00E74C65">
        <w:t xml:space="preserve">it </w:t>
      </w:r>
      <w:r w:rsidR="003244ED">
        <w:t>THREAT</w:t>
      </w:r>
      <w:r w:rsidR="008733C9">
        <w:t xml:space="preserve"> &amp; RISK</w:t>
      </w:r>
      <w:r>
        <w:t xml:space="preserve"> ASSESSMENT</w:t>
      </w:r>
      <w:bookmarkEnd w:id="1"/>
      <w:r w:rsidR="007D01FD">
        <w:t xml:space="preserve"> </w:t>
      </w:r>
      <w:r w:rsidR="002237CF">
        <w:t>– INTRODUCTION</w:t>
      </w:r>
    </w:p>
    <w:p w:rsidR="007D01FD" w:rsidRDefault="0085271F" w:rsidP="008733C9">
      <w:pPr>
        <w:tabs>
          <w:tab w:val="left" w:pos="720"/>
        </w:tabs>
        <w:ind w:left="720" w:hanging="720"/>
        <w:rPr>
          <w:rFonts w:cs="Times New Roman"/>
          <w:szCs w:val="24"/>
        </w:rPr>
      </w:pPr>
      <w:r>
        <w:rPr>
          <w:rFonts w:cs="Times New Roman"/>
          <w:szCs w:val="24"/>
        </w:rPr>
        <w:t>1.1</w:t>
      </w:r>
      <w:r>
        <w:rPr>
          <w:rFonts w:cs="Times New Roman"/>
          <w:szCs w:val="24"/>
        </w:rPr>
        <w:tab/>
      </w:r>
      <w:r w:rsidR="004C1F67">
        <w:rPr>
          <w:rFonts w:cs="Times New Roman"/>
          <w:szCs w:val="24"/>
        </w:rPr>
        <w:t xml:space="preserve">In order to prepare for threats to its </w:t>
      </w:r>
      <w:r w:rsidR="00FE6C51">
        <w:rPr>
          <w:rFonts w:cs="Times New Roman"/>
          <w:szCs w:val="24"/>
        </w:rPr>
        <w:t>Information Technology</w:t>
      </w:r>
      <w:r w:rsidR="004C1F67">
        <w:rPr>
          <w:rFonts w:cs="Times New Roman"/>
          <w:szCs w:val="24"/>
        </w:rPr>
        <w:t xml:space="preserve"> assets and infrastructure, </w:t>
      </w:r>
      <w:r w:rsidR="00765990">
        <w:rPr>
          <w:rFonts w:cs="Times New Roman"/>
          <w:szCs w:val="24"/>
        </w:rPr>
        <w:t>t</w:t>
      </w:r>
      <w:r w:rsidR="007D01FD">
        <w:rPr>
          <w:rFonts w:cs="Times New Roman"/>
          <w:szCs w:val="24"/>
        </w:rPr>
        <w:t xml:space="preserve">he Company must be aware of the types of threats that exist, the likelihood </w:t>
      </w:r>
      <w:r w:rsidR="00E476F2">
        <w:rPr>
          <w:rFonts w:cs="Times New Roman"/>
          <w:szCs w:val="24"/>
        </w:rPr>
        <w:t xml:space="preserve">that </w:t>
      </w:r>
      <w:r w:rsidR="004C1F67">
        <w:rPr>
          <w:rFonts w:cs="Times New Roman"/>
          <w:szCs w:val="24"/>
        </w:rPr>
        <w:t xml:space="preserve">they </w:t>
      </w:r>
      <w:r w:rsidR="007D01FD">
        <w:rPr>
          <w:rFonts w:cs="Times New Roman"/>
          <w:szCs w:val="24"/>
        </w:rPr>
        <w:t>will occur, the</w:t>
      </w:r>
      <w:r w:rsidR="004C1F67">
        <w:rPr>
          <w:rFonts w:cs="Times New Roman"/>
          <w:szCs w:val="24"/>
        </w:rPr>
        <w:t xml:space="preserve">ir </w:t>
      </w:r>
      <w:r w:rsidR="007D01FD">
        <w:rPr>
          <w:rFonts w:cs="Times New Roman"/>
          <w:szCs w:val="24"/>
        </w:rPr>
        <w:t>potential impact</w:t>
      </w:r>
      <w:r w:rsidR="00E476F2">
        <w:rPr>
          <w:rFonts w:cs="Times New Roman"/>
          <w:szCs w:val="24"/>
        </w:rPr>
        <w:t xml:space="preserve">, and </w:t>
      </w:r>
      <w:r w:rsidR="002237CF">
        <w:rPr>
          <w:rFonts w:cs="Times New Roman"/>
          <w:szCs w:val="24"/>
        </w:rPr>
        <w:t>the risk the</w:t>
      </w:r>
      <w:r w:rsidR="004C1F67">
        <w:rPr>
          <w:rFonts w:cs="Times New Roman"/>
          <w:szCs w:val="24"/>
        </w:rPr>
        <w:t>se threats ma</w:t>
      </w:r>
      <w:r w:rsidR="002237CF">
        <w:rPr>
          <w:rFonts w:cs="Times New Roman"/>
          <w:szCs w:val="24"/>
        </w:rPr>
        <w:t>y pose to the Company.</w:t>
      </w:r>
    </w:p>
    <w:p w:rsidR="009A227E" w:rsidRDefault="002237CF" w:rsidP="008733C9">
      <w:pPr>
        <w:tabs>
          <w:tab w:val="left" w:pos="720"/>
        </w:tabs>
        <w:ind w:left="720" w:hanging="720"/>
        <w:rPr>
          <w:rFonts w:cs="Times New Roman"/>
          <w:szCs w:val="24"/>
        </w:rPr>
      </w:pPr>
      <w:r>
        <w:rPr>
          <w:rFonts w:cs="Times New Roman"/>
          <w:szCs w:val="24"/>
        </w:rPr>
        <w:t>1.2</w:t>
      </w:r>
      <w:r>
        <w:rPr>
          <w:rFonts w:cs="Times New Roman"/>
          <w:szCs w:val="24"/>
        </w:rPr>
        <w:tab/>
        <w:t xml:space="preserve">Threats </w:t>
      </w:r>
      <w:r w:rsidR="00D91EDD">
        <w:rPr>
          <w:rFonts w:cs="Times New Roman"/>
          <w:szCs w:val="24"/>
        </w:rPr>
        <w:t xml:space="preserve">may be natural or manmade.  Natural threats include floods, storms, and earthquakes.  </w:t>
      </w:r>
      <w:r w:rsidR="00972864">
        <w:rPr>
          <w:rFonts w:cs="Times New Roman"/>
          <w:szCs w:val="24"/>
        </w:rPr>
        <w:t xml:space="preserve">Manmade threats may be accidental or intentional.  </w:t>
      </w:r>
      <w:r w:rsidR="00E42780">
        <w:rPr>
          <w:rFonts w:cs="Times New Roman"/>
          <w:szCs w:val="24"/>
        </w:rPr>
        <w:t>Examples of manmade threats include use of unauthorized hardware or software and having unauthorized access to Company systems</w:t>
      </w:r>
      <w:r w:rsidR="009A227E">
        <w:rPr>
          <w:rFonts w:cs="Times New Roman"/>
          <w:szCs w:val="24"/>
        </w:rPr>
        <w:t>.</w:t>
      </w:r>
    </w:p>
    <w:p w:rsidR="00D91EDD" w:rsidRDefault="00972864" w:rsidP="009A227E">
      <w:pPr>
        <w:tabs>
          <w:tab w:val="left" w:pos="720"/>
        </w:tabs>
        <w:ind w:left="720"/>
        <w:rPr>
          <w:rFonts w:cs="Times New Roman"/>
          <w:szCs w:val="24"/>
        </w:rPr>
      </w:pPr>
      <w:r>
        <w:rPr>
          <w:rFonts w:cs="Times New Roman"/>
          <w:szCs w:val="24"/>
        </w:rPr>
        <w:t xml:space="preserve">Intentional threats exist both outside the Company and </w:t>
      </w:r>
      <w:r w:rsidR="00E42780">
        <w:rPr>
          <w:rFonts w:cs="Times New Roman"/>
          <w:szCs w:val="24"/>
        </w:rPr>
        <w:t>within</w:t>
      </w:r>
      <w:r w:rsidR="009A227E">
        <w:rPr>
          <w:rFonts w:cs="Times New Roman"/>
          <w:szCs w:val="24"/>
        </w:rPr>
        <w:t>.  A</w:t>
      </w:r>
      <w:r w:rsidR="00766AA2">
        <w:rPr>
          <w:rFonts w:cs="Times New Roman"/>
          <w:szCs w:val="24"/>
        </w:rPr>
        <w:t>ccording to one survey</w:t>
      </w:r>
      <w:r w:rsidR="00E42780">
        <w:rPr>
          <w:rFonts w:cs="Times New Roman"/>
          <w:szCs w:val="24"/>
        </w:rPr>
        <w:t xml:space="preserve"> </w:t>
      </w:r>
      <w:r w:rsidR="00766AA2">
        <w:rPr>
          <w:rFonts w:cs="Times New Roman"/>
          <w:szCs w:val="24"/>
        </w:rPr>
        <w:t xml:space="preserve">(see Additional Resource I), </w:t>
      </w:r>
      <w:r w:rsidR="009A227E">
        <w:rPr>
          <w:rFonts w:cs="Times New Roman"/>
          <w:szCs w:val="24"/>
        </w:rPr>
        <w:t xml:space="preserve">four-fifths of respondents believed </w:t>
      </w:r>
      <w:r w:rsidR="00766AA2">
        <w:rPr>
          <w:rFonts w:cs="Times New Roman"/>
          <w:szCs w:val="24"/>
        </w:rPr>
        <w:t>the greatest threats to their organizations were internally-based</w:t>
      </w:r>
      <w:r w:rsidR="00E42780">
        <w:rPr>
          <w:rFonts w:cs="Times New Roman"/>
          <w:szCs w:val="24"/>
        </w:rPr>
        <w:t>.</w:t>
      </w:r>
    </w:p>
    <w:p w:rsidR="00972864" w:rsidRDefault="00D91EDD" w:rsidP="008733C9">
      <w:pPr>
        <w:tabs>
          <w:tab w:val="left" w:pos="720"/>
        </w:tabs>
        <w:ind w:left="720" w:hanging="720"/>
        <w:rPr>
          <w:rFonts w:cs="Times New Roman"/>
          <w:szCs w:val="24"/>
        </w:rPr>
      </w:pPr>
      <w:r>
        <w:rPr>
          <w:rFonts w:cs="Times New Roman"/>
          <w:szCs w:val="24"/>
        </w:rPr>
        <w:t>1.3</w:t>
      </w:r>
      <w:r>
        <w:rPr>
          <w:rFonts w:cs="Times New Roman"/>
          <w:szCs w:val="24"/>
        </w:rPr>
        <w:tab/>
        <w:t xml:space="preserve">The risk posed by any given threat is a function of the </w:t>
      </w:r>
      <w:r w:rsidR="00972864">
        <w:rPr>
          <w:rFonts w:cs="Times New Roman"/>
          <w:szCs w:val="24"/>
        </w:rPr>
        <w:t xml:space="preserve">combined </w:t>
      </w:r>
      <w:r>
        <w:rPr>
          <w:rFonts w:cs="Times New Roman"/>
          <w:szCs w:val="24"/>
        </w:rPr>
        <w:t xml:space="preserve">likelihood of the threat </w:t>
      </w:r>
      <w:r w:rsidR="00972864">
        <w:rPr>
          <w:rFonts w:cs="Times New Roman"/>
          <w:szCs w:val="24"/>
        </w:rPr>
        <w:t xml:space="preserve">occurring </w:t>
      </w:r>
      <w:r>
        <w:rPr>
          <w:rFonts w:cs="Times New Roman"/>
          <w:szCs w:val="24"/>
        </w:rPr>
        <w:t xml:space="preserve">and the impact it would have on the Company’s </w:t>
      </w:r>
      <w:r w:rsidR="00972864">
        <w:rPr>
          <w:rFonts w:cs="Times New Roman"/>
          <w:szCs w:val="24"/>
        </w:rPr>
        <w:t xml:space="preserve">assets (hardware, software, data, </w:t>
      </w:r>
      <w:r>
        <w:rPr>
          <w:rFonts w:cs="Times New Roman"/>
          <w:szCs w:val="24"/>
        </w:rPr>
        <w:t xml:space="preserve">network/infrastructure, </w:t>
      </w:r>
      <w:r w:rsidR="00972864">
        <w:rPr>
          <w:rFonts w:cs="Times New Roman"/>
          <w:szCs w:val="24"/>
        </w:rPr>
        <w:t xml:space="preserve">and </w:t>
      </w:r>
      <w:r>
        <w:rPr>
          <w:rFonts w:cs="Times New Roman"/>
          <w:szCs w:val="24"/>
        </w:rPr>
        <w:t>personnel</w:t>
      </w:r>
      <w:r w:rsidR="00972864">
        <w:rPr>
          <w:rFonts w:cs="Times New Roman"/>
          <w:szCs w:val="24"/>
        </w:rPr>
        <w:t>)</w:t>
      </w:r>
      <w:r>
        <w:rPr>
          <w:rFonts w:cs="Times New Roman"/>
          <w:szCs w:val="24"/>
        </w:rPr>
        <w:t xml:space="preserve"> if it were to </w:t>
      </w:r>
      <w:r w:rsidR="00972864">
        <w:rPr>
          <w:rFonts w:cs="Times New Roman"/>
          <w:szCs w:val="24"/>
        </w:rPr>
        <w:t>occur</w:t>
      </w:r>
      <w:r>
        <w:rPr>
          <w:rFonts w:cs="Times New Roman"/>
          <w:szCs w:val="24"/>
        </w:rPr>
        <w:t>.</w:t>
      </w:r>
      <w:r w:rsidR="00766AA2">
        <w:rPr>
          <w:rFonts w:cs="Times New Roman"/>
          <w:szCs w:val="24"/>
        </w:rPr>
        <w:t xml:space="preserve">  While risk to Company </w:t>
      </w:r>
      <w:r w:rsidR="00FE6C51">
        <w:rPr>
          <w:rFonts w:cs="Times New Roman"/>
          <w:szCs w:val="24"/>
        </w:rPr>
        <w:t>Information Technology</w:t>
      </w:r>
      <w:r w:rsidR="00766AA2">
        <w:rPr>
          <w:rFonts w:cs="Times New Roman"/>
          <w:szCs w:val="24"/>
        </w:rPr>
        <w:t xml:space="preserve"> assets</w:t>
      </w:r>
      <w:r w:rsidR="00972864">
        <w:rPr>
          <w:rFonts w:cs="Times New Roman"/>
          <w:szCs w:val="24"/>
        </w:rPr>
        <w:t xml:space="preserve"> cannot be completely eliminated</w:t>
      </w:r>
      <w:r w:rsidR="00766AA2">
        <w:rPr>
          <w:rFonts w:cs="Times New Roman"/>
          <w:szCs w:val="24"/>
        </w:rPr>
        <w:t xml:space="preserve">, </w:t>
      </w:r>
      <w:r w:rsidR="00972864">
        <w:rPr>
          <w:rFonts w:cs="Times New Roman"/>
          <w:szCs w:val="24"/>
        </w:rPr>
        <w:t xml:space="preserve">the Company must </w:t>
      </w:r>
      <w:r w:rsidR="009A227E">
        <w:rPr>
          <w:rFonts w:cs="Times New Roman"/>
          <w:szCs w:val="24"/>
        </w:rPr>
        <w:t xml:space="preserve">make all reasonable efforts to minimize risk.  Those efforts should begin with </w:t>
      </w:r>
      <w:r w:rsidR="00766AA2">
        <w:rPr>
          <w:rFonts w:cs="Times New Roman"/>
          <w:szCs w:val="24"/>
        </w:rPr>
        <w:t>assessing</w:t>
      </w:r>
      <w:r w:rsidR="009A227E">
        <w:rPr>
          <w:rFonts w:cs="Times New Roman"/>
          <w:szCs w:val="24"/>
        </w:rPr>
        <w:t xml:space="preserve"> threats and risks.</w:t>
      </w:r>
    </w:p>
    <w:p w:rsidR="00766AA2" w:rsidRDefault="00766AA2" w:rsidP="00766AA2">
      <w:pPr>
        <w:ind w:left="720" w:hanging="720"/>
        <w:rPr>
          <w:rStyle w:val="Head2"/>
        </w:rPr>
      </w:pPr>
      <w:r w:rsidRPr="00D82D54">
        <w:rPr>
          <w:rStyle w:val="Head2"/>
        </w:rPr>
        <w:t>2.0</w:t>
      </w:r>
      <w:r w:rsidRPr="00D82D54">
        <w:rPr>
          <w:rStyle w:val="Head2"/>
        </w:rPr>
        <w:tab/>
      </w:r>
      <w:r w:rsidR="00E74C65">
        <w:rPr>
          <w:rStyle w:val="Head2"/>
        </w:rPr>
        <w:t xml:space="preserve">it </w:t>
      </w:r>
      <w:r>
        <w:rPr>
          <w:rStyle w:val="Head2"/>
        </w:rPr>
        <w:t>THREAT ASSESSMENT PREPARATION</w:t>
      </w:r>
    </w:p>
    <w:p w:rsidR="00766AA2" w:rsidRDefault="00766AA2" w:rsidP="004762DF">
      <w:pPr>
        <w:tabs>
          <w:tab w:val="left" w:pos="720"/>
        </w:tabs>
        <w:ind w:left="720" w:hanging="720"/>
        <w:rPr>
          <w:rStyle w:val="Head2"/>
          <w:rFonts w:ascii="Times New Roman" w:hAnsi="Times New Roman" w:cs="Times New Roman"/>
          <w:b w:val="0"/>
          <w:caps w:val="0"/>
        </w:rPr>
      </w:pPr>
      <w:r>
        <w:rPr>
          <w:rStyle w:val="Head2"/>
          <w:rFonts w:ascii="Times New Roman" w:hAnsi="Times New Roman" w:cs="Times New Roman"/>
          <w:b w:val="0"/>
        </w:rPr>
        <w:t>2.1</w:t>
      </w:r>
      <w:r>
        <w:rPr>
          <w:rStyle w:val="Head2"/>
          <w:rFonts w:ascii="Times New Roman" w:hAnsi="Times New Roman" w:cs="Times New Roman"/>
          <w:b w:val="0"/>
        </w:rPr>
        <w:tab/>
      </w:r>
      <w:r>
        <w:rPr>
          <w:rStyle w:val="Head2"/>
          <w:rFonts w:ascii="Times New Roman" w:hAnsi="Times New Roman" w:cs="Times New Roman"/>
          <w:b w:val="0"/>
          <w:caps w:val="0"/>
        </w:rPr>
        <w:t>In advance of conducting a threat assessment</w:t>
      </w:r>
      <w:r w:rsidR="00F40000">
        <w:rPr>
          <w:rStyle w:val="Head2"/>
          <w:rFonts w:ascii="Times New Roman" w:hAnsi="Times New Roman" w:cs="Times New Roman"/>
          <w:b w:val="0"/>
          <w:caps w:val="0"/>
        </w:rPr>
        <w:t xml:space="preserve"> of any of the Company’s </w:t>
      </w:r>
      <w:r w:rsidR="00FE6C51">
        <w:rPr>
          <w:rStyle w:val="Head2"/>
          <w:rFonts w:ascii="Times New Roman" w:hAnsi="Times New Roman" w:cs="Times New Roman"/>
          <w:b w:val="0"/>
          <w:caps w:val="0"/>
        </w:rPr>
        <w:t>Information Technology</w:t>
      </w:r>
      <w:r w:rsidR="00F40000">
        <w:rPr>
          <w:rStyle w:val="Head2"/>
          <w:rFonts w:ascii="Times New Roman" w:hAnsi="Times New Roman" w:cs="Times New Roman"/>
          <w:b w:val="0"/>
          <w:caps w:val="0"/>
        </w:rPr>
        <w:t xml:space="preserve"> systems, the </w:t>
      </w:r>
      <w:r w:rsidR="00FE6C51">
        <w:rPr>
          <w:rStyle w:val="Head2"/>
          <w:rFonts w:ascii="Times New Roman" w:hAnsi="Times New Roman" w:cs="Times New Roman"/>
          <w:b w:val="0"/>
          <w:caps w:val="0"/>
        </w:rPr>
        <w:t>Information Technology</w:t>
      </w:r>
      <w:r w:rsidR="00F40000">
        <w:rPr>
          <w:rStyle w:val="Head2"/>
          <w:rFonts w:ascii="Times New Roman" w:hAnsi="Times New Roman" w:cs="Times New Roman"/>
          <w:b w:val="0"/>
          <w:caps w:val="0"/>
        </w:rPr>
        <w:t xml:space="preserve"> Security Manager shall</w:t>
      </w:r>
      <w:r w:rsidR="009D7DFF">
        <w:rPr>
          <w:rStyle w:val="Head2"/>
          <w:rFonts w:ascii="Times New Roman" w:hAnsi="Times New Roman" w:cs="Times New Roman"/>
          <w:b w:val="0"/>
          <w:caps w:val="0"/>
        </w:rPr>
        <w:t xml:space="preserve"> </w:t>
      </w:r>
      <w:r w:rsidR="00823831">
        <w:rPr>
          <w:rStyle w:val="Head2"/>
          <w:rFonts w:ascii="Times New Roman" w:hAnsi="Times New Roman" w:cs="Times New Roman"/>
          <w:b w:val="0"/>
          <w:caps w:val="0"/>
        </w:rPr>
        <w:t xml:space="preserve">establish a baseline for assessment, </w:t>
      </w:r>
      <w:r w:rsidR="009D7DFF">
        <w:rPr>
          <w:rStyle w:val="Head2"/>
          <w:rFonts w:ascii="Times New Roman" w:hAnsi="Times New Roman" w:cs="Times New Roman"/>
          <w:b w:val="0"/>
          <w:caps w:val="0"/>
        </w:rPr>
        <w:t>i</w:t>
      </w:r>
      <w:r w:rsidR="00F40000">
        <w:rPr>
          <w:rStyle w:val="Head2"/>
          <w:rFonts w:ascii="Times New Roman" w:hAnsi="Times New Roman" w:cs="Times New Roman"/>
          <w:b w:val="0"/>
          <w:caps w:val="0"/>
        </w:rPr>
        <w:t>dentify</w:t>
      </w:r>
      <w:r w:rsidR="00823831">
        <w:rPr>
          <w:rStyle w:val="Head2"/>
          <w:rFonts w:ascii="Times New Roman" w:hAnsi="Times New Roman" w:cs="Times New Roman"/>
          <w:b w:val="0"/>
          <w:caps w:val="0"/>
        </w:rPr>
        <w:t>ing</w:t>
      </w:r>
      <w:r w:rsidR="00F40000">
        <w:rPr>
          <w:rStyle w:val="Head2"/>
          <w:rFonts w:ascii="Times New Roman" w:hAnsi="Times New Roman" w:cs="Times New Roman"/>
          <w:b w:val="0"/>
          <w:caps w:val="0"/>
        </w:rPr>
        <w:t xml:space="preserve"> </w:t>
      </w:r>
      <w:r w:rsidR="001465EA">
        <w:rPr>
          <w:rStyle w:val="Head2"/>
          <w:rFonts w:ascii="Times New Roman" w:hAnsi="Times New Roman" w:cs="Times New Roman"/>
          <w:b w:val="0"/>
          <w:caps w:val="0"/>
        </w:rPr>
        <w:t>systems to be assessed (accounting, HR, sales, etc.)</w:t>
      </w:r>
      <w:r w:rsidR="009D7DFF">
        <w:rPr>
          <w:rStyle w:val="Head2"/>
          <w:rFonts w:ascii="Times New Roman" w:hAnsi="Times New Roman" w:cs="Times New Roman"/>
          <w:b w:val="0"/>
          <w:caps w:val="0"/>
        </w:rPr>
        <w:t xml:space="preserve"> and determin</w:t>
      </w:r>
      <w:r w:rsidR="00823831">
        <w:rPr>
          <w:rStyle w:val="Head2"/>
          <w:rFonts w:ascii="Times New Roman" w:hAnsi="Times New Roman" w:cs="Times New Roman"/>
          <w:b w:val="0"/>
          <w:caps w:val="0"/>
        </w:rPr>
        <w:t>ing</w:t>
      </w:r>
      <w:r w:rsidR="009D7DFF">
        <w:rPr>
          <w:rStyle w:val="Head2"/>
          <w:rFonts w:ascii="Times New Roman" w:hAnsi="Times New Roman" w:cs="Times New Roman"/>
          <w:b w:val="0"/>
          <w:caps w:val="0"/>
        </w:rPr>
        <w:t xml:space="preserve"> their interconnectivity with other systems</w:t>
      </w:r>
      <w:r w:rsidR="00823831">
        <w:rPr>
          <w:rStyle w:val="Head2"/>
          <w:rFonts w:ascii="Times New Roman" w:hAnsi="Times New Roman" w:cs="Times New Roman"/>
          <w:b w:val="0"/>
          <w:caps w:val="0"/>
        </w:rPr>
        <w:t xml:space="preserve">.  </w:t>
      </w:r>
      <w:r w:rsidR="00F40000">
        <w:rPr>
          <w:rStyle w:val="Head2"/>
          <w:rFonts w:ascii="Times New Roman" w:hAnsi="Times New Roman" w:cs="Times New Roman"/>
          <w:b w:val="0"/>
          <w:caps w:val="0"/>
        </w:rPr>
        <w:t>ITAM102-</w:t>
      </w:r>
      <w:r w:rsidR="00FE6C51">
        <w:rPr>
          <w:rStyle w:val="Head2"/>
          <w:rFonts w:ascii="Times New Roman" w:hAnsi="Times New Roman" w:cs="Times New Roman"/>
          <w:b w:val="0"/>
          <w:caps w:val="0"/>
        </w:rPr>
        <w:t>5 IT</w:t>
      </w:r>
      <w:r w:rsidR="00F40000">
        <w:rPr>
          <w:rStyle w:val="Head2"/>
          <w:rFonts w:ascii="Times New Roman" w:hAnsi="Times New Roman" w:cs="Times New Roman"/>
          <w:b w:val="0"/>
          <w:caps w:val="0"/>
        </w:rPr>
        <w:t xml:space="preserve"> ASSET INVENTORY DATABASE and ITAM102-</w:t>
      </w:r>
      <w:r w:rsidR="00FE6C51">
        <w:rPr>
          <w:rStyle w:val="Head2"/>
          <w:rFonts w:ascii="Times New Roman" w:hAnsi="Times New Roman" w:cs="Times New Roman"/>
          <w:b w:val="0"/>
          <w:caps w:val="0"/>
        </w:rPr>
        <w:t>6 IT</w:t>
      </w:r>
      <w:r w:rsidR="00F40000">
        <w:rPr>
          <w:rStyle w:val="Head2"/>
          <w:rFonts w:ascii="Times New Roman" w:hAnsi="Times New Roman" w:cs="Times New Roman"/>
          <w:b w:val="0"/>
          <w:caps w:val="0"/>
        </w:rPr>
        <w:t xml:space="preserve"> </w:t>
      </w:r>
      <w:r w:rsidR="001465EA">
        <w:rPr>
          <w:rStyle w:val="Head2"/>
          <w:rFonts w:ascii="Times New Roman" w:hAnsi="Times New Roman" w:cs="Times New Roman"/>
          <w:b w:val="0"/>
          <w:caps w:val="0"/>
        </w:rPr>
        <w:t>NETWORK MAP</w:t>
      </w:r>
      <w:r w:rsidR="004C1F67">
        <w:rPr>
          <w:rStyle w:val="Head2"/>
          <w:rFonts w:ascii="Times New Roman" w:hAnsi="Times New Roman" w:cs="Times New Roman"/>
          <w:b w:val="0"/>
          <w:caps w:val="0"/>
        </w:rPr>
        <w:t xml:space="preserve"> </w:t>
      </w:r>
      <w:r w:rsidR="00823831">
        <w:rPr>
          <w:rStyle w:val="Head2"/>
          <w:rFonts w:ascii="Times New Roman" w:hAnsi="Times New Roman" w:cs="Times New Roman"/>
          <w:b w:val="0"/>
          <w:caps w:val="0"/>
        </w:rPr>
        <w:t xml:space="preserve">should be used </w:t>
      </w:r>
      <w:r w:rsidR="004C1F67">
        <w:rPr>
          <w:rStyle w:val="Head2"/>
          <w:rFonts w:ascii="Times New Roman" w:hAnsi="Times New Roman" w:cs="Times New Roman"/>
          <w:b w:val="0"/>
          <w:caps w:val="0"/>
        </w:rPr>
        <w:t>as guides</w:t>
      </w:r>
      <w:r w:rsidR="00823831">
        <w:rPr>
          <w:rStyle w:val="Head2"/>
          <w:rFonts w:ascii="Times New Roman" w:hAnsi="Times New Roman" w:cs="Times New Roman"/>
          <w:b w:val="0"/>
          <w:caps w:val="0"/>
        </w:rPr>
        <w:t>.</w:t>
      </w:r>
    </w:p>
    <w:p w:rsidR="00480AEB" w:rsidRDefault="00480AEB" w:rsidP="004762DF">
      <w:pPr>
        <w:tabs>
          <w:tab w:val="left" w:pos="720"/>
        </w:tabs>
        <w:ind w:left="720" w:hanging="720"/>
        <w:rPr>
          <w:rStyle w:val="Head2"/>
          <w:rFonts w:ascii="Times New Roman" w:hAnsi="Times New Roman" w:cs="Times New Roman"/>
          <w:b w:val="0"/>
          <w:caps w:val="0"/>
        </w:rPr>
      </w:pPr>
      <w:r>
        <w:rPr>
          <w:rStyle w:val="Head2"/>
          <w:rFonts w:ascii="Times New Roman" w:hAnsi="Times New Roman" w:cs="Times New Roman"/>
          <w:b w:val="0"/>
          <w:caps w:val="0"/>
        </w:rPr>
        <w:t>2.2</w:t>
      </w:r>
      <w:r>
        <w:rPr>
          <w:rStyle w:val="Head2"/>
          <w:rFonts w:ascii="Times New Roman" w:hAnsi="Times New Roman" w:cs="Times New Roman"/>
          <w:b w:val="0"/>
          <w:caps w:val="0"/>
        </w:rPr>
        <w:tab/>
        <w:t xml:space="preserve">The </w:t>
      </w:r>
      <w:r w:rsidR="00FE6C51">
        <w:rPr>
          <w:rStyle w:val="Head2"/>
          <w:rFonts w:ascii="Times New Roman" w:hAnsi="Times New Roman" w:cs="Times New Roman"/>
          <w:b w:val="0"/>
          <w:caps w:val="0"/>
        </w:rPr>
        <w:t>Information Technology</w:t>
      </w:r>
      <w:r>
        <w:rPr>
          <w:rStyle w:val="Head2"/>
          <w:rFonts w:ascii="Times New Roman" w:hAnsi="Times New Roman" w:cs="Times New Roman"/>
          <w:b w:val="0"/>
          <w:caps w:val="0"/>
        </w:rPr>
        <w:t xml:space="preserve"> Security Manager should identify and describe threats that may target the </w:t>
      </w:r>
      <w:r w:rsidR="00FE6C51">
        <w:rPr>
          <w:rStyle w:val="Head2"/>
          <w:rFonts w:ascii="Times New Roman" w:hAnsi="Times New Roman" w:cs="Times New Roman"/>
          <w:b w:val="0"/>
          <w:caps w:val="0"/>
        </w:rPr>
        <w:t>Information Technology</w:t>
      </w:r>
      <w:r>
        <w:rPr>
          <w:rStyle w:val="Head2"/>
          <w:rFonts w:ascii="Times New Roman" w:hAnsi="Times New Roman" w:cs="Times New Roman"/>
          <w:b w:val="0"/>
          <w:caps w:val="0"/>
        </w:rPr>
        <w:t xml:space="preserve"> assets and systems under consideration by one or more of the following means:</w:t>
      </w:r>
    </w:p>
    <w:p w:rsidR="00480AEB" w:rsidRDefault="00480AEB" w:rsidP="00480AEB">
      <w:pPr>
        <w:numPr>
          <w:ilvl w:val="0"/>
          <w:numId w:val="16"/>
        </w:numPr>
        <w:rPr>
          <w:rStyle w:val="Head2"/>
          <w:rFonts w:ascii="Times New Roman" w:hAnsi="Times New Roman" w:cs="Times New Roman"/>
          <w:b w:val="0"/>
          <w:caps w:val="0"/>
        </w:rPr>
      </w:pPr>
      <w:r>
        <w:rPr>
          <w:rStyle w:val="Head2"/>
          <w:rFonts w:ascii="Times New Roman" w:hAnsi="Times New Roman" w:cs="Times New Roman"/>
          <w:b w:val="0"/>
          <w:caps w:val="0"/>
        </w:rPr>
        <w:t>Periodically (at least once a month) reviewing ITSD106-1</w:t>
      </w:r>
      <w:r w:rsidR="0034316C">
        <w:rPr>
          <w:rStyle w:val="Head2"/>
          <w:rFonts w:ascii="Times New Roman" w:hAnsi="Times New Roman" w:cs="Times New Roman"/>
          <w:b w:val="0"/>
          <w:caps w:val="0"/>
        </w:rPr>
        <w:t xml:space="preserve"> </w:t>
      </w:r>
      <w:r>
        <w:rPr>
          <w:rStyle w:val="Head2"/>
          <w:rFonts w:ascii="Times New Roman" w:hAnsi="Times New Roman" w:cs="Times New Roman"/>
          <w:b w:val="0"/>
          <w:caps w:val="0"/>
        </w:rPr>
        <w:t>ACCESS CONTROL LOG for threat occurrences, such as unauthorized system access;</w:t>
      </w:r>
    </w:p>
    <w:p w:rsidR="00480AEB" w:rsidRDefault="00480AEB" w:rsidP="00480AEB">
      <w:pPr>
        <w:numPr>
          <w:ilvl w:val="0"/>
          <w:numId w:val="16"/>
        </w:numPr>
        <w:rPr>
          <w:rStyle w:val="Head2"/>
          <w:rFonts w:ascii="Times New Roman" w:hAnsi="Times New Roman" w:cs="Times New Roman"/>
          <w:b w:val="0"/>
          <w:caps w:val="0"/>
        </w:rPr>
      </w:pPr>
      <w:r>
        <w:rPr>
          <w:rStyle w:val="Head2"/>
          <w:rFonts w:ascii="Times New Roman" w:hAnsi="Times New Roman" w:cs="Times New Roman"/>
          <w:b w:val="0"/>
          <w:caps w:val="0"/>
        </w:rPr>
        <w:t xml:space="preserve">Reviewing </w:t>
      </w:r>
      <w:r w:rsidR="00FE6C51">
        <w:rPr>
          <w:rStyle w:val="Head2"/>
          <w:rFonts w:ascii="Times New Roman" w:hAnsi="Times New Roman" w:cs="Times New Roman"/>
          <w:b w:val="0"/>
          <w:caps w:val="0"/>
        </w:rPr>
        <w:t>Information Technology</w:t>
      </w:r>
      <w:r>
        <w:rPr>
          <w:rStyle w:val="Head2"/>
          <w:rFonts w:ascii="Times New Roman" w:hAnsi="Times New Roman" w:cs="Times New Roman"/>
          <w:b w:val="0"/>
          <w:caps w:val="0"/>
        </w:rPr>
        <w:t xml:space="preserve"> incidents for trends and/or patterns, in acc</w:t>
      </w:r>
      <w:r w:rsidR="00C22BF8">
        <w:rPr>
          <w:rStyle w:val="Head2"/>
          <w:rFonts w:ascii="Times New Roman" w:hAnsi="Times New Roman" w:cs="Times New Roman"/>
          <w:b w:val="0"/>
          <w:caps w:val="0"/>
        </w:rPr>
        <w:t xml:space="preserve">ordance with procedure ITSD110 </w:t>
      </w:r>
      <w:r>
        <w:rPr>
          <w:rStyle w:val="Head2"/>
          <w:rFonts w:ascii="Times New Roman" w:hAnsi="Times New Roman" w:cs="Times New Roman"/>
          <w:b w:val="0"/>
          <w:caps w:val="0"/>
        </w:rPr>
        <w:t>IT INCIDENT HANDLING;</w:t>
      </w:r>
    </w:p>
    <w:p w:rsidR="00480AEB" w:rsidRDefault="00480AEB" w:rsidP="00480AEB">
      <w:pPr>
        <w:numPr>
          <w:ilvl w:val="0"/>
          <w:numId w:val="16"/>
        </w:numPr>
        <w:rPr>
          <w:rStyle w:val="Head2"/>
          <w:rFonts w:ascii="Times New Roman" w:hAnsi="Times New Roman" w:cs="Times New Roman"/>
          <w:b w:val="0"/>
          <w:caps w:val="0"/>
        </w:rPr>
      </w:pPr>
      <w:r>
        <w:rPr>
          <w:rStyle w:val="Head2"/>
          <w:rFonts w:ascii="Times New Roman" w:hAnsi="Times New Roman" w:cs="Times New Roman"/>
          <w:b w:val="0"/>
          <w:caps w:val="0"/>
        </w:rPr>
        <w:t>Reviewing any system test (test script, test procedures, expected results, etc.) for vulnerabilities testing;</w:t>
      </w:r>
    </w:p>
    <w:p w:rsidR="00480AEB" w:rsidRDefault="00480AEB" w:rsidP="00480AEB">
      <w:pPr>
        <w:numPr>
          <w:ilvl w:val="0"/>
          <w:numId w:val="16"/>
        </w:numPr>
        <w:rPr>
          <w:rStyle w:val="Head2"/>
          <w:rFonts w:ascii="Times New Roman" w:hAnsi="Times New Roman" w:cs="Times New Roman"/>
          <w:b w:val="0"/>
          <w:caps w:val="0"/>
        </w:rPr>
      </w:pPr>
      <w:r>
        <w:rPr>
          <w:rStyle w:val="Head2"/>
          <w:rFonts w:ascii="Times New Roman" w:hAnsi="Times New Roman" w:cs="Times New Roman"/>
          <w:b w:val="0"/>
          <w:caps w:val="0"/>
        </w:rPr>
        <w:t xml:space="preserve">Conducting penetration testing at irregular intervals, to verify the </w:t>
      </w:r>
      <w:r w:rsidR="00FE6C51">
        <w:rPr>
          <w:rStyle w:val="Head2"/>
          <w:rFonts w:ascii="Times New Roman" w:hAnsi="Times New Roman" w:cs="Times New Roman"/>
          <w:b w:val="0"/>
          <w:caps w:val="0"/>
        </w:rPr>
        <w:t>Information Technology</w:t>
      </w:r>
      <w:r>
        <w:rPr>
          <w:rStyle w:val="Head2"/>
          <w:rFonts w:ascii="Times New Roman" w:hAnsi="Times New Roman" w:cs="Times New Roman"/>
          <w:b w:val="0"/>
          <w:caps w:val="0"/>
        </w:rPr>
        <w:t xml:space="preserve"> network’s ability to withstand intentional attempts at circumventing </w:t>
      </w:r>
      <w:r w:rsidR="00FE6C51">
        <w:rPr>
          <w:rStyle w:val="Head2"/>
          <w:rFonts w:ascii="Times New Roman" w:hAnsi="Times New Roman" w:cs="Times New Roman"/>
          <w:b w:val="0"/>
          <w:caps w:val="0"/>
        </w:rPr>
        <w:t>Information Technology</w:t>
      </w:r>
      <w:r>
        <w:rPr>
          <w:rStyle w:val="Head2"/>
          <w:rFonts w:ascii="Times New Roman" w:hAnsi="Times New Roman" w:cs="Times New Roman"/>
          <w:b w:val="0"/>
          <w:caps w:val="0"/>
        </w:rPr>
        <w:t xml:space="preserve"> security (see Additional Resource F).</w:t>
      </w:r>
    </w:p>
    <w:p w:rsidR="002D00B1" w:rsidRDefault="004C1F67" w:rsidP="002D00B1">
      <w:pPr>
        <w:pStyle w:val="bodytxt1"/>
        <w:tabs>
          <w:tab w:val="left" w:pos="720"/>
        </w:tabs>
        <w:spacing w:before="0" w:beforeAutospacing="0" w:after="120" w:afterAutospacing="0"/>
        <w:ind w:left="720" w:hanging="720"/>
        <w:rPr>
          <w:rStyle w:val="Head2"/>
          <w:rFonts w:ascii="Times New Roman" w:hAnsi="Times New Roman" w:cs="Times New Roman"/>
          <w:b w:val="0"/>
          <w:caps w:val="0"/>
        </w:rPr>
      </w:pPr>
      <w:r>
        <w:t>2.</w:t>
      </w:r>
      <w:r w:rsidR="00480AEB">
        <w:t>3</w:t>
      </w:r>
      <w:r w:rsidR="00B16DE0">
        <w:tab/>
        <w:t xml:space="preserve">The </w:t>
      </w:r>
      <w:r w:rsidR="00FE6C51">
        <w:t>Information Technology</w:t>
      </w:r>
      <w:r w:rsidR="00B16DE0">
        <w:t xml:space="preserve"> Security Manager may acquire additional information </w:t>
      </w:r>
      <w:r>
        <w:t>for developing the assessment baseline by</w:t>
      </w:r>
      <w:r w:rsidR="002D00B1">
        <w:t xml:space="preserve"> r</w:t>
      </w:r>
      <w:r w:rsidR="002D00B1">
        <w:rPr>
          <w:rStyle w:val="Head2"/>
          <w:rFonts w:ascii="Times New Roman" w:hAnsi="Times New Roman" w:cs="Times New Roman"/>
          <w:b w:val="0"/>
          <w:caps w:val="0"/>
        </w:rPr>
        <w:t xml:space="preserve">outinely reviewing threat </w:t>
      </w:r>
      <w:r w:rsidR="002D00B1">
        <w:rPr>
          <w:rStyle w:val="Head2"/>
          <w:rFonts w:ascii="Times New Roman" w:hAnsi="Times New Roman" w:cs="Times New Roman"/>
          <w:b w:val="0"/>
          <w:caps w:val="0"/>
        </w:rPr>
        <w:lastRenderedPageBreak/>
        <w:t xml:space="preserve">alerts and bulletins from vendors, standards organizations, etc.  Subscribing to one or more threat alert mailing lists is recommended (see Additional Resource </w:t>
      </w:r>
      <w:r w:rsidR="00241E16">
        <w:rPr>
          <w:rStyle w:val="Head2"/>
          <w:rFonts w:ascii="Times New Roman" w:hAnsi="Times New Roman" w:cs="Times New Roman"/>
          <w:b w:val="0"/>
          <w:caps w:val="0"/>
        </w:rPr>
        <w:t>G</w:t>
      </w:r>
      <w:r w:rsidR="002D00B1">
        <w:rPr>
          <w:rStyle w:val="Head2"/>
          <w:rFonts w:ascii="Times New Roman" w:hAnsi="Times New Roman" w:cs="Times New Roman"/>
          <w:b w:val="0"/>
          <w:caps w:val="0"/>
        </w:rPr>
        <w:t>).</w:t>
      </w:r>
    </w:p>
    <w:p w:rsidR="00A56D75" w:rsidRDefault="00A56D75" w:rsidP="002D00B1">
      <w:pPr>
        <w:pStyle w:val="bodytxt1"/>
        <w:tabs>
          <w:tab w:val="left" w:pos="720"/>
        </w:tabs>
        <w:spacing w:before="0" w:beforeAutospacing="0" w:after="120" w:afterAutospacing="0"/>
        <w:ind w:left="720" w:hanging="720"/>
        <w:rPr>
          <w:rStyle w:val="Head2"/>
          <w:rFonts w:ascii="Times New Roman" w:hAnsi="Times New Roman" w:cs="Times New Roman"/>
          <w:b w:val="0"/>
          <w:caps w:val="0"/>
        </w:rPr>
      </w:pPr>
      <w:r>
        <w:rPr>
          <w:rStyle w:val="Head2"/>
          <w:rFonts w:ascii="Times New Roman" w:hAnsi="Times New Roman" w:cs="Times New Roman"/>
          <w:b w:val="0"/>
          <w:caps w:val="0"/>
        </w:rPr>
        <w:t>2.4</w:t>
      </w:r>
      <w:r>
        <w:rPr>
          <w:rStyle w:val="Head2"/>
          <w:rFonts w:ascii="Times New Roman" w:hAnsi="Times New Roman" w:cs="Times New Roman"/>
          <w:b w:val="0"/>
          <w:caps w:val="0"/>
        </w:rPr>
        <w:tab/>
        <w:t xml:space="preserve">To determine if the Company needs to act on any given threat and to what extent it should act, the </w:t>
      </w:r>
      <w:r w:rsidR="00FE6C51">
        <w:rPr>
          <w:rStyle w:val="Head2"/>
          <w:rFonts w:ascii="Times New Roman" w:hAnsi="Times New Roman" w:cs="Times New Roman"/>
          <w:b w:val="0"/>
          <w:caps w:val="0"/>
        </w:rPr>
        <w:t>Information Technology</w:t>
      </w:r>
      <w:r>
        <w:rPr>
          <w:rStyle w:val="Head2"/>
          <w:rFonts w:ascii="Times New Roman" w:hAnsi="Times New Roman" w:cs="Times New Roman"/>
          <w:b w:val="0"/>
          <w:caps w:val="0"/>
        </w:rPr>
        <w:t xml:space="preserve"> Security</w:t>
      </w:r>
      <w:r w:rsidR="00765990">
        <w:rPr>
          <w:rStyle w:val="Head2"/>
          <w:rFonts w:ascii="Times New Roman" w:hAnsi="Times New Roman" w:cs="Times New Roman"/>
          <w:b w:val="0"/>
          <w:caps w:val="0"/>
        </w:rPr>
        <w:t xml:space="preserve"> Manager shall classify threats</w:t>
      </w:r>
      <w:r>
        <w:rPr>
          <w:rStyle w:val="Head2"/>
          <w:rFonts w:ascii="Times New Roman" w:hAnsi="Times New Roman" w:cs="Times New Roman"/>
          <w:b w:val="0"/>
          <w:caps w:val="0"/>
        </w:rPr>
        <w:t>/ vulnerabilities should in the following manner:</w:t>
      </w:r>
    </w:p>
    <w:p w:rsidR="00A56D75" w:rsidRDefault="00A56D75" w:rsidP="00A56D75">
      <w:pPr>
        <w:numPr>
          <w:ilvl w:val="0"/>
          <w:numId w:val="26"/>
        </w:numPr>
        <w:tabs>
          <w:tab w:val="clear" w:pos="360"/>
          <w:tab w:val="num" w:pos="1080"/>
        </w:tabs>
        <w:ind w:left="1080"/>
        <w:rPr>
          <w:rStyle w:val="Head2"/>
          <w:rFonts w:ascii="Times New Roman" w:hAnsi="Times New Roman" w:cs="Times New Roman"/>
          <w:b w:val="0"/>
          <w:caps w:val="0"/>
        </w:rPr>
      </w:pPr>
      <w:r>
        <w:rPr>
          <w:rStyle w:val="Head2"/>
          <w:rFonts w:ascii="Times New Roman" w:hAnsi="Times New Roman" w:cs="Times New Roman"/>
          <w:b w:val="0"/>
          <w:caps w:val="0"/>
        </w:rPr>
        <w:t xml:space="preserve">The </w:t>
      </w:r>
      <w:r w:rsidRPr="00A97DFB">
        <w:rPr>
          <w:rStyle w:val="Head2"/>
          <w:rFonts w:ascii="Times New Roman" w:hAnsi="Times New Roman" w:cs="Times New Roman"/>
          <w:caps w:val="0"/>
        </w:rPr>
        <w:t>likelihood</w:t>
      </w:r>
      <w:r>
        <w:rPr>
          <w:rStyle w:val="Head2"/>
          <w:rFonts w:ascii="Times New Roman" w:hAnsi="Times New Roman" w:cs="Times New Roman"/>
          <w:b w:val="0"/>
          <w:caps w:val="0"/>
        </w:rPr>
        <w:t xml:space="preserve"> of threats occurring, according to information provided by external sources (see Additional Resources B – D).  Threat likelihood may be categorized as:</w:t>
      </w:r>
    </w:p>
    <w:p w:rsidR="00A56D75" w:rsidRDefault="00A56D75" w:rsidP="00A56D75">
      <w:pPr>
        <w:numPr>
          <w:ilvl w:val="0"/>
          <w:numId w:val="23"/>
        </w:numPr>
        <w:tabs>
          <w:tab w:val="clear" w:pos="1080"/>
          <w:tab w:val="num" w:pos="1440"/>
        </w:tabs>
        <w:ind w:left="1440"/>
        <w:rPr>
          <w:rStyle w:val="Head2"/>
          <w:rFonts w:ascii="Times New Roman" w:hAnsi="Times New Roman" w:cs="Times New Roman"/>
          <w:b w:val="0"/>
          <w:caps w:val="0"/>
        </w:rPr>
      </w:pPr>
      <w:r>
        <w:rPr>
          <w:rStyle w:val="Head2"/>
          <w:rFonts w:ascii="Times New Roman" w:hAnsi="Times New Roman" w:cs="Times New Roman"/>
          <w:b w:val="0"/>
          <w:caps w:val="0"/>
        </w:rPr>
        <w:t>Low – the threat is unlikely to occur.  For example, the Company’s three sites are all more than 500 miles from any ocean, so a hurricane or typhoon would not normally be a threat to the Company;</w:t>
      </w:r>
    </w:p>
    <w:p w:rsidR="00A56D75" w:rsidRDefault="00A56D75" w:rsidP="00A56D75">
      <w:pPr>
        <w:numPr>
          <w:ilvl w:val="0"/>
          <w:numId w:val="23"/>
        </w:numPr>
        <w:tabs>
          <w:tab w:val="clear" w:pos="1080"/>
          <w:tab w:val="num" w:pos="1440"/>
        </w:tabs>
        <w:ind w:left="1440"/>
        <w:rPr>
          <w:rStyle w:val="Head2"/>
          <w:rFonts w:ascii="Times New Roman" w:hAnsi="Times New Roman" w:cs="Times New Roman"/>
          <w:b w:val="0"/>
          <w:caps w:val="0"/>
        </w:rPr>
      </w:pPr>
      <w:r>
        <w:rPr>
          <w:rStyle w:val="Head2"/>
          <w:rFonts w:ascii="Times New Roman" w:hAnsi="Times New Roman" w:cs="Times New Roman"/>
          <w:b w:val="0"/>
          <w:caps w:val="0"/>
        </w:rPr>
        <w:t>Medium – the threat may occur.  For example, one or more of the Company’s sites is located in an earthquake zone, so an earthquake is likely to have an effect on the Company; and</w:t>
      </w:r>
    </w:p>
    <w:p w:rsidR="00A56D75" w:rsidRDefault="00A56D75" w:rsidP="00A56D75">
      <w:pPr>
        <w:numPr>
          <w:ilvl w:val="0"/>
          <w:numId w:val="23"/>
        </w:numPr>
        <w:tabs>
          <w:tab w:val="clear" w:pos="1080"/>
          <w:tab w:val="num" w:pos="1440"/>
        </w:tabs>
        <w:ind w:left="1440"/>
        <w:rPr>
          <w:rStyle w:val="Head2"/>
          <w:rFonts w:ascii="Times New Roman" w:hAnsi="Times New Roman" w:cs="Times New Roman"/>
          <w:b w:val="0"/>
          <w:caps w:val="0"/>
        </w:rPr>
      </w:pPr>
      <w:r>
        <w:rPr>
          <w:rStyle w:val="Head2"/>
          <w:rFonts w:ascii="Times New Roman" w:hAnsi="Times New Roman" w:cs="Times New Roman"/>
          <w:b w:val="0"/>
          <w:caps w:val="0"/>
        </w:rPr>
        <w:t>High – the threat is likely to occur.  For example, if the Company does not require password access to computers or data stores, the likelihood is high that someone will eventually access and steal or compromise Company data.</w:t>
      </w:r>
    </w:p>
    <w:p w:rsidR="00A56D75" w:rsidRDefault="00A56D75" w:rsidP="00A56D75">
      <w:pPr>
        <w:numPr>
          <w:ilvl w:val="1"/>
          <w:numId w:val="23"/>
        </w:numPr>
        <w:tabs>
          <w:tab w:val="clear" w:pos="1440"/>
          <w:tab w:val="num" w:pos="1080"/>
        </w:tabs>
        <w:ind w:left="1080"/>
        <w:rPr>
          <w:rStyle w:val="Head2"/>
          <w:rFonts w:ascii="Times New Roman" w:hAnsi="Times New Roman" w:cs="Times New Roman"/>
          <w:b w:val="0"/>
          <w:caps w:val="0"/>
        </w:rPr>
      </w:pPr>
      <w:r>
        <w:rPr>
          <w:rStyle w:val="Head2"/>
          <w:rFonts w:ascii="Times New Roman" w:hAnsi="Times New Roman" w:cs="Times New Roman"/>
          <w:b w:val="0"/>
          <w:caps w:val="0"/>
        </w:rPr>
        <w:t xml:space="preserve">The </w:t>
      </w:r>
      <w:r w:rsidRPr="00A97DFB">
        <w:rPr>
          <w:rStyle w:val="Head2"/>
          <w:rFonts w:ascii="Times New Roman" w:hAnsi="Times New Roman" w:cs="Times New Roman"/>
          <w:caps w:val="0"/>
        </w:rPr>
        <w:t>impact</w:t>
      </w:r>
      <w:r>
        <w:rPr>
          <w:rStyle w:val="Head2"/>
          <w:rFonts w:ascii="Times New Roman" w:hAnsi="Times New Roman" w:cs="Times New Roman"/>
          <w:b w:val="0"/>
          <w:caps w:val="0"/>
        </w:rPr>
        <w:t xml:space="preserve"> of threats, in the absence of protection, and the possible or likely consequences of each.  Threat impact may be classified as:</w:t>
      </w:r>
    </w:p>
    <w:p w:rsidR="00A56D75" w:rsidRDefault="00A56D75" w:rsidP="00A56D75">
      <w:pPr>
        <w:numPr>
          <w:ilvl w:val="2"/>
          <w:numId w:val="23"/>
        </w:numPr>
        <w:tabs>
          <w:tab w:val="clear" w:pos="2160"/>
          <w:tab w:val="num" w:pos="1440"/>
        </w:tabs>
        <w:ind w:left="1440"/>
        <w:rPr>
          <w:rStyle w:val="Head2"/>
          <w:rFonts w:ascii="Times New Roman" w:hAnsi="Times New Roman" w:cs="Times New Roman"/>
          <w:b w:val="0"/>
          <w:caps w:val="0"/>
        </w:rPr>
      </w:pPr>
      <w:r>
        <w:rPr>
          <w:rStyle w:val="Head2"/>
          <w:rFonts w:ascii="Times New Roman" w:hAnsi="Times New Roman" w:cs="Times New Roman"/>
          <w:b w:val="0"/>
          <w:caps w:val="0"/>
        </w:rPr>
        <w:t>Low – the threat may result in</w:t>
      </w:r>
      <w:r w:rsidR="00765990">
        <w:rPr>
          <w:rStyle w:val="Head2"/>
          <w:rFonts w:ascii="Times New Roman" w:hAnsi="Times New Roman" w:cs="Times New Roman"/>
          <w:b w:val="0"/>
          <w:caps w:val="0"/>
        </w:rPr>
        <w:t xml:space="preserve"> minimal loss of Company assets/</w:t>
      </w:r>
      <w:r>
        <w:rPr>
          <w:rStyle w:val="Head2"/>
          <w:rFonts w:ascii="Times New Roman" w:hAnsi="Times New Roman" w:cs="Times New Roman"/>
          <w:b w:val="0"/>
          <w:caps w:val="0"/>
        </w:rPr>
        <w:t>resources;</w:t>
      </w:r>
    </w:p>
    <w:p w:rsidR="00A56D75" w:rsidRDefault="00A56D75" w:rsidP="00A56D75">
      <w:pPr>
        <w:numPr>
          <w:ilvl w:val="2"/>
          <w:numId w:val="23"/>
        </w:numPr>
        <w:tabs>
          <w:tab w:val="clear" w:pos="2160"/>
          <w:tab w:val="num" w:pos="1440"/>
        </w:tabs>
        <w:ind w:left="1440"/>
        <w:rPr>
          <w:rStyle w:val="Head2"/>
          <w:rFonts w:ascii="Times New Roman" w:hAnsi="Times New Roman" w:cs="Times New Roman"/>
          <w:b w:val="0"/>
          <w:caps w:val="0"/>
        </w:rPr>
      </w:pPr>
      <w:r>
        <w:rPr>
          <w:rStyle w:val="Head2"/>
          <w:rFonts w:ascii="Times New Roman" w:hAnsi="Times New Roman" w:cs="Times New Roman"/>
          <w:b w:val="0"/>
          <w:caps w:val="0"/>
        </w:rPr>
        <w:t>Medium – the threat may result in a sig</w:t>
      </w:r>
      <w:r w:rsidR="00765990">
        <w:rPr>
          <w:rStyle w:val="Head2"/>
          <w:rFonts w:ascii="Times New Roman" w:hAnsi="Times New Roman" w:cs="Times New Roman"/>
          <w:b w:val="0"/>
          <w:caps w:val="0"/>
        </w:rPr>
        <w:t xml:space="preserve">nificant loss of Company assets/ </w:t>
      </w:r>
      <w:r>
        <w:rPr>
          <w:rStyle w:val="Head2"/>
          <w:rFonts w:ascii="Times New Roman" w:hAnsi="Times New Roman" w:cs="Times New Roman"/>
          <w:b w:val="0"/>
          <w:caps w:val="0"/>
        </w:rPr>
        <w:t>resources, harm the Company’s mission or interests, or result in injury to an employee; and</w:t>
      </w:r>
    </w:p>
    <w:p w:rsidR="00A56D75" w:rsidRDefault="00A56D75" w:rsidP="00A56D75">
      <w:pPr>
        <w:numPr>
          <w:ilvl w:val="2"/>
          <w:numId w:val="23"/>
        </w:numPr>
        <w:tabs>
          <w:tab w:val="clear" w:pos="2160"/>
          <w:tab w:val="num" w:pos="1440"/>
        </w:tabs>
        <w:ind w:left="1440"/>
        <w:rPr>
          <w:rStyle w:val="Head2"/>
          <w:rFonts w:ascii="Times New Roman" w:hAnsi="Times New Roman" w:cs="Times New Roman"/>
          <w:b w:val="0"/>
          <w:caps w:val="0"/>
        </w:rPr>
      </w:pPr>
      <w:r>
        <w:rPr>
          <w:rStyle w:val="Head2"/>
          <w:rFonts w:ascii="Times New Roman" w:hAnsi="Times New Roman" w:cs="Times New Roman"/>
          <w:b w:val="0"/>
          <w:caps w:val="0"/>
        </w:rPr>
        <w:t>High – the threat may result in a ver</w:t>
      </w:r>
      <w:r w:rsidR="00765990">
        <w:rPr>
          <w:rStyle w:val="Head2"/>
          <w:rFonts w:ascii="Times New Roman" w:hAnsi="Times New Roman" w:cs="Times New Roman"/>
          <w:b w:val="0"/>
          <w:caps w:val="0"/>
        </w:rPr>
        <w:t xml:space="preserve">y costly loss of Company assets/ </w:t>
      </w:r>
      <w:r>
        <w:rPr>
          <w:rStyle w:val="Head2"/>
          <w:rFonts w:ascii="Times New Roman" w:hAnsi="Times New Roman" w:cs="Times New Roman"/>
          <w:b w:val="0"/>
          <w:caps w:val="0"/>
        </w:rPr>
        <w:t xml:space="preserve">resources, significantly harm the Company’s mission, interests, or standing, or result in serious or fatal injury to an employee. </w:t>
      </w:r>
    </w:p>
    <w:p w:rsidR="00A56D75" w:rsidRDefault="00A56D75" w:rsidP="00A56D75">
      <w:pPr>
        <w:numPr>
          <w:ilvl w:val="3"/>
          <w:numId w:val="23"/>
        </w:numPr>
        <w:tabs>
          <w:tab w:val="clear" w:pos="2880"/>
          <w:tab w:val="num" w:pos="1080"/>
        </w:tabs>
        <w:ind w:left="1080"/>
        <w:rPr>
          <w:rStyle w:val="Head2"/>
          <w:rFonts w:ascii="Times New Roman" w:hAnsi="Times New Roman" w:cs="Times New Roman"/>
          <w:b w:val="0"/>
          <w:caps w:val="0"/>
        </w:rPr>
      </w:pPr>
      <w:r>
        <w:rPr>
          <w:rStyle w:val="Head2"/>
          <w:rFonts w:ascii="Times New Roman" w:hAnsi="Times New Roman" w:cs="Times New Roman"/>
          <w:b w:val="0"/>
          <w:caps w:val="0"/>
        </w:rPr>
        <w:t xml:space="preserve">An exposure rating or </w:t>
      </w:r>
      <w:r w:rsidRPr="008A6AD7">
        <w:rPr>
          <w:rStyle w:val="Head2"/>
          <w:rFonts w:ascii="Times New Roman" w:hAnsi="Times New Roman" w:cs="Times New Roman"/>
          <w:caps w:val="0"/>
        </w:rPr>
        <w:t>risk assessment</w:t>
      </w:r>
      <w:r w:rsidRPr="008A6AD7">
        <w:rPr>
          <w:rStyle w:val="Head2"/>
          <w:rFonts w:ascii="Times New Roman" w:hAnsi="Times New Roman" w:cs="Times New Roman"/>
          <w:b w:val="0"/>
          <w:caps w:val="0"/>
        </w:rPr>
        <w:t xml:space="preserve"> shall be </w:t>
      </w:r>
      <w:r>
        <w:rPr>
          <w:rStyle w:val="Head2"/>
          <w:rFonts w:ascii="Times New Roman" w:hAnsi="Times New Roman" w:cs="Times New Roman"/>
          <w:b w:val="0"/>
          <w:caps w:val="0"/>
        </w:rPr>
        <w:t>based on likelihood and impact ratings.  A risk matrix is prescribed (</w:t>
      </w:r>
      <w:r w:rsidR="00A548E6">
        <w:rPr>
          <w:rStyle w:val="Head2"/>
          <w:rFonts w:ascii="Times New Roman" w:hAnsi="Times New Roman" w:cs="Times New Roman"/>
          <w:b w:val="0"/>
          <w:caps w:val="0"/>
        </w:rPr>
        <w:t>Figure 1</w:t>
      </w:r>
      <w:r>
        <w:rPr>
          <w:rStyle w:val="Head2"/>
          <w:rFonts w:ascii="Times New Roman" w:hAnsi="Times New Roman" w:cs="Times New Roman"/>
          <w:b w:val="0"/>
          <w:caps w:val="0"/>
        </w:rPr>
        <w:t>), with likelihood running from low to high along one axis and impact running from low to high on the other axis.</w:t>
      </w:r>
      <w:r w:rsidR="00765990">
        <w:rPr>
          <w:rStyle w:val="Head2"/>
          <w:rFonts w:ascii="Times New Roman" w:hAnsi="Times New Roman" w:cs="Times New Roman"/>
          <w:b w:val="0"/>
          <w:caps w:val="0"/>
        </w:rPr>
        <w:t xml:space="preserve">  The resulting exposure rating/</w:t>
      </w:r>
      <w:r>
        <w:rPr>
          <w:rStyle w:val="Head2"/>
          <w:rFonts w:ascii="Times New Roman" w:hAnsi="Times New Roman" w:cs="Times New Roman"/>
          <w:b w:val="0"/>
          <w:caps w:val="0"/>
        </w:rPr>
        <w:t>risk assessment shall be used to prioritize threats</w:t>
      </w:r>
      <w:r w:rsidR="00A548E6">
        <w:rPr>
          <w:rStyle w:val="Head2"/>
          <w:rFonts w:ascii="Times New Roman" w:hAnsi="Times New Roman" w:cs="Times New Roman"/>
          <w:b w:val="0"/>
          <w:caps w:val="0"/>
        </w:rPr>
        <w:t xml:space="preserve"> (Figure 2)</w:t>
      </w:r>
      <w:r>
        <w:rPr>
          <w:rStyle w:val="Head2"/>
          <w:rFonts w:ascii="Times New Roman" w:hAnsi="Times New Roman" w:cs="Times New Roman"/>
          <w:b w:val="0"/>
          <w:caps w:val="0"/>
        </w:rPr>
        <w:t>.</w:t>
      </w:r>
    </w:p>
    <w:p w:rsidR="00A56D75" w:rsidRDefault="00A56D75" w:rsidP="00A56D75">
      <w:pPr>
        <w:numPr>
          <w:ilvl w:val="2"/>
          <w:numId w:val="28"/>
        </w:numPr>
        <w:tabs>
          <w:tab w:val="clear" w:pos="2160"/>
          <w:tab w:val="num" w:pos="1440"/>
        </w:tabs>
        <w:ind w:left="1440"/>
        <w:rPr>
          <w:rStyle w:val="Head2"/>
          <w:rFonts w:ascii="Times New Roman" w:hAnsi="Times New Roman" w:cs="Times New Roman"/>
          <w:b w:val="0"/>
          <w:caps w:val="0"/>
        </w:rPr>
      </w:pPr>
      <w:r>
        <w:rPr>
          <w:rStyle w:val="Head2"/>
          <w:rFonts w:ascii="Times New Roman" w:hAnsi="Times New Roman" w:cs="Times New Roman"/>
          <w:b w:val="0"/>
          <w:caps w:val="0"/>
        </w:rPr>
        <w:t>High-risk threats require the highest security levels and present the greatest need for immediate action, if existing security tools and techniques are inadequate.</w:t>
      </w:r>
    </w:p>
    <w:p w:rsidR="00A56D75" w:rsidRDefault="00A56D75" w:rsidP="00A56D75">
      <w:pPr>
        <w:numPr>
          <w:ilvl w:val="2"/>
          <w:numId w:val="28"/>
        </w:numPr>
        <w:tabs>
          <w:tab w:val="clear" w:pos="2160"/>
          <w:tab w:val="num" w:pos="1440"/>
        </w:tabs>
        <w:ind w:left="1440"/>
        <w:rPr>
          <w:rStyle w:val="Head2"/>
          <w:rFonts w:ascii="Times New Roman" w:hAnsi="Times New Roman" w:cs="Times New Roman"/>
          <w:b w:val="0"/>
          <w:caps w:val="0"/>
        </w:rPr>
      </w:pPr>
      <w:r>
        <w:rPr>
          <w:rStyle w:val="Head2"/>
          <w:rFonts w:ascii="Times New Roman" w:hAnsi="Times New Roman" w:cs="Times New Roman"/>
          <w:b w:val="0"/>
          <w:caps w:val="0"/>
        </w:rPr>
        <w:t xml:space="preserve">Low-risk threats may require little or no response on the part of the </w:t>
      </w:r>
      <w:r w:rsidR="00FE6C51">
        <w:rPr>
          <w:rStyle w:val="Head2"/>
          <w:rFonts w:ascii="Times New Roman" w:hAnsi="Times New Roman" w:cs="Times New Roman"/>
          <w:b w:val="0"/>
          <w:caps w:val="0"/>
        </w:rPr>
        <w:t>Information Technology</w:t>
      </w:r>
      <w:r>
        <w:rPr>
          <w:rStyle w:val="Head2"/>
          <w:rFonts w:ascii="Times New Roman" w:hAnsi="Times New Roman" w:cs="Times New Roman"/>
          <w:b w:val="0"/>
          <w:caps w:val="0"/>
        </w:rPr>
        <w:t xml:space="preserve"> Security Manager.</w:t>
      </w:r>
    </w:p>
    <w:p w:rsidR="00765990" w:rsidRDefault="00765990">
      <w:pPr>
        <w:spacing w:after="0"/>
        <w:rPr>
          <w:rStyle w:val="Head2"/>
          <w:rFonts w:ascii="Times New Roman" w:hAnsi="Times New Roman" w:cs="Times New Roman"/>
          <w:b w:val="0"/>
          <w:caps w:val="0"/>
        </w:rPr>
      </w:pPr>
      <w:r>
        <w:rPr>
          <w:rStyle w:val="Head2"/>
          <w:rFonts w:ascii="Times New Roman" w:hAnsi="Times New Roman" w:cs="Times New Roman"/>
          <w:b w:val="0"/>
          <w:caps w:val="0"/>
        </w:rPr>
        <w:br w:type="page"/>
      </w:r>
    </w:p>
    <w:p w:rsidR="00A56D75" w:rsidRDefault="00A56D75" w:rsidP="00A56D75">
      <w:pPr>
        <w:rPr>
          <w:rStyle w:val="Head2"/>
          <w:rFonts w:ascii="Times New Roman" w:hAnsi="Times New Roman" w:cs="Times New Roman"/>
          <w:b w:val="0"/>
          <w:caps w:val="0"/>
        </w:rPr>
      </w:pPr>
    </w:p>
    <w:tbl>
      <w:tblPr>
        <w:tblStyle w:val="TableGrid"/>
        <w:tblW w:w="0" w:type="auto"/>
        <w:jc w:val="center"/>
        <w:tblLook w:val="01E0" w:firstRow="1" w:lastRow="1" w:firstColumn="1" w:lastColumn="1" w:noHBand="0" w:noVBand="0"/>
      </w:tblPr>
      <w:tblGrid>
        <w:gridCol w:w="660"/>
        <w:gridCol w:w="1560"/>
        <w:gridCol w:w="1440"/>
        <w:gridCol w:w="1440"/>
        <w:gridCol w:w="1440"/>
      </w:tblGrid>
      <w:tr w:rsidR="00A56D75">
        <w:trPr>
          <w:jc w:val="center"/>
        </w:trPr>
        <w:tc>
          <w:tcPr>
            <w:tcW w:w="660" w:type="dxa"/>
            <w:tcBorders>
              <w:top w:val="nil"/>
              <w:left w:val="nil"/>
              <w:bottom w:val="single" w:sz="4" w:space="0" w:color="auto"/>
              <w:right w:val="single" w:sz="4" w:space="0" w:color="auto"/>
            </w:tcBorders>
          </w:tcPr>
          <w:p w:rsidR="00A56D75" w:rsidRPr="00B077E0" w:rsidRDefault="00A56D75" w:rsidP="00224B7C">
            <w:pPr>
              <w:ind w:right="240"/>
              <w:jc w:val="center"/>
              <w:rPr>
                <w:rFonts w:ascii="Arial" w:hAnsi="Arial" w:cs="Arial"/>
                <w:b/>
                <w:sz w:val="20"/>
              </w:rPr>
            </w:pPr>
          </w:p>
        </w:tc>
        <w:tc>
          <w:tcPr>
            <w:tcW w:w="1560" w:type="dxa"/>
            <w:tcBorders>
              <w:left w:val="single" w:sz="4" w:space="0" w:color="auto"/>
              <w:bottom w:val="single" w:sz="4" w:space="0" w:color="auto"/>
              <w:right w:val="single" w:sz="4" w:space="0" w:color="FFFFFF"/>
            </w:tcBorders>
            <w:vAlign w:val="center"/>
          </w:tcPr>
          <w:p w:rsidR="00A56D75" w:rsidRPr="00B077E0" w:rsidRDefault="00A56D75" w:rsidP="004740C7">
            <w:pPr>
              <w:spacing w:before="60" w:after="60"/>
              <w:ind w:right="245"/>
              <w:jc w:val="center"/>
              <w:rPr>
                <w:rFonts w:ascii="Arial" w:hAnsi="Arial" w:cs="Arial"/>
                <w:b/>
                <w:sz w:val="20"/>
              </w:rPr>
            </w:pPr>
            <w:r w:rsidRPr="00B077E0">
              <w:rPr>
                <w:rFonts w:ascii="Arial" w:hAnsi="Arial" w:cs="Arial"/>
                <w:b/>
                <w:sz w:val="20"/>
              </w:rPr>
              <w:t xml:space="preserve">Impact </w:t>
            </w:r>
          </w:p>
        </w:tc>
        <w:tc>
          <w:tcPr>
            <w:tcW w:w="1440"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A56D75" w:rsidRPr="00761DA0" w:rsidRDefault="00A56D75" w:rsidP="004740C7">
            <w:pPr>
              <w:spacing w:before="60" w:after="60"/>
              <w:ind w:right="245"/>
              <w:jc w:val="center"/>
              <w:rPr>
                <w:rFonts w:ascii="Arial" w:hAnsi="Arial" w:cs="Arial"/>
                <w:b/>
                <w:color w:val="FFFFFF"/>
              </w:rPr>
            </w:pPr>
            <w:r w:rsidRPr="00761DA0">
              <w:rPr>
                <w:rFonts w:ascii="Arial" w:hAnsi="Arial" w:cs="Arial"/>
                <w:b/>
                <w:color w:val="FFFFFF"/>
              </w:rPr>
              <w:t>Low</w:t>
            </w:r>
          </w:p>
        </w:tc>
        <w:tc>
          <w:tcPr>
            <w:tcW w:w="1440"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A56D75" w:rsidRPr="00761DA0" w:rsidRDefault="00A56D75" w:rsidP="004740C7">
            <w:pPr>
              <w:spacing w:before="60" w:after="60"/>
              <w:ind w:right="245"/>
              <w:jc w:val="center"/>
              <w:rPr>
                <w:rFonts w:ascii="Arial" w:hAnsi="Arial" w:cs="Arial"/>
                <w:b/>
                <w:color w:val="FFFFFF"/>
              </w:rPr>
            </w:pPr>
            <w:r w:rsidRPr="00761DA0">
              <w:rPr>
                <w:rFonts w:ascii="Arial" w:hAnsi="Arial" w:cs="Arial"/>
                <w:b/>
                <w:color w:val="FFFFFF"/>
              </w:rPr>
              <w:t>Medium</w:t>
            </w:r>
          </w:p>
        </w:tc>
        <w:tc>
          <w:tcPr>
            <w:tcW w:w="1440"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A56D75" w:rsidRPr="00761DA0" w:rsidRDefault="00A56D75" w:rsidP="004740C7">
            <w:pPr>
              <w:spacing w:before="60" w:after="60"/>
              <w:ind w:right="245"/>
              <w:jc w:val="center"/>
              <w:rPr>
                <w:rFonts w:ascii="Arial" w:hAnsi="Arial" w:cs="Arial"/>
                <w:b/>
                <w:color w:val="FFFFFF"/>
              </w:rPr>
            </w:pPr>
            <w:r w:rsidRPr="00761DA0">
              <w:rPr>
                <w:rFonts w:ascii="Arial" w:hAnsi="Arial" w:cs="Arial"/>
                <w:b/>
                <w:color w:val="FFFFFF"/>
              </w:rPr>
              <w:t>High</w:t>
            </w:r>
          </w:p>
        </w:tc>
      </w:tr>
      <w:tr w:rsidR="00A56D75">
        <w:trPr>
          <w:jc w:val="center"/>
        </w:trPr>
        <w:tc>
          <w:tcPr>
            <w:tcW w:w="660" w:type="dxa"/>
            <w:vMerge w:val="restart"/>
            <w:tcBorders>
              <w:top w:val="single" w:sz="4" w:space="0" w:color="auto"/>
              <w:right w:val="nil"/>
            </w:tcBorders>
            <w:textDirection w:val="btLr"/>
          </w:tcPr>
          <w:p w:rsidR="00A56D75" w:rsidRPr="00761DA0" w:rsidRDefault="00A56D75" w:rsidP="00224B7C">
            <w:pPr>
              <w:ind w:left="113" w:right="240"/>
              <w:jc w:val="center"/>
              <w:rPr>
                <w:rFonts w:ascii="Arial" w:hAnsi="Arial" w:cs="Arial"/>
                <w:b/>
                <w:sz w:val="16"/>
                <w:szCs w:val="16"/>
              </w:rPr>
            </w:pPr>
            <w:r w:rsidRPr="00761DA0">
              <w:rPr>
                <w:rFonts w:ascii="Arial" w:hAnsi="Arial" w:cs="Arial"/>
                <w:b/>
                <w:sz w:val="16"/>
                <w:szCs w:val="16"/>
              </w:rPr>
              <w:t>Likelihood</w:t>
            </w:r>
          </w:p>
        </w:tc>
        <w:tc>
          <w:tcPr>
            <w:tcW w:w="1560" w:type="dxa"/>
            <w:tcBorders>
              <w:left w:val="nil"/>
              <w:bottom w:val="single" w:sz="4" w:space="0" w:color="FFFFFF"/>
            </w:tcBorders>
            <w:shd w:val="clear" w:color="auto" w:fill="000000"/>
          </w:tcPr>
          <w:p w:rsidR="00A56D75" w:rsidRPr="00761DA0" w:rsidRDefault="00A56D75" w:rsidP="004740C7">
            <w:pPr>
              <w:spacing w:before="60" w:after="60"/>
              <w:ind w:right="245"/>
              <w:jc w:val="center"/>
              <w:rPr>
                <w:rFonts w:ascii="Arial" w:hAnsi="Arial" w:cs="Arial"/>
                <w:b/>
                <w:color w:val="FFFFFF"/>
              </w:rPr>
            </w:pPr>
            <w:r w:rsidRPr="00761DA0">
              <w:rPr>
                <w:rFonts w:ascii="Arial" w:hAnsi="Arial" w:cs="Arial"/>
                <w:b/>
                <w:color w:val="FFFFFF"/>
              </w:rPr>
              <w:t>High</w:t>
            </w:r>
          </w:p>
        </w:tc>
        <w:tc>
          <w:tcPr>
            <w:tcW w:w="1440" w:type="dxa"/>
            <w:tcBorders>
              <w:top w:val="single" w:sz="4" w:space="0" w:color="FFFFFF"/>
              <w:bottom w:val="single" w:sz="4" w:space="0" w:color="auto"/>
            </w:tcBorders>
            <w:shd w:val="clear" w:color="auto" w:fill="FFFF99"/>
          </w:tcPr>
          <w:p w:rsidR="00A56D75" w:rsidRPr="004B4864" w:rsidRDefault="00A56D75" w:rsidP="004740C7">
            <w:pPr>
              <w:spacing w:before="60" w:after="60"/>
              <w:ind w:right="245"/>
              <w:jc w:val="center"/>
              <w:rPr>
                <w:rFonts w:ascii="Arial" w:hAnsi="Arial" w:cs="Arial"/>
              </w:rPr>
            </w:pPr>
            <w:r w:rsidRPr="004B4864">
              <w:rPr>
                <w:rFonts w:ascii="Arial" w:hAnsi="Arial" w:cs="Arial"/>
              </w:rPr>
              <w:t>Low</w:t>
            </w:r>
          </w:p>
        </w:tc>
        <w:tc>
          <w:tcPr>
            <w:tcW w:w="1440" w:type="dxa"/>
            <w:tcBorders>
              <w:top w:val="single" w:sz="4" w:space="0" w:color="FFFFFF"/>
              <w:bottom w:val="single" w:sz="4" w:space="0" w:color="auto"/>
            </w:tcBorders>
            <w:shd w:val="clear" w:color="auto" w:fill="FFCC99"/>
          </w:tcPr>
          <w:p w:rsidR="00A56D75" w:rsidRPr="004B4864" w:rsidRDefault="00A56D75" w:rsidP="004740C7">
            <w:pPr>
              <w:spacing w:before="60" w:after="60"/>
              <w:ind w:right="245"/>
              <w:jc w:val="center"/>
              <w:rPr>
                <w:rFonts w:ascii="Arial" w:hAnsi="Arial" w:cs="Arial"/>
              </w:rPr>
            </w:pPr>
            <w:r w:rsidRPr="004B4864">
              <w:rPr>
                <w:rFonts w:ascii="Arial" w:hAnsi="Arial" w:cs="Arial"/>
              </w:rPr>
              <w:t>Medium</w:t>
            </w:r>
          </w:p>
        </w:tc>
        <w:tc>
          <w:tcPr>
            <w:tcW w:w="1440" w:type="dxa"/>
            <w:tcBorders>
              <w:top w:val="single" w:sz="4" w:space="0" w:color="FFFFFF"/>
              <w:bottom w:val="single" w:sz="4" w:space="0" w:color="auto"/>
            </w:tcBorders>
            <w:shd w:val="clear" w:color="auto" w:fill="FF99CC"/>
          </w:tcPr>
          <w:p w:rsidR="00A56D75" w:rsidRPr="004B4864" w:rsidRDefault="00A56D75" w:rsidP="004740C7">
            <w:pPr>
              <w:spacing w:before="60" w:after="60"/>
              <w:ind w:right="245"/>
              <w:jc w:val="center"/>
              <w:rPr>
                <w:rFonts w:ascii="Arial" w:hAnsi="Arial" w:cs="Arial"/>
              </w:rPr>
            </w:pPr>
            <w:r w:rsidRPr="004B4864">
              <w:rPr>
                <w:rFonts w:ascii="Arial" w:hAnsi="Arial" w:cs="Arial"/>
              </w:rPr>
              <w:t>High</w:t>
            </w:r>
          </w:p>
        </w:tc>
      </w:tr>
      <w:tr w:rsidR="00A56D75">
        <w:trPr>
          <w:jc w:val="center"/>
        </w:trPr>
        <w:tc>
          <w:tcPr>
            <w:tcW w:w="660" w:type="dxa"/>
            <w:vMerge/>
            <w:tcBorders>
              <w:right w:val="nil"/>
            </w:tcBorders>
          </w:tcPr>
          <w:p w:rsidR="00A56D75" w:rsidRDefault="00A56D75" w:rsidP="00224B7C">
            <w:pPr>
              <w:ind w:right="240"/>
              <w:jc w:val="center"/>
              <w:rPr>
                <w:rFonts w:ascii="Arial" w:hAnsi="Arial" w:cs="Arial"/>
                <w:b/>
              </w:rPr>
            </w:pPr>
          </w:p>
        </w:tc>
        <w:tc>
          <w:tcPr>
            <w:tcW w:w="1560" w:type="dxa"/>
            <w:tcBorders>
              <w:top w:val="single" w:sz="4" w:space="0" w:color="FFFFFF"/>
              <w:left w:val="nil"/>
              <w:bottom w:val="single" w:sz="4" w:space="0" w:color="FFFFFF"/>
            </w:tcBorders>
            <w:shd w:val="clear" w:color="auto" w:fill="000000"/>
          </w:tcPr>
          <w:p w:rsidR="00A56D75" w:rsidRPr="00761DA0" w:rsidRDefault="00A56D75" w:rsidP="004740C7">
            <w:pPr>
              <w:spacing w:before="60" w:after="60"/>
              <w:ind w:right="245"/>
              <w:jc w:val="center"/>
              <w:rPr>
                <w:rFonts w:ascii="Arial" w:hAnsi="Arial" w:cs="Arial"/>
                <w:b/>
                <w:color w:val="FFFFFF"/>
              </w:rPr>
            </w:pPr>
            <w:r w:rsidRPr="00761DA0">
              <w:rPr>
                <w:rFonts w:ascii="Arial" w:hAnsi="Arial" w:cs="Arial"/>
                <w:b/>
                <w:color w:val="FFFFFF"/>
              </w:rPr>
              <w:t>Medium</w:t>
            </w:r>
          </w:p>
        </w:tc>
        <w:tc>
          <w:tcPr>
            <w:tcW w:w="1440" w:type="dxa"/>
            <w:tcBorders>
              <w:top w:val="single" w:sz="4" w:space="0" w:color="auto"/>
              <w:bottom w:val="single" w:sz="4" w:space="0" w:color="auto"/>
            </w:tcBorders>
            <w:shd w:val="clear" w:color="auto" w:fill="FFFF99"/>
          </w:tcPr>
          <w:p w:rsidR="00A56D75" w:rsidRPr="004B4864" w:rsidRDefault="00A56D75" w:rsidP="004740C7">
            <w:pPr>
              <w:spacing w:before="60" w:after="60"/>
              <w:ind w:right="245"/>
              <w:jc w:val="center"/>
              <w:rPr>
                <w:rFonts w:ascii="Arial" w:hAnsi="Arial" w:cs="Arial"/>
              </w:rPr>
            </w:pPr>
            <w:r w:rsidRPr="004B4864">
              <w:rPr>
                <w:rFonts w:ascii="Arial" w:hAnsi="Arial" w:cs="Arial"/>
              </w:rPr>
              <w:t>Low</w:t>
            </w:r>
          </w:p>
        </w:tc>
        <w:tc>
          <w:tcPr>
            <w:tcW w:w="1440" w:type="dxa"/>
            <w:tcBorders>
              <w:top w:val="single" w:sz="4" w:space="0" w:color="auto"/>
              <w:bottom w:val="single" w:sz="4" w:space="0" w:color="auto"/>
            </w:tcBorders>
            <w:shd w:val="clear" w:color="auto" w:fill="FFCC99"/>
          </w:tcPr>
          <w:p w:rsidR="00A56D75" w:rsidRPr="004B4864" w:rsidRDefault="00A56D75" w:rsidP="004740C7">
            <w:pPr>
              <w:spacing w:before="60" w:after="60"/>
              <w:ind w:right="245"/>
              <w:jc w:val="center"/>
              <w:rPr>
                <w:rFonts w:ascii="Arial" w:hAnsi="Arial" w:cs="Arial"/>
              </w:rPr>
            </w:pPr>
            <w:r w:rsidRPr="004B4864">
              <w:rPr>
                <w:rFonts w:ascii="Arial" w:hAnsi="Arial" w:cs="Arial"/>
              </w:rPr>
              <w:t>Medium</w:t>
            </w:r>
          </w:p>
        </w:tc>
        <w:tc>
          <w:tcPr>
            <w:tcW w:w="1440" w:type="dxa"/>
            <w:tcBorders>
              <w:top w:val="single" w:sz="4" w:space="0" w:color="auto"/>
              <w:bottom w:val="single" w:sz="4" w:space="0" w:color="auto"/>
            </w:tcBorders>
            <w:shd w:val="clear" w:color="auto" w:fill="FFCC99"/>
          </w:tcPr>
          <w:p w:rsidR="00A56D75" w:rsidRPr="004B4864" w:rsidRDefault="00A56D75" w:rsidP="004740C7">
            <w:pPr>
              <w:spacing w:before="60" w:after="60"/>
              <w:ind w:right="245"/>
              <w:jc w:val="center"/>
              <w:rPr>
                <w:rFonts w:ascii="Arial" w:hAnsi="Arial" w:cs="Arial"/>
              </w:rPr>
            </w:pPr>
            <w:r w:rsidRPr="004B4864">
              <w:rPr>
                <w:rFonts w:ascii="Arial" w:hAnsi="Arial" w:cs="Arial"/>
              </w:rPr>
              <w:t>Medium</w:t>
            </w:r>
          </w:p>
        </w:tc>
      </w:tr>
      <w:tr w:rsidR="00A56D75">
        <w:trPr>
          <w:jc w:val="center"/>
        </w:trPr>
        <w:tc>
          <w:tcPr>
            <w:tcW w:w="660" w:type="dxa"/>
            <w:vMerge/>
            <w:tcBorders>
              <w:right w:val="nil"/>
            </w:tcBorders>
          </w:tcPr>
          <w:p w:rsidR="00A56D75" w:rsidRDefault="00A56D75" w:rsidP="00224B7C">
            <w:pPr>
              <w:ind w:right="240"/>
              <w:jc w:val="center"/>
              <w:rPr>
                <w:rFonts w:ascii="Arial" w:hAnsi="Arial" w:cs="Arial"/>
                <w:b/>
              </w:rPr>
            </w:pPr>
          </w:p>
        </w:tc>
        <w:tc>
          <w:tcPr>
            <w:tcW w:w="1560" w:type="dxa"/>
            <w:tcBorders>
              <w:top w:val="single" w:sz="4" w:space="0" w:color="FFFFFF"/>
              <w:left w:val="nil"/>
            </w:tcBorders>
            <w:shd w:val="clear" w:color="auto" w:fill="000000"/>
          </w:tcPr>
          <w:p w:rsidR="00A56D75" w:rsidRPr="00761DA0" w:rsidRDefault="00A56D75" w:rsidP="004740C7">
            <w:pPr>
              <w:spacing w:before="60" w:after="60"/>
              <w:ind w:right="245"/>
              <w:jc w:val="center"/>
              <w:rPr>
                <w:rFonts w:ascii="Arial" w:hAnsi="Arial" w:cs="Arial"/>
                <w:b/>
                <w:color w:val="FFFFFF"/>
              </w:rPr>
            </w:pPr>
            <w:r w:rsidRPr="00761DA0">
              <w:rPr>
                <w:rFonts w:ascii="Arial" w:hAnsi="Arial" w:cs="Arial"/>
                <w:b/>
                <w:color w:val="FFFFFF"/>
              </w:rPr>
              <w:t>Low</w:t>
            </w:r>
          </w:p>
        </w:tc>
        <w:tc>
          <w:tcPr>
            <w:tcW w:w="1440" w:type="dxa"/>
            <w:tcBorders>
              <w:top w:val="single" w:sz="4" w:space="0" w:color="auto"/>
            </w:tcBorders>
            <w:shd w:val="clear" w:color="auto" w:fill="FFFF99"/>
          </w:tcPr>
          <w:p w:rsidR="00A56D75" w:rsidRPr="004B4864" w:rsidRDefault="00A56D75" w:rsidP="004740C7">
            <w:pPr>
              <w:spacing w:before="60" w:after="60"/>
              <w:ind w:right="245"/>
              <w:jc w:val="center"/>
              <w:rPr>
                <w:rFonts w:ascii="Arial" w:hAnsi="Arial" w:cs="Arial"/>
              </w:rPr>
            </w:pPr>
            <w:r w:rsidRPr="004B4864">
              <w:rPr>
                <w:rFonts w:ascii="Arial" w:hAnsi="Arial" w:cs="Arial"/>
              </w:rPr>
              <w:t>Low</w:t>
            </w:r>
          </w:p>
        </w:tc>
        <w:tc>
          <w:tcPr>
            <w:tcW w:w="1440" w:type="dxa"/>
            <w:tcBorders>
              <w:top w:val="single" w:sz="4" w:space="0" w:color="auto"/>
            </w:tcBorders>
            <w:shd w:val="clear" w:color="auto" w:fill="FFFF99"/>
          </w:tcPr>
          <w:p w:rsidR="00A56D75" w:rsidRPr="004B4864" w:rsidRDefault="00A56D75" w:rsidP="004740C7">
            <w:pPr>
              <w:spacing w:before="60" w:after="60"/>
              <w:ind w:right="245"/>
              <w:jc w:val="center"/>
              <w:rPr>
                <w:rFonts w:ascii="Arial" w:hAnsi="Arial" w:cs="Arial"/>
              </w:rPr>
            </w:pPr>
            <w:r w:rsidRPr="004B4864">
              <w:rPr>
                <w:rFonts w:ascii="Arial" w:hAnsi="Arial" w:cs="Arial"/>
              </w:rPr>
              <w:t>Low</w:t>
            </w:r>
          </w:p>
        </w:tc>
        <w:tc>
          <w:tcPr>
            <w:tcW w:w="1440" w:type="dxa"/>
            <w:tcBorders>
              <w:top w:val="single" w:sz="4" w:space="0" w:color="auto"/>
            </w:tcBorders>
            <w:shd w:val="clear" w:color="auto" w:fill="FFFF99"/>
          </w:tcPr>
          <w:p w:rsidR="00A56D75" w:rsidRPr="004B4864" w:rsidRDefault="00A56D75" w:rsidP="004740C7">
            <w:pPr>
              <w:spacing w:before="60" w:after="60"/>
              <w:ind w:right="245"/>
              <w:jc w:val="center"/>
              <w:rPr>
                <w:rFonts w:ascii="Arial" w:hAnsi="Arial" w:cs="Arial"/>
              </w:rPr>
            </w:pPr>
            <w:r w:rsidRPr="004B4864">
              <w:rPr>
                <w:rFonts w:ascii="Arial" w:hAnsi="Arial" w:cs="Arial"/>
              </w:rPr>
              <w:t>Low</w:t>
            </w:r>
          </w:p>
        </w:tc>
      </w:tr>
    </w:tbl>
    <w:p w:rsidR="00A56D75" w:rsidRPr="00A548E6" w:rsidRDefault="00A548E6" w:rsidP="00A548E6">
      <w:pPr>
        <w:spacing w:before="120" w:after="240"/>
        <w:jc w:val="center"/>
        <w:rPr>
          <w:rStyle w:val="Head2"/>
          <w:rFonts w:ascii="Times New Roman" w:hAnsi="Times New Roman" w:cs="Times New Roman"/>
          <w:caps w:val="0"/>
        </w:rPr>
      </w:pPr>
      <w:r w:rsidRPr="00A548E6">
        <w:rPr>
          <w:rStyle w:val="Head2"/>
          <w:rFonts w:ascii="Times New Roman" w:hAnsi="Times New Roman" w:cs="Times New Roman"/>
          <w:caps w:val="0"/>
        </w:rPr>
        <w:t>Figure 1 – Risk Matrix</w:t>
      </w:r>
    </w:p>
    <w:p w:rsidR="00A56D75" w:rsidRDefault="00A56D75" w:rsidP="00A56D75"/>
    <w:tbl>
      <w:tblPr>
        <w:tblStyle w:val="TableGrid"/>
        <w:tblW w:w="0" w:type="auto"/>
        <w:jc w:val="center"/>
        <w:tblLook w:val="01E0" w:firstRow="1" w:lastRow="1" w:firstColumn="1" w:lastColumn="1" w:noHBand="0" w:noVBand="0"/>
      </w:tblPr>
      <w:tblGrid>
        <w:gridCol w:w="2160"/>
        <w:gridCol w:w="4320"/>
      </w:tblGrid>
      <w:tr w:rsidR="00A56D75">
        <w:trPr>
          <w:jc w:val="center"/>
        </w:trPr>
        <w:tc>
          <w:tcPr>
            <w:tcW w:w="2160"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A56D75" w:rsidRPr="00761DA0" w:rsidRDefault="00A56D75" w:rsidP="004740C7">
            <w:pPr>
              <w:spacing w:before="60" w:after="60"/>
              <w:ind w:right="245"/>
              <w:jc w:val="center"/>
              <w:rPr>
                <w:rFonts w:ascii="Arial" w:hAnsi="Arial" w:cs="Arial"/>
                <w:b/>
                <w:color w:val="FFFFFF"/>
              </w:rPr>
            </w:pPr>
            <w:r w:rsidRPr="00761DA0">
              <w:rPr>
                <w:rFonts w:ascii="Arial" w:hAnsi="Arial" w:cs="Arial"/>
                <w:b/>
                <w:color w:val="FFFFFF"/>
              </w:rPr>
              <w:t>Risk Level</w:t>
            </w:r>
          </w:p>
        </w:tc>
        <w:tc>
          <w:tcPr>
            <w:tcW w:w="4320"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A56D75" w:rsidRPr="00761DA0" w:rsidRDefault="00A56D75" w:rsidP="004740C7">
            <w:pPr>
              <w:spacing w:before="60" w:after="60"/>
              <w:ind w:right="245"/>
              <w:jc w:val="center"/>
              <w:rPr>
                <w:rFonts w:ascii="Arial" w:hAnsi="Arial" w:cs="Arial"/>
                <w:b/>
                <w:color w:val="FFFFFF"/>
              </w:rPr>
            </w:pPr>
            <w:r w:rsidRPr="00761DA0">
              <w:rPr>
                <w:rFonts w:ascii="Arial" w:hAnsi="Arial" w:cs="Arial"/>
                <w:b/>
                <w:color w:val="FFFFFF"/>
              </w:rPr>
              <w:t>Description and Actions</w:t>
            </w:r>
          </w:p>
        </w:tc>
      </w:tr>
      <w:tr w:rsidR="00A56D75">
        <w:trPr>
          <w:jc w:val="center"/>
        </w:trPr>
        <w:tc>
          <w:tcPr>
            <w:tcW w:w="2160" w:type="dxa"/>
            <w:shd w:val="clear" w:color="auto" w:fill="FF99CC"/>
            <w:vAlign w:val="center"/>
          </w:tcPr>
          <w:p w:rsidR="00A56D75" w:rsidRPr="00D51C30" w:rsidRDefault="00A56D75" w:rsidP="00224B7C">
            <w:pPr>
              <w:ind w:right="240"/>
              <w:jc w:val="center"/>
              <w:rPr>
                <w:rFonts w:ascii="Arial" w:hAnsi="Arial" w:cs="Arial"/>
                <w:b/>
              </w:rPr>
            </w:pPr>
            <w:r>
              <w:rPr>
                <w:rFonts w:ascii="Arial" w:hAnsi="Arial" w:cs="Arial"/>
                <w:b/>
              </w:rPr>
              <w:t>High</w:t>
            </w:r>
          </w:p>
        </w:tc>
        <w:tc>
          <w:tcPr>
            <w:tcW w:w="4320" w:type="dxa"/>
            <w:shd w:val="clear" w:color="auto" w:fill="FF99CC"/>
          </w:tcPr>
          <w:p w:rsidR="00A56D75" w:rsidRPr="00B077E0" w:rsidRDefault="00A56D75" w:rsidP="004740C7">
            <w:pPr>
              <w:spacing w:before="60" w:after="60"/>
              <w:ind w:right="245"/>
              <w:rPr>
                <w:rFonts w:ascii="Arial" w:hAnsi="Arial" w:cs="Arial"/>
                <w:sz w:val="16"/>
                <w:szCs w:val="16"/>
              </w:rPr>
            </w:pPr>
            <w:r>
              <w:rPr>
                <w:rFonts w:ascii="Arial" w:hAnsi="Arial" w:cs="Arial"/>
                <w:sz w:val="16"/>
                <w:szCs w:val="16"/>
              </w:rPr>
              <w:t>Preventive actions are required and a preventive action plan shall be developed and implemented as soon as possible.</w:t>
            </w:r>
          </w:p>
        </w:tc>
      </w:tr>
      <w:tr w:rsidR="00A548E6">
        <w:trPr>
          <w:jc w:val="center"/>
        </w:trPr>
        <w:tc>
          <w:tcPr>
            <w:tcW w:w="2160" w:type="dxa"/>
            <w:tcBorders>
              <w:bottom w:val="single" w:sz="4" w:space="0" w:color="auto"/>
            </w:tcBorders>
            <w:shd w:val="clear" w:color="auto" w:fill="FFCC99"/>
            <w:vAlign w:val="center"/>
          </w:tcPr>
          <w:p w:rsidR="00A548E6" w:rsidRPr="00D51C30" w:rsidRDefault="00A548E6" w:rsidP="00952BA8">
            <w:pPr>
              <w:ind w:right="240"/>
              <w:jc w:val="center"/>
              <w:rPr>
                <w:rFonts w:ascii="Arial" w:hAnsi="Arial" w:cs="Arial"/>
                <w:b/>
              </w:rPr>
            </w:pPr>
            <w:r>
              <w:rPr>
                <w:rFonts w:ascii="Arial" w:hAnsi="Arial" w:cs="Arial"/>
                <w:b/>
              </w:rPr>
              <w:t>Medium</w:t>
            </w:r>
          </w:p>
        </w:tc>
        <w:tc>
          <w:tcPr>
            <w:tcW w:w="4320" w:type="dxa"/>
            <w:tcBorders>
              <w:bottom w:val="single" w:sz="4" w:space="0" w:color="auto"/>
            </w:tcBorders>
            <w:shd w:val="clear" w:color="auto" w:fill="FFCC99"/>
          </w:tcPr>
          <w:p w:rsidR="00A548E6" w:rsidRPr="00B077E0" w:rsidRDefault="00A548E6" w:rsidP="004740C7">
            <w:pPr>
              <w:spacing w:before="60" w:after="60"/>
              <w:ind w:right="245"/>
              <w:rPr>
                <w:rFonts w:ascii="Arial" w:hAnsi="Arial" w:cs="Arial"/>
                <w:sz w:val="16"/>
                <w:szCs w:val="16"/>
              </w:rPr>
            </w:pPr>
            <w:r>
              <w:rPr>
                <w:rFonts w:ascii="Arial" w:hAnsi="Arial" w:cs="Arial"/>
                <w:sz w:val="16"/>
                <w:szCs w:val="16"/>
              </w:rPr>
              <w:t>Preventive actions are required and a plan to incorporate those actions within a reasonable time frame shall be developed.</w:t>
            </w:r>
          </w:p>
        </w:tc>
      </w:tr>
      <w:tr w:rsidR="00A548E6">
        <w:trPr>
          <w:jc w:val="center"/>
        </w:trPr>
        <w:tc>
          <w:tcPr>
            <w:tcW w:w="2160" w:type="dxa"/>
            <w:tcBorders>
              <w:top w:val="single" w:sz="4" w:space="0" w:color="FFFFFF"/>
              <w:bottom w:val="single" w:sz="4" w:space="0" w:color="auto"/>
            </w:tcBorders>
            <w:shd w:val="clear" w:color="auto" w:fill="FFFF99"/>
            <w:vAlign w:val="center"/>
          </w:tcPr>
          <w:p w:rsidR="00A548E6" w:rsidRPr="00D51C30" w:rsidRDefault="00A548E6" w:rsidP="00952BA8">
            <w:pPr>
              <w:ind w:right="240"/>
              <w:jc w:val="center"/>
              <w:rPr>
                <w:rFonts w:ascii="Arial" w:hAnsi="Arial" w:cs="Arial"/>
                <w:b/>
              </w:rPr>
            </w:pPr>
            <w:r>
              <w:rPr>
                <w:rFonts w:ascii="Arial" w:hAnsi="Arial" w:cs="Arial"/>
                <w:b/>
              </w:rPr>
              <w:t>Low</w:t>
            </w:r>
          </w:p>
        </w:tc>
        <w:tc>
          <w:tcPr>
            <w:tcW w:w="4320" w:type="dxa"/>
            <w:tcBorders>
              <w:top w:val="single" w:sz="4" w:space="0" w:color="FFFFFF"/>
              <w:bottom w:val="single" w:sz="4" w:space="0" w:color="auto"/>
            </w:tcBorders>
            <w:shd w:val="clear" w:color="auto" w:fill="FFFF99"/>
          </w:tcPr>
          <w:p w:rsidR="00A548E6" w:rsidRPr="00B077E0" w:rsidRDefault="00A548E6" w:rsidP="004740C7">
            <w:pPr>
              <w:spacing w:before="60" w:after="60"/>
              <w:ind w:right="245"/>
              <w:rPr>
                <w:rFonts w:ascii="Arial" w:hAnsi="Arial" w:cs="Arial"/>
                <w:sz w:val="16"/>
                <w:szCs w:val="16"/>
              </w:rPr>
            </w:pPr>
            <w:r>
              <w:rPr>
                <w:rFonts w:ascii="Arial" w:hAnsi="Arial" w:cs="Arial"/>
                <w:sz w:val="16"/>
                <w:szCs w:val="16"/>
              </w:rPr>
              <w:t>IT Management</w:t>
            </w:r>
            <w:r w:rsidRPr="00B077E0">
              <w:rPr>
                <w:rFonts w:ascii="Arial" w:hAnsi="Arial" w:cs="Arial"/>
                <w:sz w:val="16"/>
                <w:szCs w:val="16"/>
              </w:rPr>
              <w:t xml:space="preserve"> </w:t>
            </w:r>
            <w:r>
              <w:rPr>
                <w:rFonts w:ascii="Arial" w:hAnsi="Arial" w:cs="Arial"/>
                <w:sz w:val="16"/>
                <w:szCs w:val="16"/>
              </w:rPr>
              <w:t>should confer with managers of affected systems to determine if preventive action is required or if risk is acceptable.</w:t>
            </w:r>
          </w:p>
        </w:tc>
      </w:tr>
    </w:tbl>
    <w:p w:rsidR="00A548E6" w:rsidRPr="00A548E6" w:rsidRDefault="00A548E6" w:rsidP="00A548E6">
      <w:pPr>
        <w:spacing w:before="120" w:after="240"/>
        <w:jc w:val="center"/>
        <w:rPr>
          <w:rStyle w:val="Head2"/>
          <w:rFonts w:ascii="Times New Roman" w:hAnsi="Times New Roman" w:cs="Times New Roman"/>
          <w:caps w:val="0"/>
        </w:rPr>
      </w:pPr>
      <w:r w:rsidRPr="00A548E6">
        <w:rPr>
          <w:rStyle w:val="Head2"/>
          <w:rFonts w:ascii="Times New Roman" w:hAnsi="Times New Roman" w:cs="Times New Roman"/>
          <w:caps w:val="0"/>
        </w:rPr>
        <w:t>Figure 2 – Threat Priority</w:t>
      </w:r>
    </w:p>
    <w:p w:rsidR="003244ED" w:rsidRDefault="009D7DFF" w:rsidP="00FB1803">
      <w:pPr>
        <w:ind w:left="720" w:hanging="720"/>
        <w:rPr>
          <w:rStyle w:val="Head2"/>
        </w:rPr>
      </w:pPr>
      <w:bookmarkStart w:id="2" w:name="_Toc50881873"/>
      <w:r>
        <w:rPr>
          <w:rStyle w:val="Head2"/>
        </w:rPr>
        <w:t>3</w:t>
      </w:r>
      <w:r w:rsidR="0085271F" w:rsidRPr="00D82D54">
        <w:rPr>
          <w:rStyle w:val="Head2"/>
        </w:rPr>
        <w:t>.0</w:t>
      </w:r>
      <w:r w:rsidR="0085271F" w:rsidRPr="00D82D54">
        <w:rPr>
          <w:rStyle w:val="Head2"/>
        </w:rPr>
        <w:tab/>
      </w:r>
      <w:r w:rsidR="00E74C65">
        <w:rPr>
          <w:rStyle w:val="Head2"/>
        </w:rPr>
        <w:t xml:space="preserve">it </w:t>
      </w:r>
      <w:r w:rsidR="003244ED">
        <w:rPr>
          <w:rStyle w:val="Head2"/>
        </w:rPr>
        <w:t>THREAT</w:t>
      </w:r>
      <w:r w:rsidR="00E74C65">
        <w:rPr>
          <w:rStyle w:val="Head2"/>
        </w:rPr>
        <w:t>/risk</w:t>
      </w:r>
      <w:r w:rsidR="003244ED">
        <w:rPr>
          <w:rStyle w:val="Head2"/>
        </w:rPr>
        <w:t xml:space="preserve"> ASSESSMENT</w:t>
      </w:r>
    </w:p>
    <w:p w:rsidR="001465EA" w:rsidRDefault="00626575" w:rsidP="00480AEB">
      <w:pPr>
        <w:tabs>
          <w:tab w:val="left" w:pos="720"/>
        </w:tabs>
        <w:ind w:left="720" w:hanging="720"/>
        <w:rPr>
          <w:rStyle w:val="Head2"/>
          <w:rFonts w:ascii="Times New Roman" w:hAnsi="Times New Roman" w:cs="Times New Roman"/>
          <w:b w:val="0"/>
          <w:caps w:val="0"/>
        </w:rPr>
      </w:pPr>
      <w:r>
        <w:rPr>
          <w:rStyle w:val="Head2"/>
          <w:rFonts w:ascii="Times New Roman" w:hAnsi="Times New Roman" w:cs="Times New Roman"/>
          <w:b w:val="0"/>
        </w:rPr>
        <w:t>3</w:t>
      </w:r>
      <w:r w:rsidR="003244ED">
        <w:rPr>
          <w:rStyle w:val="Head2"/>
          <w:rFonts w:ascii="Times New Roman" w:hAnsi="Times New Roman" w:cs="Times New Roman"/>
          <w:b w:val="0"/>
        </w:rPr>
        <w:t>.1</w:t>
      </w:r>
      <w:r w:rsidR="003244ED">
        <w:rPr>
          <w:rStyle w:val="Head2"/>
          <w:rFonts w:ascii="Times New Roman" w:hAnsi="Times New Roman" w:cs="Times New Roman"/>
          <w:b w:val="0"/>
        </w:rPr>
        <w:tab/>
      </w:r>
      <w:r w:rsidR="00480AEB">
        <w:rPr>
          <w:rStyle w:val="Head2"/>
          <w:rFonts w:ascii="Times New Roman" w:hAnsi="Times New Roman" w:cs="Times New Roman"/>
          <w:b w:val="0"/>
          <w:caps w:val="0"/>
        </w:rPr>
        <w:t>At</w:t>
      </w:r>
      <w:r w:rsidR="00480AEB">
        <w:rPr>
          <w:rStyle w:val="Head2"/>
          <w:rFonts w:ascii="Times New Roman" w:hAnsi="Times New Roman" w:cs="Times New Roman"/>
          <w:b w:val="0"/>
        </w:rPr>
        <w:t xml:space="preserve"> </w:t>
      </w:r>
      <w:r w:rsidR="00480AEB">
        <w:rPr>
          <w:rStyle w:val="Head2"/>
          <w:rFonts w:ascii="Times New Roman" w:hAnsi="Times New Roman" w:cs="Times New Roman"/>
          <w:b w:val="0"/>
          <w:caps w:val="0"/>
        </w:rPr>
        <w:t>regular intervals (once every six months, at least), the</w:t>
      </w:r>
      <w:r w:rsidR="00342393">
        <w:rPr>
          <w:rStyle w:val="Head2"/>
          <w:rFonts w:ascii="Times New Roman" w:hAnsi="Times New Roman" w:cs="Times New Roman"/>
          <w:b w:val="0"/>
          <w:caps w:val="0"/>
        </w:rPr>
        <w:t xml:space="preserve"> </w:t>
      </w:r>
      <w:r w:rsidR="00FE6C51">
        <w:rPr>
          <w:rStyle w:val="Head2"/>
          <w:rFonts w:ascii="Times New Roman" w:hAnsi="Times New Roman" w:cs="Times New Roman"/>
          <w:b w:val="0"/>
          <w:caps w:val="0"/>
        </w:rPr>
        <w:t>Information Technology</w:t>
      </w:r>
      <w:r w:rsidR="00342393">
        <w:rPr>
          <w:rStyle w:val="Head2"/>
          <w:rFonts w:ascii="Times New Roman" w:hAnsi="Times New Roman" w:cs="Times New Roman"/>
          <w:b w:val="0"/>
          <w:caps w:val="0"/>
        </w:rPr>
        <w:t xml:space="preserve"> Security Manager shall </w:t>
      </w:r>
      <w:r w:rsidR="00370C8E">
        <w:rPr>
          <w:rStyle w:val="Head2"/>
          <w:rFonts w:ascii="Times New Roman" w:hAnsi="Times New Roman" w:cs="Times New Roman"/>
          <w:b w:val="0"/>
          <w:caps w:val="0"/>
        </w:rPr>
        <w:t xml:space="preserve">conduct </w:t>
      </w:r>
      <w:r w:rsidR="00010753">
        <w:rPr>
          <w:rStyle w:val="Head2"/>
          <w:rFonts w:ascii="Times New Roman" w:hAnsi="Times New Roman" w:cs="Times New Roman"/>
          <w:b w:val="0"/>
          <w:caps w:val="0"/>
        </w:rPr>
        <w:t xml:space="preserve">a </w:t>
      </w:r>
      <w:r w:rsidR="00370C8E">
        <w:rPr>
          <w:rStyle w:val="Head2"/>
          <w:rFonts w:ascii="Times New Roman" w:hAnsi="Times New Roman" w:cs="Times New Roman"/>
          <w:b w:val="0"/>
          <w:caps w:val="0"/>
        </w:rPr>
        <w:t>threat</w:t>
      </w:r>
      <w:r w:rsidR="00BF55E7">
        <w:rPr>
          <w:rStyle w:val="Head2"/>
          <w:rFonts w:ascii="Times New Roman" w:hAnsi="Times New Roman" w:cs="Times New Roman"/>
          <w:b w:val="0"/>
          <w:caps w:val="0"/>
        </w:rPr>
        <w:t>/vulnerability</w:t>
      </w:r>
      <w:r w:rsidR="00370C8E">
        <w:rPr>
          <w:rStyle w:val="Head2"/>
          <w:rFonts w:ascii="Times New Roman" w:hAnsi="Times New Roman" w:cs="Times New Roman"/>
          <w:b w:val="0"/>
          <w:caps w:val="0"/>
        </w:rPr>
        <w:t xml:space="preserve"> scan of the </w:t>
      </w:r>
      <w:r w:rsidR="00FE6C51">
        <w:rPr>
          <w:rStyle w:val="Head2"/>
          <w:rFonts w:ascii="Times New Roman" w:hAnsi="Times New Roman" w:cs="Times New Roman"/>
          <w:b w:val="0"/>
          <w:caps w:val="0"/>
        </w:rPr>
        <w:t>Information Technology</w:t>
      </w:r>
      <w:r w:rsidR="00370C8E">
        <w:rPr>
          <w:rStyle w:val="Head2"/>
          <w:rFonts w:ascii="Times New Roman" w:hAnsi="Times New Roman" w:cs="Times New Roman"/>
          <w:b w:val="0"/>
          <w:caps w:val="0"/>
        </w:rPr>
        <w:t xml:space="preserve"> network</w:t>
      </w:r>
      <w:r w:rsidR="00480AEB">
        <w:rPr>
          <w:rStyle w:val="Head2"/>
          <w:rFonts w:ascii="Times New Roman" w:hAnsi="Times New Roman" w:cs="Times New Roman"/>
          <w:b w:val="0"/>
          <w:caps w:val="0"/>
        </w:rPr>
        <w:t xml:space="preserve">.  This scan should be performed </w:t>
      </w:r>
      <w:r w:rsidR="00241E16">
        <w:rPr>
          <w:rStyle w:val="Head2"/>
          <w:rFonts w:ascii="Times New Roman" w:hAnsi="Times New Roman" w:cs="Times New Roman"/>
          <w:b w:val="0"/>
          <w:caps w:val="0"/>
        </w:rPr>
        <w:t xml:space="preserve">using commercially available software designed expressly for the purpose </w:t>
      </w:r>
      <w:r w:rsidR="00BF55E7">
        <w:rPr>
          <w:rStyle w:val="Head2"/>
          <w:rFonts w:ascii="Times New Roman" w:hAnsi="Times New Roman" w:cs="Times New Roman"/>
          <w:b w:val="0"/>
          <w:caps w:val="0"/>
        </w:rPr>
        <w:t>(see Additional Resource</w:t>
      </w:r>
      <w:r w:rsidR="00241E16">
        <w:rPr>
          <w:rStyle w:val="Head2"/>
          <w:rFonts w:ascii="Times New Roman" w:hAnsi="Times New Roman" w:cs="Times New Roman"/>
          <w:b w:val="0"/>
          <w:caps w:val="0"/>
        </w:rPr>
        <w:t xml:space="preserve"> F</w:t>
      </w:r>
      <w:r w:rsidR="00D874E4">
        <w:rPr>
          <w:rStyle w:val="Head2"/>
          <w:rFonts w:ascii="Times New Roman" w:hAnsi="Times New Roman" w:cs="Times New Roman"/>
          <w:b w:val="0"/>
          <w:caps w:val="0"/>
        </w:rPr>
        <w:t>)</w:t>
      </w:r>
      <w:r w:rsidR="004C1F67">
        <w:rPr>
          <w:rStyle w:val="Head2"/>
          <w:rFonts w:ascii="Times New Roman" w:hAnsi="Times New Roman" w:cs="Times New Roman"/>
          <w:b w:val="0"/>
          <w:caps w:val="0"/>
        </w:rPr>
        <w:t>.</w:t>
      </w:r>
    </w:p>
    <w:p w:rsidR="00626575" w:rsidRDefault="00626575" w:rsidP="00626575">
      <w:pPr>
        <w:numPr>
          <w:ilvl w:val="1"/>
          <w:numId w:val="21"/>
        </w:numPr>
        <w:rPr>
          <w:rStyle w:val="Head2"/>
          <w:rFonts w:ascii="Times New Roman" w:hAnsi="Times New Roman" w:cs="Times New Roman"/>
          <w:b w:val="0"/>
          <w:caps w:val="0"/>
        </w:rPr>
      </w:pPr>
      <w:r>
        <w:rPr>
          <w:rStyle w:val="Head2"/>
          <w:rFonts w:ascii="Times New Roman" w:hAnsi="Times New Roman" w:cs="Times New Roman"/>
          <w:b w:val="0"/>
          <w:caps w:val="0"/>
        </w:rPr>
        <w:t xml:space="preserve">The </w:t>
      </w:r>
      <w:r w:rsidR="00FE6C51">
        <w:rPr>
          <w:rStyle w:val="Head2"/>
          <w:rFonts w:ascii="Times New Roman" w:hAnsi="Times New Roman" w:cs="Times New Roman"/>
          <w:b w:val="0"/>
          <w:caps w:val="0"/>
        </w:rPr>
        <w:t>Information Technology</w:t>
      </w:r>
      <w:r>
        <w:rPr>
          <w:rStyle w:val="Head2"/>
          <w:rFonts w:ascii="Times New Roman" w:hAnsi="Times New Roman" w:cs="Times New Roman"/>
          <w:b w:val="0"/>
          <w:caps w:val="0"/>
        </w:rPr>
        <w:t xml:space="preserve"> Security Manager shall </w:t>
      </w:r>
      <w:r w:rsidR="00241E16">
        <w:rPr>
          <w:rStyle w:val="Head2"/>
          <w:rFonts w:ascii="Times New Roman" w:hAnsi="Times New Roman" w:cs="Times New Roman"/>
          <w:b w:val="0"/>
          <w:caps w:val="0"/>
        </w:rPr>
        <w:t>review scan results and analyze the fin</w:t>
      </w:r>
      <w:r w:rsidR="007F5896">
        <w:rPr>
          <w:rStyle w:val="Head2"/>
          <w:rFonts w:ascii="Times New Roman" w:hAnsi="Times New Roman" w:cs="Times New Roman"/>
          <w:b w:val="0"/>
          <w:caps w:val="0"/>
        </w:rPr>
        <w:t>dings</w:t>
      </w:r>
      <w:r w:rsidR="00480AEB">
        <w:rPr>
          <w:rStyle w:val="Head2"/>
          <w:rFonts w:ascii="Times New Roman" w:hAnsi="Times New Roman" w:cs="Times New Roman"/>
          <w:b w:val="0"/>
          <w:caps w:val="0"/>
        </w:rPr>
        <w:t xml:space="preserve"> in order to determine if the Company needs to act on them</w:t>
      </w:r>
      <w:r w:rsidR="006E2336">
        <w:rPr>
          <w:rStyle w:val="Head2"/>
          <w:rFonts w:ascii="Times New Roman" w:hAnsi="Times New Roman" w:cs="Times New Roman"/>
          <w:b w:val="0"/>
          <w:caps w:val="0"/>
        </w:rPr>
        <w:t xml:space="preserve"> and to what extent</w:t>
      </w:r>
      <w:r w:rsidR="007F5896">
        <w:rPr>
          <w:rStyle w:val="Head2"/>
          <w:rFonts w:ascii="Times New Roman" w:hAnsi="Times New Roman" w:cs="Times New Roman"/>
          <w:b w:val="0"/>
          <w:caps w:val="0"/>
        </w:rPr>
        <w:t>.</w:t>
      </w:r>
      <w:r w:rsidR="00241E16">
        <w:rPr>
          <w:rStyle w:val="Head2"/>
          <w:rFonts w:ascii="Times New Roman" w:hAnsi="Times New Roman" w:cs="Times New Roman"/>
          <w:b w:val="0"/>
          <w:caps w:val="0"/>
        </w:rPr>
        <w:t xml:space="preserve">  </w:t>
      </w:r>
    </w:p>
    <w:p w:rsidR="003565A4" w:rsidRDefault="00A56D75" w:rsidP="001A2E17">
      <w:pPr>
        <w:ind w:left="720" w:hanging="720"/>
        <w:rPr>
          <w:rStyle w:val="Head2"/>
          <w:rFonts w:ascii="Times New Roman" w:hAnsi="Times New Roman" w:cs="Times New Roman"/>
          <w:b w:val="0"/>
          <w:caps w:val="0"/>
        </w:rPr>
      </w:pPr>
      <w:r>
        <w:rPr>
          <w:rStyle w:val="Head2"/>
          <w:rFonts w:ascii="Times New Roman" w:hAnsi="Times New Roman" w:cs="Times New Roman"/>
          <w:b w:val="0"/>
          <w:caps w:val="0"/>
        </w:rPr>
        <w:t>3.3</w:t>
      </w:r>
      <w:r>
        <w:rPr>
          <w:rStyle w:val="Head2"/>
          <w:rFonts w:ascii="Times New Roman" w:hAnsi="Times New Roman" w:cs="Times New Roman"/>
          <w:b w:val="0"/>
          <w:caps w:val="0"/>
        </w:rPr>
        <w:tab/>
      </w:r>
      <w:r w:rsidR="00626575">
        <w:rPr>
          <w:rStyle w:val="Head2"/>
          <w:rFonts w:ascii="Times New Roman" w:hAnsi="Times New Roman" w:cs="Times New Roman"/>
          <w:b w:val="0"/>
          <w:caps w:val="0"/>
        </w:rPr>
        <w:t xml:space="preserve">The </w:t>
      </w:r>
      <w:r w:rsidR="00FE6C51">
        <w:rPr>
          <w:rStyle w:val="Head2"/>
          <w:rFonts w:ascii="Times New Roman" w:hAnsi="Times New Roman" w:cs="Times New Roman"/>
          <w:b w:val="0"/>
          <w:caps w:val="0"/>
        </w:rPr>
        <w:t>Information Technology</w:t>
      </w:r>
      <w:r w:rsidR="00626575">
        <w:rPr>
          <w:rStyle w:val="Head2"/>
          <w:rFonts w:ascii="Times New Roman" w:hAnsi="Times New Roman" w:cs="Times New Roman"/>
          <w:b w:val="0"/>
          <w:caps w:val="0"/>
        </w:rPr>
        <w:t xml:space="preserve"> Security Manager shall create </w:t>
      </w:r>
      <w:r w:rsidR="001F14BF">
        <w:rPr>
          <w:rStyle w:val="Head2"/>
          <w:rFonts w:ascii="Times New Roman" w:hAnsi="Times New Roman" w:cs="Times New Roman"/>
          <w:b w:val="0"/>
          <w:caps w:val="0"/>
        </w:rPr>
        <w:t>ITSD101-</w:t>
      </w:r>
      <w:r w:rsidR="00FE6C51">
        <w:rPr>
          <w:rStyle w:val="Head2"/>
          <w:rFonts w:ascii="Times New Roman" w:hAnsi="Times New Roman" w:cs="Times New Roman"/>
          <w:b w:val="0"/>
          <w:caps w:val="0"/>
        </w:rPr>
        <w:t>1 THREAT</w:t>
      </w:r>
      <w:r w:rsidR="001F14BF">
        <w:rPr>
          <w:rStyle w:val="Head2"/>
          <w:rFonts w:ascii="Times New Roman" w:hAnsi="Times New Roman" w:cs="Times New Roman"/>
          <w:b w:val="0"/>
          <w:caps w:val="0"/>
        </w:rPr>
        <w:t xml:space="preserve"> ASSESSMENT REPORT</w:t>
      </w:r>
      <w:r w:rsidR="00626575">
        <w:rPr>
          <w:rStyle w:val="Head2"/>
          <w:rFonts w:ascii="Times New Roman" w:hAnsi="Times New Roman" w:cs="Times New Roman"/>
          <w:b w:val="0"/>
          <w:caps w:val="0"/>
        </w:rPr>
        <w:t>, summarizing assessment findings</w:t>
      </w:r>
      <w:r>
        <w:rPr>
          <w:rStyle w:val="Head2"/>
          <w:rFonts w:ascii="Times New Roman" w:hAnsi="Times New Roman" w:cs="Times New Roman"/>
          <w:b w:val="0"/>
          <w:caps w:val="0"/>
        </w:rPr>
        <w:t xml:space="preserve"> and containing the following information, at a minimum</w:t>
      </w:r>
      <w:r w:rsidR="003565A4">
        <w:rPr>
          <w:rStyle w:val="Head2"/>
          <w:rFonts w:ascii="Times New Roman" w:hAnsi="Times New Roman" w:cs="Times New Roman"/>
          <w:b w:val="0"/>
          <w:caps w:val="0"/>
        </w:rPr>
        <w:t>:</w:t>
      </w:r>
    </w:p>
    <w:p w:rsidR="00D51C1F" w:rsidRDefault="00D51C1F" w:rsidP="001A2E17">
      <w:pPr>
        <w:numPr>
          <w:ilvl w:val="0"/>
          <w:numId w:val="29"/>
        </w:numPr>
        <w:tabs>
          <w:tab w:val="clear" w:pos="360"/>
          <w:tab w:val="num" w:pos="1080"/>
        </w:tabs>
        <w:ind w:left="1080"/>
        <w:rPr>
          <w:rStyle w:val="Head2"/>
          <w:rFonts w:ascii="Times New Roman" w:hAnsi="Times New Roman" w:cs="Times New Roman"/>
          <w:b w:val="0"/>
          <w:caps w:val="0"/>
        </w:rPr>
      </w:pPr>
      <w:r>
        <w:rPr>
          <w:rStyle w:val="Head2"/>
          <w:rFonts w:ascii="Times New Roman" w:hAnsi="Times New Roman" w:cs="Times New Roman"/>
          <w:b w:val="0"/>
          <w:caps w:val="0"/>
        </w:rPr>
        <w:t xml:space="preserve">Systems reviewed; </w:t>
      </w:r>
    </w:p>
    <w:p w:rsidR="003565A4" w:rsidRDefault="001A2E17" w:rsidP="001A2E17">
      <w:pPr>
        <w:numPr>
          <w:ilvl w:val="0"/>
          <w:numId w:val="29"/>
        </w:numPr>
        <w:tabs>
          <w:tab w:val="clear" w:pos="360"/>
          <w:tab w:val="num" w:pos="1080"/>
        </w:tabs>
        <w:ind w:left="1080"/>
        <w:rPr>
          <w:rStyle w:val="Head2"/>
          <w:rFonts w:ascii="Times New Roman" w:hAnsi="Times New Roman" w:cs="Times New Roman"/>
          <w:b w:val="0"/>
          <w:caps w:val="0"/>
        </w:rPr>
      </w:pPr>
      <w:r>
        <w:rPr>
          <w:rStyle w:val="Head2"/>
          <w:rFonts w:ascii="Times New Roman" w:hAnsi="Times New Roman" w:cs="Times New Roman"/>
          <w:b w:val="0"/>
          <w:caps w:val="0"/>
        </w:rPr>
        <w:t>Number of threats found this period and last;</w:t>
      </w:r>
      <w:r w:rsidR="00D51C1F">
        <w:rPr>
          <w:rStyle w:val="Head2"/>
          <w:rFonts w:ascii="Times New Roman" w:hAnsi="Times New Roman" w:cs="Times New Roman"/>
          <w:b w:val="0"/>
          <w:caps w:val="0"/>
        </w:rPr>
        <w:t xml:space="preserve"> and</w:t>
      </w:r>
    </w:p>
    <w:p w:rsidR="001A2E17" w:rsidRDefault="001A2E17" w:rsidP="001A2E17">
      <w:pPr>
        <w:numPr>
          <w:ilvl w:val="0"/>
          <w:numId w:val="29"/>
        </w:numPr>
        <w:tabs>
          <w:tab w:val="clear" w:pos="360"/>
          <w:tab w:val="num" w:pos="1080"/>
        </w:tabs>
        <w:ind w:left="1080"/>
        <w:rPr>
          <w:rStyle w:val="Head2"/>
          <w:rFonts w:ascii="Times New Roman" w:hAnsi="Times New Roman" w:cs="Times New Roman"/>
          <w:b w:val="0"/>
          <w:caps w:val="0"/>
        </w:rPr>
      </w:pPr>
      <w:r>
        <w:rPr>
          <w:rStyle w:val="Head2"/>
          <w:rFonts w:ascii="Times New Roman" w:hAnsi="Times New Roman" w:cs="Times New Roman"/>
          <w:b w:val="0"/>
          <w:caps w:val="0"/>
        </w:rPr>
        <w:t xml:space="preserve">A summary of </w:t>
      </w:r>
      <w:r w:rsidR="00D51C1F">
        <w:rPr>
          <w:rStyle w:val="Head2"/>
          <w:rFonts w:ascii="Times New Roman" w:hAnsi="Times New Roman" w:cs="Times New Roman"/>
          <w:b w:val="0"/>
          <w:caps w:val="0"/>
        </w:rPr>
        <w:t xml:space="preserve">identified </w:t>
      </w:r>
      <w:r>
        <w:rPr>
          <w:rStyle w:val="Head2"/>
          <w:rFonts w:ascii="Times New Roman" w:hAnsi="Times New Roman" w:cs="Times New Roman"/>
          <w:b w:val="0"/>
          <w:caps w:val="0"/>
        </w:rPr>
        <w:t>threats.</w:t>
      </w:r>
    </w:p>
    <w:p w:rsidR="00D51C1F" w:rsidRDefault="00A56D75" w:rsidP="00A56D75">
      <w:pPr>
        <w:ind w:left="720" w:hanging="720"/>
        <w:rPr>
          <w:rStyle w:val="Head2"/>
          <w:rFonts w:ascii="Times New Roman" w:hAnsi="Times New Roman" w:cs="Times New Roman"/>
          <w:b w:val="0"/>
          <w:caps w:val="0"/>
        </w:rPr>
      </w:pPr>
      <w:r>
        <w:rPr>
          <w:rStyle w:val="Head2"/>
          <w:rFonts w:ascii="Times New Roman" w:hAnsi="Times New Roman" w:cs="Times New Roman"/>
          <w:b w:val="0"/>
          <w:caps w:val="0"/>
        </w:rPr>
        <w:t>3.4</w:t>
      </w:r>
      <w:r>
        <w:rPr>
          <w:rStyle w:val="Head2"/>
          <w:rFonts w:ascii="Times New Roman" w:hAnsi="Times New Roman" w:cs="Times New Roman"/>
          <w:b w:val="0"/>
          <w:caps w:val="0"/>
        </w:rPr>
        <w:tab/>
      </w:r>
      <w:r w:rsidR="00D51C1F">
        <w:rPr>
          <w:rStyle w:val="Head2"/>
          <w:rFonts w:ascii="Times New Roman" w:hAnsi="Times New Roman" w:cs="Times New Roman"/>
          <w:b w:val="0"/>
          <w:caps w:val="0"/>
        </w:rPr>
        <w:t xml:space="preserve">The </w:t>
      </w:r>
      <w:r w:rsidR="00FE6C51">
        <w:rPr>
          <w:rStyle w:val="Head2"/>
          <w:rFonts w:ascii="Times New Roman" w:hAnsi="Times New Roman" w:cs="Times New Roman"/>
          <w:b w:val="0"/>
          <w:caps w:val="0"/>
        </w:rPr>
        <w:t>Information Technology</w:t>
      </w:r>
      <w:r w:rsidR="00D51C1F">
        <w:rPr>
          <w:rStyle w:val="Head2"/>
          <w:rFonts w:ascii="Times New Roman" w:hAnsi="Times New Roman" w:cs="Times New Roman"/>
          <w:b w:val="0"/>
          <w:caps w:val="0"/>
        </w:rPr>
        <w:t xml:space="preserve"> Security Manager shall submit ITSD101-1 to </w:t>
      </w:r>
      <w:r w:rsidR="00FE6C51">
        <w:rPr>
          <w:rStyle w:val="Head2"/>
          <w:rFonts w:ascii="Times New Roman" w:hAnsi="Times New Roman" w:cs="Times New Roman"/>
          <w:b w:val="0"/>
          <w:caps w:val="0"/>
        </w:rPr>
        <w:t>Information Technology Managers</w:t>
      </w:r>
      <w:r w:rsidR="00D51C1F">
        <w:rPr>
          <w:rStyle w:val="Head2"/>
          <w:rFonts w:ascii="Times New Roman" w:hAnsi="Times New Roman" w:cs="Times New Roman"/>
          <w:b w:val="0"/>
          <w:caps w:val="0"/>
        </w:rPr>
        <w:t xml:space="preserve"> </w:t>
      </w:r>
      <w:r w:rsidR="001F14BF">
        <w:rPr>
          <w:rStyle w:val="Head2"/>
          <w:rFonts w:ascii="Times New Roman" w:hAnsi="Times New Roman" w:cs="Times New Roman"/>
          <w:b w:val="0"/>
          <w:caps w:val="0"/>
        </w:rPr>
        <w:t xml:space="preserve">and the affected systems’ management </w:t>
      </w:r>
      <w:r w:rsidR="00D51C1F">
        <w:rPr>
          <w:rStyle w:val="Head2"/>
          <w:rFonts w:ascii="Times New Roman" w:hAnsi="Times New Roman" w:cs="Times New Roman"/>
          <w:b w:val="0"/>
          <w:caps w:val="0"/>
        </w:rPr>
        <w:t xml:space="preserve">for </w:t>
      </w:r>
      <w:r w:rsidR="001F14BF">
        <w:rPr>
          <w:rStyle w:val="Head2"/>
          <w:rFonts w:ascii="Times New Roman" w:hAnsi="Times New Roman" w:cs="Times New Roman"/>
          <w:b w:val="0"/>
          <w:caps w:val="0"/>
        </w:rPr>
        <w:t xml:space="preserve">their </w:t>
      </w:r>
      <w:r w:rsidR="00D51C1F">
        <w:rPr>
          <w:rStyle w:val="Head2"/>
          <w:rFonts w:ascii="Times New Roman" w:hAnsi="Times New Roman" w:cs="Times New Roman"/>
          <w:b w:val="0"/>
          <w:caps w:val="0"/>
        </w:rPr>
        <w:t>review.</w:t>
      </w:r>
      <w:r w:rsidR="001F14BF">
        <w:rPr>
          <w:rStyle w:val="Head2"/>
          <w:rFonts w:ascii="Times New Roman" w:hAnsi="Times New Roman" w:cs="Times New Roman"/>
          <w:b w:val="0"/>
          <w:caps w:val="0"/>
        </w:rPr>
        <w:t xml:space="preserve">  </w:t>
      </w:r>
      <w:r w:rsidR="00FE6C51">
        <w:rPr>
          <w:rStyle w:val="Head2"/>
          <w:rFonts w:ascii="Times New Roman" w:hAnsi="Times New Roman" w:cs="Times New Roman"/>
          <w:b w:val="0"/>
          <w:caps w:val="0"/>
        </w:rPr>
        <w:t>Information Technology Managers</w:t>
      </w:r>
      <w:r w:rsidR="00B058D8">
        <w:rPr>
          <w:rStyle w:val="Head2"/>
          <w:rFonts w:ascii="Times New Roman" w:hAnsi="Times New Roman" w:cs="Times New Roman"/>
          <w:b w:val="0"/>
          <w:caps w:val="0"/>
        </w:rPr>
        <w:t xml:space="preserve"> </w:t>
      </w:r>
      <w:r w:rsidR="001F14BF">
        <w:rPr>
          <w:rStyle w:val="Head2"/>
          <w:rFonts w:ascii="Times New Roman" w:hAnsi="Times New Roman" w:cs="Times New Roman"/>
          <w:b w:val="0"/>
          <w:caps w:val="0"/>
        </w:rPr>
        <w:t xml:space="preserve">and management of the affected systems </w:t>
      </w:r>
      <w:r w:rsidR="00B058D8">
        <w:rPr>
          <w:rStyle w:val="Head2"/>
          <w:rFonts w:ascii="Times New Roman" w:hAnsi="Times New Roman" w:cs="Times New Roman"/>
          <w:b w:val="0"/>
          <w:caps w:val="0"/>
        </w:rPr>
        <w:t xml:space="preserve">shall determine if </w:t>
      </w:r>
      <w:r w:rsidR="00480AEB">
        <w:rPr>
          <w:rStyle w:val="Head2"/>
          <w:rFonts w:ascii="Times New Roman" w:hAnsi="Times New Roman" w:cs="Times New Roman"/>
          <w:b w:val="0"/>
          <w:caps w:val="0"/>
        </w:rPr>
        <w:t>preventive</w:t>
      </w:r>
      <w:r w:rsidR="00B058D8">
        <w:rPr>
          <w:rStyle w:val="Head2"/>
          <w:rFonts w:ascii="Times New Roman" w:hAnsi="Times New Roman" w:cs="Times New Roman"/>
          <w:b w:val="0"/>
          <w:caps w:val="0"/>
        </w:rPr>
        <w:t xml:space="preserve"> actions </w:t>
      </w:r>
      <w:r w:rsidR="001F14BF">
        <w:rPr>
          <w:rStyle w:val="Head2"/>
          <w:rFonts w:ascii="Times New Roman" w:hAnsi="Times New Roman" w:cs="Times New Roman"/>
          <w:b w:val="0"/>
          <w:caps w:val="0"/>
        </w:rPr>
        <w:t>ar</w:t>
      </w:r>
      <w:r w:rsidR="00B058D8">
        <w:rPr>
          <w:rStyle w:val="Head2"/>
          <w:rFonts w:ascii="Times New Roman" w:hAnsi="Times New Roman" w:cs="Times New Roman"/>
          <w:b w:val="0"/>
          <w:caps w:val="0"/>
        </w:rPr>
        <w:t xml:space="preserve">e required, in accordance with </w:t>
      </w:r>
      <w:r w:rsidR="00FE6C51">
        <w:rPr>
          <w:rStyle w:val="Head2"/>
          <w:rFonts w:ascii="Times New Roman" w:hAnsi="Times New Roman" w:cs="Times New Roman"/>
          <w:b w:val="0"/>
          <w:caps w:val="0"/>
        </w:rPr>
        <w:t>ITSD1</w:t>
      </w:r>
      <w:r w:rsidR="00D86DD9">
        <w:rPr>
          <w:rStyle w:val="Head2"/>
          <w:rFonts w:ascii="Times New Roman" w:hAnsi="Times New Roman" w:cs="Times New Roman"/>
          <w:b w:val="0"/>
          <w:caps w:val="0"/>
        </w:rPr>
        <w:t>08</w:t>
      </w:r>
      <w:r w:rsidR="00FE6C51">
        <w:rPr>
          <w:rStyle w:val="Head2"/>
          <w:rFonts w:ascii="Times New Roman" w:hAnsi="Times New Roman" w:cs="Times New Roman"/>
          <w:b w:val="0"/>
          <w:caps w:val="0"/>
        </w:rPr>
        <w:t xml:space="preserve"> IT</w:t>
      </w:r>
      <w:r w:rsidR="00B058D8">
        <w:rPr>
          <w:rStyle w:val="Head2"/>
          <w:rFonts w:ascii="Times New Roman" w:hAnsi="Times New Roman" w:cs="Times New Roman"/>
          <w:b w:val="0"/>
          <w:caps w:val="0"/>
        </w:rPr>
        <w:t xml:space="preserve"> INCIDENT HANDLING.</w:t>
      </w:r>
    </w:p>
    <w:p w:rsidR="00944B04" w:rsidRPr="00944B04" w:rsidRDefault="00A56D75" w:rsidP="00944B04">
      <w:pPr>
        <w:tabs>
          <w:tab w:val="left" w:pos="720"/>
        </w:tabs>
        <w:ind w:left="720" w:hanging="720"/>
        <w:rPr>
          <w:rFonts w:ascii="Arial" w:hAnsi="Arial" w:cs="Arial"/>
          <w:b/>
          <w:szCs w:val="24"/>
        </w:rPr>
      </w:pPr>
      <w:r>
        <w:rPr>
          <w:rFonts w:ascii="Arial" w:hAnsi="Arial" w:cs="Arial"/>
          <w:b/>
          <w:szCs w:val="24"/>
        </w:rPr>
        <w:lastRenderedPageBreak/>
        <w:t>4</w:t>
      </w:r>
      <w:r w:rsidR="00944B04" w:rsidRPr="00944B04">
        <w:rPr>
          <w:rFonts w:ascii="Arial" w:hAnsi="Arial" w:cs="Arial"/>
          <w:b/>
          <w:szCs w:val="24"/>
        </w:rPr>
        <w:t>.0</w:t>
      </w:r>
      <w:r w:rsidR="00944B04" w:rsidRPr="00944B04">
        <w:rPr>
          <w:rFonts w:ascii="Arial" w:hAnsi="Arial" w:cs="Arial"/>
          <w:b/>
          <w:szCs w:val="24"/>
        </w:rPr>
        <w:tab/>
      </w:r>
      <w:r w:rsidR="00E74C65">
        <w:rPr>
          <w:rFonts w:ascii="Arial" w:hAnsi="Arial" w:cs="Arial"/>
          <w:b/>
          <w:szCs w:val="24"/>
        </w:rPr>
        <w:t xml:space="preserve">IT </w:t>
      </w:r>
      <w:r w:rsidR="00944B04" w:rsidRPr="00944B04">
        <w:rPr>
          <w:rFonts w:ascii="Arial" w:hAnsi="Arial" w:cs="Arial"/>
          <w:b/>
          <w:szCs w:val="24"/>
        </w:rPr>
        <w:t>THREAT</w:t>
      </w:r>
      <w:r w:rsidR="00AB150F">
        <w:rPr>
          <w:rFonts w:ascii="Arial" w:hAnsi="Arial" w:cs="Arial"/>
          <w:b/>
          <w:szCs w:val="24"/>
        </w:rPr>
        <w:t>/</w:t>
      </w:r>
      <w:r w:rsidR="00944B04" w:rsidRPr="00944B04">
        <w:rPr>
          <w:rFonts w:ascii="Arial" w:hAnsi="Arial" w:cs="Arial"/>
          <w:b/>
          <w:szCs w:val="24"/>
        </w:rPr>
        <w:t>RISK MANAGEMENT REVIEW</w:t>
      </w:r>
    </w:p>
    <w:p w:rsidR="00B058D8" w:rsidRDefault="00A56D75" w:rsidP="001F14BF">
      <w:pPr>
        <w:tabs>
          <w:tab w:val="left" w:pos="720"/>
        </w:tabs>
        <w:ind w:left="720" w:hanging="720"/>
        <w:rPr>
          <w:rFonts w:cs="Times New Roman"/>
          <w:szCs w:val="24"/>
        </w:rPr>
      </w:pPr>
      <w:r>
        <w:rPr>
          <w:rFonts w:cs="Times New Roman"/>
          <w:szCs w:val="24"/>
        </w:rPr>
        <w:t>4</w:t>
      </w:r>
      <w:r w:rsidR="00944B04">
        <w:rPr>
          <w:rFonts w:cs="Times New Roman"/>
          <w:szCs w:val="24"/>
        </w:rPr>
        <w:t>.1</w:t>
      </w:r>
      <w:r w:rsidR="00944B04">
        <w:rPr>
          <w:rFonts w:cs="Times New Roman"/>
          <w:szCs w:val="24"/>
        </w:rPr>
        <w:tab/>
      </w:r>
      <w:r w:rsidR="004C72F9">
        <w:rPr>
          <w:rFonts w:cs="Times New Roman"/>
          <w:szCs w:val="24"/>
        </w:rPr>
        <w:t xml:space="preserve">The </w:t>
      </w:r>
      <w:r w:rsidR="00FE6C51">
        <w:rPr>
          <w:rFonts w:cs="Times New Roman"/>
          <w:szCs w:val="24"/>
        </w:rPr>
        <w:t>Information Technology</w:t>
      </w:r>
      <w:r w:rsidR="004C72F9">
        <w:rPr>
          <w:rFonts w:cs="Times New Roman"/>
          <w:szCs w:val="24"/>
        </w:rPr>
        <w:t xml:space="preserve"> Security Manager shall p</w:t>
      </w:r>
      <w:r w:rsidR="00944B04">
        <w:rPr>
          <w:rFonts w:cs="Times New Roman"/>
          <w:szCs w:val="24"/>
        </w:rPr>
        <w:t>eriodic</w:t>
      </w:r>
      <w:r w:rsidR="004C72F9">
        <w:rPr>
          <w:rFonts w:cs="Times New Roman"/>
          <w:szCs w:val="24"/>
        </w:rPr>
        <w:t xml:space="preserve">ally </w:t>
      </w:r>
      <w:r w:rsidR="00944B04">
        <w:rPr>
          <w:rFonts w:cs="Times New Roman"/>
          <w:szCs w:val="24"/>
        </w:rPr>
        <w:t>review</w:t>
      </w:r>
      <w:r w:rsidR="004C72F9">
        <w:rPr>
          <w:rFonts w:cs="Times New Roman"/>
          <w:szCs w:val="24"/>
        </w:rPr>
        <w:t xml:space="preserve"> the risk assessment process to ensure </w:t>
      </w:r>
      <w:r w:rsidR="00B058D8">
        <w:rPr>
          <w:rFonts w:cs="Times New Roman"/>
          <w:szCs w:val="24"/>
        </w:rPr>
        <w:t xml:space="preserve">its </w:t>
      </w:r>
      <w:r w:rsidR="004C72F9">
        <w:rPr>
          <w:rFonts w:cs="Times New Roman"/>
          <w:szCs w:val="24"/>
        </w:rPr>
        <w:t>cont</w:t>
      </w:r>
      <w:r w:rsidR="00B058D8">
        <w:rPr>
          <w:rFonts w:cs="Times New Roman"/>
          <w:szCs w:val="24"/>
        </w:rPr>
        <w:t>inued</w:t>
      </w:r>
      <w:r w:rsidR="004C72F9">
        <w:rPr>
          <w:rFonts w:cs="Times New Roman"/>
          <w:szCs w:val="24"/>
        </w:rPr>
        <w:t xml:space="preserve"> timeline</w:t>
      </w:r>
      <w:r w:rsidR="00B058D8">
        <w:rPr>
          <w:rFonts w:cs="Times New Roman"/>
          <w:szCs w:val="24"/>
        </w:rPr>
        <w:t>ss and applicability</w:t>
      </w:r>
      <w:r w:rsidR="004C72F9">
        <w:rPr>
          <w:rFonts w:cs="Times New Roman"/>
          <w:szCs w:val="24"/>
        </w:rPr>
        <w:t>.</w:t>
      </w:r>
      <w:r w:rsidR="001F14BF">
        <w:rPr>
          <w:rFonts w:cs="Times New Roman"/>
          <w:szCs w:val="24"/>
        </w:rPr>
        <w:t xml:space="preserve">  </w:t>
      </w:r>
      <w:r w:rsidR="00B058D8">
        <w:rPr>
          <w:rFonts w:cs="Times New Roman"/>
          <w:szCs w:val="24"/>
        </w:rPr>
        <w:t>Histo</w:t>
      </w:r>
      <w:r w:rsidR="004E587F">
        <w:rPr>
          <w:rFonts w:cs="Times New Roman"/>
          <w:szCs w:val="24"/>
        </w:rPr>
        <w:t>rical da</w:t>
      </w:r>
      <w:r w:rsidR="001F14BF">
        <w:rPr>
          <w:rFonts w:cs="Times New Roman"/>
          <w:szCs w:val="24"/>
        </w:rPr>
        <w:t xml:space="preserve">ta from ITSD101-1 (i.e., number, nature, </w:t>
      </w:r>
      <w:r w:rsidR="004E587F">
        <w:rPr>
          <w:rFonts w:cs="Times New Roman"/>
          <w:szCs w:val="24"/>
        </w:rPr>
        <w:t>and severity of threats over time) shall help determine</w:t>
      </w:r>
      <w:r w:rsidR="001F14BF">
        <w:rPr>
          <w:rFonts w:cs="Times New Roman"/>
          <w:szCs w:val="24"/>
        </w:rPr>
        <w:t xml:space="preserve"> if risks are under control</w:t>
      </w:r>
      <w:r w:rsidR="004E587F">
        <w:rPr>
          <w:rFonts w:cs="Times New Roman"/>
          <w:szCs w:val="24"/>
        </w:rPr>
        <w:t>.</w:t>
      </w:r>
    </w:p>
    <w:p w:rsidR="00944B04" w:rsidRPr="00E17EC1" w:rsidRDefault="00A56D75" w:rsidP="00944B04">
      <w:pPr>
        <w:tabs>
          <w:tab w:val="left" w:pos="720"/>
        </w:tabs>
        <w:ind w:left="720" w:hanging="720"/>
        <w:rPr>
          <w:rStyle w:val="Head2"/>
          <w:rFonts w:ascii="Times New Roman" w:hAnsi="Times New Roman" w:cs="Times New Roman"/>
          <w:b w:val="0"/>
          <w:bCs w:val="0"/>
          <w:caps w:val="0"/>
        </w:rPr>
      </w:pPr>
      <w:r>
        <w:rPr>
          <w:rFonts w:cs="Times New Roman"/>
          <w:szCs w:val="24"/>
        </w:rPr>
        <w:t>4</w:t>
      </w:r>
      <w:r w:rsidR="00944B04">
        <w:rPr>
          <w:rFonts w:cs="Times New Roman"/>
          <w:szCs w:val="24"/>
        </w:rPr>
        <w:t>.2</w:t>
      </w:r>
      <w:r w:rsidR="00944B04">
        <w:rPr>
          <w:rFonts w:cs="Times New Roman"/>
          <w:szCs w:val="24"/>
        </w:rPr>
        <w:tab/>
      </w:r>
      <w:r w:rsidR="004C72F9">
        <w:rPr>
          <w:rFonts w:cs="Times New Roman"/>
          <w:szCs w:val="24"/>
        </w:rPr>
        <w:t xml:space="preserve">Any time a significant implementation, revision, etc., takes place, the </w:t>
      </w:r>
      <w:r w:rsidR="00FE6C51">
        <w:rPr>
          <w:rFonts w:cs="Times New Roman"/>
          <w:szCs w:val="24"/>
        </w:rPr>
        <w:t>Information Technology</w:t>
      </w:r>
      <w:r w:rsidR="004C72F9">
        <w:rPr>
          <w:rFonts w:cs="Times New Roman"/>
          <w:szCs w:val="24"/>
        </w:rPr>
        <w:t xml:space="preserve"> Security Manager shall review the</w:t>
      </w:r>
      <w:r w:rsidR="004E587F">
        <w:rPr>
          <w:rFonts w:cs="Times New Roman"/>
          <w:szCs w:val="24"/>
        </w:rPr>
        <w:t xml:space="preserve"> risk assessment </w:t>
      </w:r>
      <w:r w:rsidR="004C72F9">
        <w:rPr>
          <w:rFonts w:cs="Times New Roman"/>
          <w:szCs w:val="24"/>
        </w:rPr>
        <w:t xml:space="preserve">process, to ensure existing controls are applicable to such changes or </w:t>
      </w:r>
      <w:r w:rsidR="004E587F">
        <w:rPr>
          <w:rFonts w:cs="Times New Roman"/>
          <w:szCs w:val="24"/>
        </w:rPr>
        <w:t>if i</w:t>
      </w:r>
      <w:r w:rsidR="004C72F9">
        <w:rPr>
          <w:rFonts w:cs="Times New Roman"/>
          <w:szCs w:val="24"/>
        </w:rPr>
        <w:t>mproved controls</w:t>
      </w:r>
      <w:r w:rsidR="004E587F">
        <w:rPr>
          <w:rFonts w:cs="Times New Roman"/>
          <w:szCs w:val="24"/>
        </w:rPr>
        <w:t xml:space="preserve"> are required.</w:t>
      </w:r>
    </w:p>
    <w:bookmarkEnd w:id="2"/>
    <w:p w:rsidR="00D86DD9" w:rsidRDefault="00D86DD9" w:rsidP="009D0415">
      <w:pPr>
        <w:pStyle w:val="NormalWeb"/>
        <w:spacing w:before="120" w:beforeAutospacing="0" w:after="120" w:afterAutospacing="0"/>
      </w:pPr>
      <w:r>
        <w:rPr>
          <w:b/>
        </w:rPr>
        <w:t>Forms:</w:t>
      </w:r>
    </w:p>
    <w:p w:rsidR="00D86DD9" w:rsidRPr="00D86DD9" w:rsidRDefault="00D86DD9" w:rsidP="00D86DD9">
      <w:pPr>
        <w:pStyle w:val="NormalWeb"/>
        <w:numPr>
          <w:ilvl w:val="0"/>
          <w:numId w:val="32"/>
        </w:numPr>
        <w:spacing w:before="120" w:beforeAutospacing="0" w:after="120" w:afterAutospacing="0"/>
      </w:pPr>
      <w:r>
        <w:t>ITTS101-1 IT THREAT/RISK ASSESSMENT REPORT</w:t>
      </w:r>
    </w:p>
    <w:p w:rsidR="00205760" w:rsidRPr="009D0415" w:rsidRDefault="00205760" w:rsidP="009D0415">
      <w:pPr>
        <w:pStyle w:val="NormalWeb"/>
        <w:spacing w:before="120" w:beforeAutospacing="0" w:after="120" w:afterAutospacing="0"/>
        <w:rPr>
          <w:b/>
        </w:rPr>
      </w:pPr>
      <w:r w:rsidRPr="009D0415">
        <w:rPr>
          <w:b/>
        </w:rPr>
        <w:t>References:</w:t>
      </w:r>
    </w:p>
    <w:p w:rsidR="00205760" w:rsidRPr="009D0415" w:rsidRDefault="009D0415" w:rsidP="009D0415">
      <w:pPr>
        <w:pStyle w:val="NormalWeb"/>
        <w:tabs>
          <w:tab w:val="left" w:pos="720"/>
        </w:tabs>
        <w:spacing w:before="120" w:beforeAutospacing="0" w:after="120" w:afterAutospacing="0"/>
        <w:ind w:left="720" w:hanging="360"/>
        <w:rPr>
          <w:rFonts w:ascii="Arial" w:hAnsi="Arial" w:cs="Arial"/>
          <w:b/>
        </w:rPr>
      </w:pPr>
      <w:r>
        <w:rPr>
          <w:rFonts w:ascii="Arial" w:hAnsi="Arial" w:cs="Arial"/>
          <w:b/>
        </w:rPr>
        <w:t>A.</w:t>
      </w:r>
      <w:r>
        <w:rPr>
          <w:rFonts w:ascii="Arial" w:hAnsi="Arial" w:cs="Arial"/>
          <w:b/>
        </w:rPr>
        <w:tab/>
      </w:r>
      <w:r w:rsidR="007F5A05" w:rsidRPr="009D0415">
        <w:rPr>
          <w:rFonts w:ascii="Arial" w:hAnsi="Arial" w:cs="Arial"/>
          <w:b/>
        </w:rPr>
        <w:t>SARBANES-OXLEY ACT OF 2002</w:t>
      </w:r>
    </w:p>
    <w:p w:rsidR="007F5A05" w:rsidRDefault="00065F46" w:rsidP="00107EB3">
      <w:pPr>
        <w:ind w:left="720"/>
      </w:pPr>
      <w:r>
        <w:t xml:space="preserve">Threats to company information can </w:t>
      </w:r>
      <w:r w:rsidR="00911D56">
        <w:t>come from within</w:t>
      </w:r>
      <w:r w:rsidR="000401D7">
        <w:t xml:space="preserve"> as well as from the outside</w:t>
      </w:r>
      <w:r>
        <w:t xml:space="preserve">, as incidents at Enron and WorldCom have </w:t>
      </w:r>
      <w:r w:rsidR="00911D56">
        <w:t xml:space="preserve">shown.  </w:t>
      </w:r>
      <w:r w:rsidR="000401D7">
        <w:t>T</w:t>
      </w:r>
      <w:r w:rsidR="00911D56">
        <w:t>he Sarbanes-Oxley Act</w:t>
      </w:r>
      <w:r w:rsidR="00CE169B">
        <w:t>,</w:t>
      </w:r>
      <w:r w:rsidR="00911D56">
        <w:t xml:space="preserve"> </w:t>
      </w:r>
      <w:r w:rsidR="00CE169B">
        <w:t xml:space="preserve">passed by the U.S. Congress in 2002, </w:t>
      </w:r>
      <w:r w:rsidR="00911D56">
        <w:t>was designed to prevent manipulation, loss, or destr</w:t>
      </w:r>
      <w:r w:rsidR="00911D56" w:rsidRPr="000401D7">
        <w:t xml:space="preserve">uction of publicly-held companies’ records by requiring public companies to exercise adequate internal controls.  Conducting regular threat assessments helps </w:t>
      </w:r>
      <w:r w:rsidR="000401D7">
        <w:t>companies</w:t>
      </w:r>
      <w:r w:rsidR="00911D56" w:rsidRPr="000401D7">
        <w:t xml:space="preserve"> comply with the requirements of the Act </w:t>
      </w:r>
      <w:r w:rsidR="000401D7">
        <w:t>and</w:t>
      </w:r>
      <w:r w:rsidR="00911D56">
        <w:t xml:space="preserve"> makes good business sense.</w:t>
      </w:r>
    </w:p>
    <w:p w:rsidR="00A5116B" w:rsidRPr="00313A91" w:rsidRDefault="00A5116B" w:rsidP="00A5116B">
      <w:pPr>
        <w:pStyle w:val="BodyTextIndent3"/>
        <w:overflowPunct w:val="0"/>
        <w:autoSpaceDE w:val="0"/>
        <w:autoSpaceDN w:val="0"/>
        <w:adjustRightInd w:val="0"/>
        <w:spacing w:line="240" w:lineRule="atLeast"/>
        <w:ind w:left="720" w:hanging="360"/>
        <w:textAlignment w:val="baseline"/>
        <w:rPr>
          <w:rFonts w:ascii="Arial" w:hAnsi="Arial" w:cs="Arial"/>
          <w:b/>
          <w:sz w:val="24"/>
          <w:szCs w:val="24"/>
        </w:rPr>
      </w:pPr>
      <w:r>
        <w:rPr>
          <w:rFonts w:ascii="Arial" w:hAnsi="Arial" w:cs="Arial"/>
          <w:b/>
          <w:sz w:val="24"/>
          <w:szCs w:val="24"/>
        </w:rPr>
        <w:t>B.</w:t>
      </w:r>
      <w:r>
        <w:rPr>
          <w:rFonts w:ascii="Arial" w:hAnsi="Arial" w:cs="Arial"/>
          <w:b/>
          <w:sz w:val="24"/>
          <w:szCs w:val="24"/>
        </w:rPr>
        <w:tab/>
      </w:r>
      <w:r w:rsidR="005F6CDF">
        <w:rPr>
          <w:rFonts w:ascii="Arial" w:hAnsi="Arial" w:cs="Arial"/>
          <w:b/>
          <w:sz w:val="24"/>
          <w:szCs w:val="24"/>
        </w:rPr>
        <w:t>RISK IT FRAMEWORK FOR MANAGEMENT OF IT RELATED BUSINESS RISKS</w:t>
      </w:r>
    </w:p>
    <w:p w:rsidR="00A5116B" w:rsidRPr="00C5517B" w:rsidRDefault="00A5116B" w:rsidP="00A5116B">
      <w:pPr>
        <w:ind w:left="720"/>
        <w:rPr>
          <w:szCs w:val="24"/>
        </w:rPr>
      </w:pPr>
      <w:r w:rsidRPr="00C5517B">
        <w:rPr>
          <w:szCs w:val="24"/>
        </w:rPr>
        <w:t xml:space="preserve">Detailed information </w:t>
      </w:r>
      <w:r w:rsidR="008A3D16" w:rsidRPr="00C5517B">
        <w:rPr>
          <w:szCs w:val="24"/>
        </w:rPr>
        <w:t>can</w:t>
      </w:r>
      <w:r w:rsidRPr="00C5517B">
        <w:rPr>
          <w:szCs w:val="24"/>
        </w:rPr>
        <w:t xml:space="preserve"> be found at </w:t>
      </w:r>
      <w:hyperlink r:id="rId7" w:history="1">
        <w:r w:rsidR="008A3D16" w:rsidRPr="00C5517B">
          <w:rPr>
            <w:rStyle w:val="Hyperlink"/>
            <w:color w:val="auto"/>
            <w:szCs w:val="24"/>
          </w:rPr>
          <w:t>http://www.isaca.org/Knowledge-Center/Risk-IT-IT-Risk-Management/Pages/Risk-IT1.aspx</w:t>
        </w:r>
      </w:hyperlink>
      <w:r w:rsidRPr="00C5517B">
        <w:rPr>
          <w:szCs w:val="24"/>
        </w:rPr>
        <w:t>.</w:t>
      </w:r>
    </w:p>
    <w:p w:rsidR="007210DD" w:rsidRPr="00C5517B" w:rsidRDefault="007210DD" w:rsidP="007210DD">
      <w:pPr>
        <w:pStyle w:val="Heading3"/>
        <w:tabs>
          <w:tab w:val="left" w:pos="720"/>
        </w:tabs>
        <w:ind w:left="720" w:hanging="360"/>
      </w:pPr>
      <w:bookmarkStart w:id="3" w:name="_Toc27300925"/>
      <w:bookmarkStart w:id="4" w:name="_Toc27363734"/>
      <w:r w:rsidRPr="00C5517B">
        <w:t>C.</w:t>
      </w:r>
      <w:r w:rsidRPr="00C5517B">
        <w:tab/>
        <w:t xml:space="preserve">Health Insurance Portability </w:t>
      </w:r>
      <w:r w:rsidR="00E74C65" w:rsidRPr="00C5517B">
        <w:t xml:space="preserve">&amp; </w:t>
      </w:r>
      <w:r w:rsidRPr="00C5517B">
        <w:t xml:space="preserve">Accountability Act </w:t>
      </w:r>
      <w:r w:rsidR="00E74C65" w:rsidRPr="00C5517B">
        <w:t xml:space="preserve">OF 1996 </w:t>
      </w:r>
      <w:r w:rsidRPr="00C5517B">
        <w:t>(HIPAA)</w:t>
      </w:r>
      <w:bookmarkEnd w:id="3"/>
      <w:bookmarkEnd w:id="4"/>
    </w:p>
    <w:p w:rsidR="007210DD" w:rsidRPr="00C5517B" w:rsidRDefault="007210DD" w:rsidP="007210DD">
      <w:pPr>
        <w:pStyle w:val="BodyTextIndent2"/>
        <w:spacing w:line="240" w:lineRule="auto"/>
        <w:ind w:left="720"/>
      </w:pPr>
      <w:r w:rsidRPr="00C5517B">
        <w:t>The Standards for Privacy of Individually Identifiable Health Information (the Privacy Rule) creates national standards to protect individuals</w:t>
      </w:r>
      <w:r w:rsidR="001336F5" w:rsidRPr="00C5517B">
        <w:t>’</w:t>
      </w:r>
      <w:r w:rsidRPr="00C5517B">
        <w:t xml:space="preserve"> personal health information and gives patients increased access to their medical records. As required by the Health Insurance Portability and Accountability Act (HIPAA), </w:t>
      </w:r>
      <w:r w:rsidR="009F1D9D" w:rsidRPr="00C5517B">
        <w:t xml:space="preserve">passed by the U.S. Congress in 1996, </w:t>
      </w:r>
      <w:r w:rsidRPr="00C5517B">
        <w:t xml:space="preserve">the Privacy Rule covers health plans, health care clearinghouses, and those health care providers who conduct certain financial and administrative transactions electronically. Most covered entities (certain health care providers, health plans, and health care clearinghouses) must comply with the Privacy Rule by </w:t>
      </w:r>
      <w:smartTag w:uri="urn:schemas-microsoft-com:office:smarttags" w:element="date">
        <w:smartTagPr>
          <w:attr w:name="Month" w:val="4"/>
          <w:attr w:name="Day" w:val="14"/>
          <w:attr w:name="Year" w:val="2003"/>
        </w:smartTagPr>
        <w:r w:rsidRPr="00C5517B">
          <w:t>April 14, 2003</w:t>
        </w:r>
      </w:smartTag>
      <w:r w:rsidRPr="00C5517B">
        <w:t xml:space="preserve">. Small health plans have until </w:t>
      </w:r>
      <w:smartTag w:uri="urn:schemas-microsoft-com:office:smarttags" w:element="date">
        <w:smartTagPr>
          <w:attr w:name="Month" w:val="4"/>
          <w:attr w:name="Day" w:val="14"/>
          <w:attr w:name="Year" w:val="2004"/>
        </w:smartTagPr>
        <w:r w:rsidRPr="00C5517B">
          <w:t>April 14, 2004</w:t>
        </w:r>
      </w:smartTag>
      <w:r w:rsidRPr="00C5517B">
        <w:t xml:space="preserve"> to comply with the Rule. </w:t>
      </w:r>
    </w:p>
    <w:p w:rsidR="00B93F3C" w:rsidRPr="00C5517B" w:rsidRDefault="00B93F3C" w:rsidP="00B93F3C">
      <w:pPr>
        <w:pStyle w:val="NormalWeb"/>
        <w:tabs>
          <w:tab w:val="left" w:pos="720"/>
        </w:tabs>
        <w:spacing w:before="0" w:beforeAutospacing="0" w:after="120" w:afterAutospacing="0"/>
        <w:ind w:left="720" w:hanging="360"/>
        <w:rPr>
          <w:rFonts w:ascii="Arial" w:hAnsi="Arial" w:cs="Arial"/>
          <w:b/>
        </w:rPr>
      </w:pPr>
      <w:r w:rsidRPr="00C5517B">
        <w:rPr>
          <w:rFonts w:ascii="Arial" w:hAnsi="Arial" w:cs="Arial"/>
          <w:b/>
        </w:rPr>
        <w:t>D.</w:t>
      </w:r>
      <w:r w:rsidRPr="00C5517B">
        <w:rPr>
          <w:rFonts w:ascii="Arial" w:hAnsi="Arial" w:cs="Arial"/>
          <w:b/>
        </w:rPr>
        <w:tab/>
      </w:r>
      <w:r w:rsidR="007D03A4" w:rsidRPr="00C5517B">
        <w:rPr>
          <w:rFonts w:ascii="Arial" w:hAnsi="Arial" w:cs="Arial"/>
          <w:b/>
        </w:rPr>
        <w:t>NIST SPECIAL PUBLICATION #800-30, REV. 1 – GUIDE FOR CONDUCTING RISK ASSESSMENTS (SEPT. 2012)</w:t>
      </w:r>
    </w:p>
    <w:p w:rsidR="00B93F3C" w:rsidRPr="00C5517B" w:rsidRDefault="00B93F3C" w:rsidP="00B93F3C">
      <w:pPr>
        <w:pStyle w:val="NormalWeb"/>
        <w:spacing w:before="0" w:beforeAutospacing="0" w:after="120" w:afterAutospacing="0"/>
        <w:ind w:left="720"/>
      </w:pPr>
      <w:r w:rsidRPr="00C5517B">
        <w:t xml:space="preserve">This publication is available at </w:t>
      </w:r>
      <w:hyperlink r:id="rId8" w:history="1">
        <w:r w:rsidR="007D03A4" w:rsidRPr="00C5517B">
          <w:rPr>
            <w:rStyle w:val="Hyperlink"/>
            <w:color w:val="auto"/>
          </w:rPr>
          <w:t>http://csrc.nist.gov/publications/nistpubs/800-30-rev1/sp800_30_r1.pdf</w:t>
        </w:r>
      </w:hyperlink>
      <w:r w:rsidRPr="00C5517B">
        <w:t>.</w:t>
      </w:r>
    </w:p>
    <w:p w:rsidR="00D86DD9" w:rsidRPr="00C5517B" w:rsidRDefault="00D86DD9" w:rsidP="00D86DD9">
      <w:pPr>
        <w:pStyle w:val="NormalWeb"/>
        <w:spacing w:before="120" w:beforeAutospacing="0" w:after="120" w:afterAutospacing="0"/>
        <w:rPr>
          <w:b/>
        </w:rPr>
      </w:pPr>
      <w:r w:rsidRPr="00C5517B">
        <w:rPr>
          <w:b/>
        </w:rPr>
        <w:lastRenderedPageBreak/>
        <w:t>Additional Resources:</w:t>
      </w:r>
    </w:p>
    <w:p w:rsidR="00D86DD9" w:rsidRPr="00C5517B" w:rsidRDefault="00D86DD9" w:rsidP="00D86DD9">
      <w:pPr>
        <w:pStyle w:val="NormalWeb"/>
        <w:numPr>
          <w:ilvl w:val="1"/>
          <w:numId w:val="3"/>
        </w:numPr>
        <w:tabs>
          <w:tab w:val="clear" w:pos="1440"/>
          <w:tab w:val="num" w:pos="720"/>
        </w:tabs>
        <w:spacing w:before="0" w:beforeAutospacing="0" w:after="120" w:afterAutospacing="0"/>
        <w:ind w:left="720"/>
      </w:pPr>
      <w:r w:rsidRPr="00C5517B">
        <w:t xml:space="preserve">Microsoft TechNet provides a Security Risk Management Guide online that small businesses may find helpful.  This guide can be found at </w:t>
      </w:r>
      <w:hyperlink r:id="rId9" w:history="1">
        <w:r w:rsidRPr="00C5517B">
          <w:rPr>
            <w:rStyle w:val="Hyperlink"/>
            <w:color w:val="auto"/>
          </w:rPr>
          <w:t>http://technet.microsoft.com/en-us/library/cc163143.aspx</w:t>
        </w:r>
      </w:hyperlink>
      <w:r w:rsidRPr="00C5517B">
        <w:t xml:space="preserve">. </w:t>
      </w:r>
    </w:p>
    <w:p w:rsidR="00D86DD9" w:rsidRPr="00C5517B" w:rsidRDefault="00D86DD9" w:rsidP="00D86DD9">
      <w:pPr>
        <w:pStyle w:val="NormalWeb"/>
        <w:numPr>
          <w:ilvl w:val="1"/>
          <w:numId w:val="3"/>
        </w:numPr>
        <w:tabs>
          <w:tab w:val="clear" w:pos="1440"/>
          <w:tab w:val="num" w:pos="720"/>
        </w:tabs>
        <w:spacing w:before="0" w:beforeAutospacing="0" w:after="120" w:afterAutospacing="0"/>
        <w:ind w:left="720"/>
      </w:pPr>
      <w:r w:rsidRPr="00C5517B">
        <w:t xml:space="preserve">SANS (SysAdmin-Audit-Network-Security) Institute – SANS is one of the largest sources for information security training and certification in the world.  SANS develops, maintains, and makes available (at no cost) the largest collection of research documents about various aspects of information security and it operates the Internet’s early warning system, the Internet Storm Center.  Information on SANS is available at </w:t>
      </w:r>
      <w:hyperlink r:id="rId10" w:history="1">
        <w:r w:rsidRPr="00C5517B">
          <w:rPr>
            <w:rStyle w:val="Hyperlink"/>
            <w:color w:val="auto"/>
          </w:rPr>
          <w:t>http://www.sans.org/about/</w:t>
        </w:r>
      </w:hyperlink>
      <w:r w:rsidRPr="00C5517B">
        <w:t xml:space="preserve">. </w:t>
      </w:r>
    </w:p>
    <w:p w:rsidR="00D86DD9" w:rsidRPr="00C5517B" w:rsidRDefault="00D86DD9" w:rsidP="00D86DD9">
      <w:pPr>
        <w:pStyle w:val="NormalWeb"/>
        <w:numPr>
          <w:ilvl w:val="1"/>
          <w:numId w:val="3"/>
        </w:numPr>
        <w:tabs>
          <w:tab w:val="clear" w:pos="1440"/>
          <w:tab w:val="num" w:pos="720"/>
        </w:tabs>
        <w:spacing w:before="0" w:beforeAutospacing="0" w:after="120" w:afterAutospacing="0"/>
        <w:ind w:left="720"/>
      </w:pPr>
      <w:r w:rsidRPr="00C5517B">
        <w:t xml:space="preserve">The Institute of Internal Auditors (IIA) is another good source of information on tools and resources for managing security.  The IIA’s web site address is </w:t>
      </w:r>
      <w:hyperlink r:id="rId11" w:history="1">
        <w:r w:rsidRPr="00C5517B">
          <w:rPr>
            <w:rStyle w:val="Hyperlink"/>
            <w:color w:val="auto"/>
          </w:rPr>
          <w:t>http://www.theiia.org/</w:t>
        </w:r>
      </w:hyperlink>
      <w:r w:rsidRPr="00C5517B">
        <w:t xml:space="preserve">. </w:t>
      </w:r>
    </w:p>
    <w:p w:rsidR="00D86DD9" w:rsidRPr="00C5517B" w:rsidRDefault="00D86DD9" w:rsidP="00D86DD9">
      <w:pPr>
        <w:pStyle w:val="NormalWeb"/>
        <w:numPr>
          <w:ilvl w:val="1"/>
          <w:numId w:val="3"/>
        </w:numPr>
        <w:tabs>
          <w:tab w:val="clear" w:pos="1440"/>
          <w:tab w:val="num" w:pos="720"/>
        </w:tabs>
        <w:spacing w:before="0" w:beforeAutospacing="0" w:after="120" w:afterAutospacing="0"/>
        <w:ind w:left="720"/>
      </w:pPr>
      <w:r w:rsidRPr="00C5517B">
        <w:t xml:space="preserve">Klevinsky, Laliberte, and Gupta, </w:t>
      </w:r>
      <w:r w:rsidRPr="00C5517B">
        <w:rPr>
          <w:u w:val="single"/>
        </w:rPr>
        <w:t>Hack I.T. – Security Through Penetration Testing</w:t>
      </w:r>
      <w:r w:rsidRPr="00C5517B">
        <w:t>, Addison-Wesley, 2002.</w:t>
      </w:r>
    </w:p>
    <w:p w:rsidR="00D86DD9" w:rsidRPr="00C5517B" w:rsidRDefault="00D86DD9" w:rsidP="00D86DD9">
      <w:pPr>
        <w:pStyle w:val="NormalWeb"/>
        <w:numPr>
          <w:ilvl w:val="1"/>
          <w:numId w:val="3"/>
        </w:numPr>
        <w:tabs>
          <w:tab w:val="clear" w:pos="1440"/>
          <w:tab w:val="num" w:pos="720"/>
        </w:tabs>
        <w:spacing w:before="0" w:beforeAutospacing="0" w:after="120" w:afterAutospacing="0"/>
        <w:ind w:left="720"/>
      </w:pPr>
      <w:r w:rsidRPr="00C5517B">
        <w:t xml:space="preserve">Vulnerability scan tools are readily available via the Internet; one example is the Microsoft Baseline Security Analyzer (MBSA), which may be found at </w:t>
      </w:r>
      <w:hyperlink r:id="rId12" w:history="1">
        <w:r w:rsidRPr="00C5517B">
          <w:rPr>
            <w:rStyle w:val="Hyperlink"/>
            <w:color w:val="auto"/>
          </w:rPr>
          <w:t>http://technet.microsoft.com/default.aspx</w:t>
        </w:r>
      </w:hyperlink>
      <w:r w:rsidRPr="00C5517B">
        <w:t xml:space="preserve">.  A list of other vendors and their scan tools may be found at the Network Computing web site (see </w:t>
      </w:r>
      <w:hyperlink r:id="rId13" w:history="1">
        <w:r w:rsidRPr="00C5517B">
          <w:rPr>
            <w:rStyle w:val="Hyperlink"/>
            <w:color w:val="auto"/>
          </w:rPr>
          <w:t>http://www.nwc.com/showitem.jhtml?articleID=15000643</w:t>
        </w:r>
      </w:hyperlink>
      <w:r w:rsidRPr="00C5517B">
        <w:t>).</w:t>
      </w:r>
    </w:p>
    <w:p w:rsidR="00D86DD9" w:rsidRPr="00C5517B" w:rsidRDefault="00D86DD9" w:rsidP="00D86DD9">
      <w:pPr>
        <w:pStyle w:val="NormalWeb"/>
        <w:numPr>
          <w:ilvl w:val="1"/>
          <w:numId w:val="3"/>
        </w:numPr>
        <w:tabs>
          <w:tab w:val="clear" w:pos="1440"/>
          <w:tab w:val="num" w:pos="720"/>
        </w:tabs>
        <w:spacing w:before="0" w:beforeAutospacing="0" w:after="120" w:afterAutospacing="0"/>
        <w:ind w:left="720"/>
      </w:pPr>
      <w:r w:rsidRPr="00C5517B">
        <w:t>Microsoft, SANS, ZDNet, and a number of other sources issue security (threat) alerts through public media and e-mail.  Companies and individuals may usually subscribe to e-mail alerts at no cost to them.  It is strongly recommended that the Company subscribe to at least one e-mail alert list.</w:t>
      </w:r>
    </w:p>
    <w:p w:rsidR="00B93F3C" w:rsidRPr="00C5517B" w:rsidRDefault="00D86DD9" w:rsidP="00B93F3C">
      <w:pPr>
        <w:pStyle w:val="NormalWeb"/>
        <w:numPr>
          <w:ilvl w:val="1"/>
          <w:numId w:val="3"/>
        </w:numPr>
        <w:tabs>
          <w:tab w:val="clear" w:pos="1440"/>
          <w:tab w:val="num" w:pos="720"/>
        </w:tabs>
        <w:spacing w:before="0" w:beforeAutospacing="0" w:after="120" w:afterAutospacing="0"/>
        <w:ind w:left="720"/>
      </w:pPr>
      <w:r w:rsidRPr="00C5517B">
        <w:t xml:space="preserve">Power, Richard, “1999 CSI/FBI Computer Crime and Security Survey,” </w:t>
      </w:r>
      <w:r w:rsidRPr="00C5517B">
        <w:rPr>
          <w:i/>
          <w:iCs/>
        </w:rPr>
        <w:t>Computer Security Issues &amp; Trends</w:t>
      </w:r>
      <w:r w:rsidRPr="00C5517B">
        <w:t>, Computer Security Institute, Winter, 1999.</w:t>
      </w:r>
    </w:p>
    <w:p w:rsidR="007D03A4" w:rsidRPr="00C5517B" w:rsidRDefault="007D03A4">
      <w:pPr>
        <w:spacing w:after="0"/>
        <w:rPr>
          <w:b/>
          <w:bCs/>
        </w:rPr>
      </w:pPr>
      <w:r w:rsidRPr="00C5517B">
        <w:rPr>
          <w:b/>
          <w:bCs/>
        </w:rPr>
        <w:br w:type="page"/>
      </w:r>
      <w:bookmarkStart w:id="5" w:name="_GoBack"/>
      <w:bookmarkEnd w:id="5"/>
    </w:p>
    <w:p w:rsidR="0085271F" w:rsidRDefault="0085271F" w:rsidP="00F3475D">
      <w:pPr>
        <w:keepNext/>
        <w:keepLines/>
        <w:spacing w:before="120"/>
        <w:jc w:val="both"/>
        <w:rPr>
          <w:b/>
          <w:bCs/>
        </w:rPr>
      </w:pPr>
      <w:r>
        <w:rPr>
          <w:b/>
          <w:bCs/>
        </w:rPr>
        <w:lastRenderedPageBreak/>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443"/>
        <w:gridCol w:w="3841"/>
        <w:gridCol w:w="1670"/>
      </w:tblGrid>
      <w:tr w:rsidR="0085271F">
        <w:trPr>
          <w:trHeight w:val="485"/>
          <w:jc w:val="center"/>
        </w:trPr>
        <w:tc>
          <w:tcPr>
            <w:tcW w:w="1097" w:type="dxa"/>
            <w:vAlign w:val="center"/>
          </w:tcPr>
          <w:p w:rsidR="0085271F" w:rsidRDefault="0085271F" w:rsidP="0085271F">
            <w:pPr>
              <w:keepNext/>
              <w:keepLines/>
              <w:jc w:val="center"/>
              <w:rPr>
                <w:b/>
                <w:bCs/>
              </w:rPr>
            </w:pPr>
            <w:r>
              <w:rPr>
                <w:b/>
                <w:bCs/>
              </w:rPr>
              <w:t>Revision</w:t>
            </w:r>
          </w:p>
        </w:tc>
        <w:tc>
          <w:tcPr>
            <w:tcW w:w="1190" w:type="dxa"/>
            <w:vAlign w:val="center"/>
          </w:tcPr>
          <w:p w:rsidR="0085271F" w:rsidRDefault="0085271F" w:rsidP="0085271F">
            <w:pPr>
              <w:keepNext/>
              <w:keepLines/>
              <w:jc w:val="center"/>
              <w:rPr>
                <w:b/>
                <w:bCs/>
              </w:rPr>
            </w:pPr>
            <w:r>
              <w:rPr>
                <w:b/>
                <w:bCs/>
              </w:rPr>
              <w:t>Date</w:t>
            </w:r>
          </w:p>
        </w:tc>
        <w:tc>
          <w:tcPr>
            <w:tcW w:w="3841" w:type="dxa"/>
            <w:vAlign w:val="center"/>
          </w:tcPr>
          <w:p w:rsidR="0085271F" w:rsidRDefault="0085271F" w:rsidP="00765990">
            <w:pPr>
              <w:keepNext/>
              <w:keepLines/>
              <w:jc w:val="center"/>
              <w:rPr>
                <w:b/>
                <w:bCs/>
              </w:rPr>
            </w:pPr>
            <w:r>
              <w:rPr>
                <w:b/>
                <w:bCs/>
              </w:rPr>
              <w:t xml:space="preserve">Description of </w:t>
            </w:r>
            <w:r w:rsidR="00765990">
              <w:rPr>
                <w:b/>
                <w:bCs/>
              </w:rPr>
              <w:t>C</w:t>
            </w:r>
            <w:r>
              <w:rPr>
                <w:b/>
                <w:bCs/>
              </w:rPr>
              <w:t>hanges</w:t>
            </w:r>
          </w:p>
        </w:tc>
        <w:tc>
          <w:tcPr>
            <w:tcW w:w="1670" w:type="dxa"/>
            <w:vAlign w:val="center"/>
          </w:tcPr>
          <w:p w:rsidR="0085271F" w:rsidRDefault="0085271F" w:rsidP="0085271F">
            <w:pPr>
              <w:keepNext/>
              <w:keepLines/>
              <w:jc w:val="center"/>
              <w:rPr>
                <w:b/>
                <w:bCs/>
              </w:rPr>
            </w:pPr>
            <w:r>
              <w:rPr>
                <w:b/>
                <w:bCs/>
              </w:rPr>
              <w:t>Requested By</w:t>
            </w:r>
          </w:p>
        </w:tc>
      </w:tr>
      <w:tr w:rsidR="0085271F">
        <w:trPr>
          <w:trHeight w:val="432"/>
          <w:jc w:val="center"/>
        </w:trPr>
        <w:tc>
          <w:tcPr>
            <w:tcW w:w="1097" w:type="dxa"/>
            <w:vAlign w:val="center"/>
          </w:tcPr>
          <w:p w:rsidR="0085271F" w:rsidRDefault="0085271F" w:rsidP="0085271F">
            <w:pPr>
              <w:keepNext/>
              <w:keepLines/>
              <w:jc w:val="center"/>
            </w:pPr>
            <w:r>
              <w:t>0</w:t>
            </w:r>
          </w:p>
        </w:tc>
        <w:tc>
          <w:tcPr>
            <w:tcW w:w="1190" w:type="dxa"/>
            <w:vAlign w:val="center"/>
          </w:tcPr>
          <w:p w:rsidR="0085271F" w:rsidRDefault="0034316C" w:rsidP="0085271F">
            <w:pPr>
              <w:keepNext/>
              <w:keepLines/>
              <w:jc w:val="center"/>
            </w:pPr>
            <w:r w:rsidRPr="00A84F57">
              <w:t>mm/dd/yyyy</w:t>
            </w:r>
          </w:p>
        </w:tc>
        <w:tc>
          <w:tcPr>
            <w:tcW w:w="3841" w:type="dxa"/>
            <w:vAlign w:val="center"/>
          </w:tcPr>
          <w:p w:rsidR="0085271F" w:rsidRDefault="0085271F" w:rsidP="0085271F">
            <w:pPr>
              <w:keepNext/>
              <w:keepLines/>
              <w:jc w:val="both"/>
            </w:pPr>
            <w:r>
              <w:t>Initial Release</w:t>
            </w:r>
          </w:p>
        </w:tc>
        <w:tc>
          <w:tcPr>
            <w:tcW w:w="1670" w:type="dxa"/>
          </w:tcPr>
          <w:p w:rsidR="0085271F" w:rsidRDefault="0085271F" w:rsidP="0085271F">
            <w:pPr>
              <w:keepNext/>
              <w:keepLines/>
              <w:jc w:val="both"/>
            </w:pPr>
          </w:p>
        </w:tc>
      </w:tr>
      <w:tr w:rsidR="0085271F">
        <w:trPr>
          <w:trHeight w:val="432"/>
          <w:jc w:val="center"/>
        </w:trPr>
        <w:tc>
          <w:tcPr>
            <w:tcW w:w="1097" w:type="dxa"/>
          </w:tcPr>
          <w:p w:rsidR="0085271F" w:rsidRDefault="0085271F" w:rsidP="0085271F">
            <w:pPr>
              <w:keepNext/>
              <w:keepLines/>
              <w:jc w:val="both"/>
            </w:pPr>
          </w:p>
        </w:tc>
        <w:tc>
          <w:tcPr>
            <w:tcW w:w="1190" w:type="dxa"/>
          </w:tcPr>
          <w:p w:rsidR="0085271F" w:rsidRDefault="0085271F" w:rsidP="0085271F">
            <w:pPr>
              <w:keepNext/>
              <w:keepLines/>
              <w:jc w:val="both"/>
            </w:pPr>
          </w:p>
        </w:tc>
        <w:tc>
          <w:tcPr>
            <w:tcW w:w="3841" w:type="dxa"/>
          </w:tcPr>
          <w:p w:rsidR="0085271F" w:rsidRDefault="0085271F" w:rsidP="0085271F">
            <w:pPr>
              <w:keepNext/>
              <w:keepLines/>
              <w:jc w:val="both"/>
            </w:pPr>
          </w:p>
        </w:tc>
        <w:tc>
          <w:tcPr>
            <w:tcW w:w="1670" w:type="dxa"/>
          </w:tcPr>
          <w:p w:rsidR="0085271F" w:rsidRDefault="0085271F" w:rsidP="0085271F">
            <w:pPr>
              <w:keepNext/>
              <w:keepLines/>
              <w:jc w:val="both"/>
            </w:pPr>
          </w:p>
        </w:tc>
      </w:tr>
      <w:tr w:rsidR="0085271F">
        <w:trPr>
          <w:trHeight w:val="432"/>
          <w:jc w:val="center"/>
        </w:trPr>
        <w:tc>
          <w:tcPr>
            <w:tcW w:w="1097" w:type="dxa"/>
          </w:tcPr>
          <w:p w:rsidR="0085271F" w:rsidRDefault="0085271F" w:rsidP="0085271F">
            <w:pPr>
              <w:keepNext/>
              <w:keepLines/>
              <w:jc w:val="both"/>
            </w:pPr>
          </w:p>
        </w:tc>
        <w:tc>
          <w:tcPr>
            <w:tcW w:w="1190" w:type="dxa"/>
          </w:tcPr>
          <w:p w:rsidR="0085271F" w:rsidRDefault="0085271F" w:rsidP="0085271F">
            <w:pPr>
              <w:keepNext/>
              <w:keepLines/>
              <w:jc w:val="both"/>
            </w:pPr>
          </w:p>
        </w:tc>
        <w:tc>
          <w:tcPr>
            <w:tcW w:w="3841" w:type="dxa"/>
          </w:tcPr>
          <w:p w:rsidR="0085271F" w:rsidRDefault="0085271F" w:rsidP="0085271F">
            <w:pPr>
              <w:keepNext/>
              <w:keepLines/>
              <w:jc w:val="both"/>
            </w:pPr>
          </w:p>
        </w:tc>
        <w:tc>
          <w:tcPr>
            <w:tcW w:w="1670" w:type="dxa"/>
          </w:tcPr>
          <w:p w:rsidR="0085271F" w:rsidRDefault="0085271F" w:rsidP="0085271F">
            <w:pPr>
              <w:keepNext/>
              <w:keepLines/>
              <w:jc w:val="both"/>
            </w:pPr>
          </w:p>
        </w:tc>
      </w:tr>
      <w:tr w:rsidR="0085271F">
        <w:trPr>
          <w:trHeight w:val="432"/>
          <w:jc w:val="center"/>
        </w:trPr>
        <w:tc>
          <w:tcPr>
            <w:tcW w:w="1097" w:type="dxa"/>
          </w:tcPr>
          <w:p w:rsidR="0085271F" w:rsidRDefault="0085271F" w:rsidP="0085271F">
            <w:pPr>
              <w:keepNext/>
              <w:keepLines/>
              <w:jc w:val="both"/>
            </w:pPr>
          </w:p>
        </w:tc>
        <w:tc>
          <w:tcPr>
            <w:tcW w:w="1190" w:type="dxa"/>
          </w:tcPr>
          <w:p w:rsidR="0085271F" w:rsidRDefault="0085271F" w:rsidP="0085271F">
            <w:pPr>
              <w:keepNext/>
              <w:keepLines/>
              <w:jc w:val="both"/>
            </w:pPr>
          </w:p>
        </w:tc>
        <w:tc>
          <w:tcPr>
            <w:tcW w:w="3841" w:type="dxa"/>
          </w:tcPr>
          <w:p w:rsidR="0085271F" w:rsidRDefault="0085271F" w:rsidP="0085271F">
            <w:pPr>
              <w:keepNext/>
              <w:keepLines/>
              <w:jc w:val="both"/>
            </w:pPr>
          </w:p>
        </w:tc>
        <w:tc>
          <w:tcPr>
            <w:tcW w:w="1670" w:type="dxa"/>
          </w:tcPr>
          <w:p w:rsidR="0085271F" w:rsidRDefault="0085271F" w:rsidP="0085271F">
            <w:pPr>
              <w:keepNext/>
              <w:keepLines/>
              <w:jc w:val="both"/>
            </w:pPr>
          </w:p>
        </w:tc>
      </w:tr>
      <w:tr w:rsidR="00B93F3C">
        <w:trPr>
          <w:trHeight w:val="432"/>
          <w:jc w:val="center"/>
        </w:trPr>
        <w:tc>
          <w:tcPr>
            <w:tcW w:w="1097" w:type="dxa"/>
          </w:tcPr>
          <w:p w:rsidR="00B93F3C" w:rsidRDefault="00B93F3C" w:rsidP="0085271F">
            <w:pPr>
              <w:keepNext/>
              <w:keepLines/>
              <w:jc w:val="both"/>
            </w:pPr>
          </w:p>
        </w:tc>
        <w:tc>
          <w:tcPr>
            <w:tcW w:w="1190" w:type="dxa"/>
          </w:tcPr>
          <w:p w:rsidR="00B93F3C" w:rsidRDefault="00B93F3C" w:rsidP="0085271F">
            <w:pPr>
              <w:keepNext/>
              <w:keepLines/>
              <w:jc w:val="both"/>
            </w:pPr>
          </w:p>
        </w:tc>
        <w:tc>
          <w:tcPr>
            <w:tcW w:w="3841" w:type="dxa"/>
          </w:tcPr>
          <w:p w:rsidR="00B93F3C" w:rsidRDefault="00B93F3C" w:rsidP="0085271F">
            <w:pPr>
              <w:keepNext/>
              <w:keepLines/>
              <w:jc w:val="both"/>
            </w:pPr>
          </w:p>
        </w:tc>
        <w:tc>
          <w:tcPr>
            <w:tcW w:w="1670" w:type="dxa"/>
          </w:tcPr>
          <w:p w:rsidR="00B93F3C" w:rsidRDefault="00B93F3C" w:rsidP="0085271F">
            <w:pPr>
              <w:keepNext/>
              <w:keepLines/>
              <w:jc w:val="both"/>
            </w:pPr>
          </w:p>
        </w:tc>
      </w:tr>
      <w:tr w:rsidR="00B93F3C">
        <w:trPr>
          <w:trHeight w:val="432"/>
          <w:jc w:val="center"/>
        </w:trPr>
        <w:tc>
          <w:tcPr>
            <w:tcW w:w="1097" w:type="dxa"/>
          </w:tcPr>
          <w:p w:rsidR="00B93F3C" w:rsidRDefault="00B93F3C" w:rsidP="0085271F">
            <w:pPr>
              <w:keepNext/>
              <w:keepLines/>
              <w:jc w:val="both"/>
            </w:pPr>
          </w:p>
        </w:tc>
        <w:tc>
          <w:tcPr>
            <w:tcW w:w="1190" w:type="dxa"/>
          </w:tcPr>
          <w:p w:rsidR="00B93F3C" w:rsidRDefault="00B93F3C" w:rsidP="0085271F">
            <w:pPr>
              <w:keepNext/>
              <w:keepLines/>
              <w:jc w:val="both"/>
            </w:pPr>
          </w:p>
        </w:tc>
        <w:tc>
          <w:tcPr>
            <w:tcW w:w="3841" w:type="dxa"/>
          </w:tcPr>
          <w:p w:rsidR="00B93F3C" w:rsidRDefault="00B93F3C" w:rsidP="0085271F">
            <w:pPr>
              <w:keepNext/>
              <w:keepLines/>
              <w:jc w:val="both"/>
            </w:pPr>
          </w:p>
        </w:tc>
        <w:tc>
          <w:tcPr>
            <w:tcW w:w="1670" w:type="dxa"/>
          </w:tcPr>
          <w:p w:rsidR="00B93F3C" w:rsidRDefault="00B93F3C" w:rsidP="0085271F">
            <w:pPr>
              <w:keepNext/>
              <w:keepLines/>
              <w:jc w:val="both"/>
            </w:pPr>
          </w:p>
        </w:tc>
      </w:tr>
      <w:tr w:rsidR="00B93F3C">
        <w:trPr>
          <w:trHeight w:val="432"/>
          <w:jc w:val="center"/>
        </w:trPr>
        <w:tc>
          <w:tcPr>
            <w:tcW w:w="1097" w:type="dxa"/>
          </w:tcPr>
          <w:p w:rsidR="00B93F3C" w:rsidRDefault="00B93F3C" w:rsidP="0085271F">
            <w:pPr>
              <w:keepNext/>
              <w:keepLines/>
              <w:jc w:val="both"/>
            </w:pPr>
          </w:p>
        </w:tc>
        <w:tc>
          <w:tcPr>
            <w:tcW w:w="1190" w:type="dxa"/>
          </w:tcPr>
          <w:p w:rsidR="00B93F3C" w:rsidRDefault="00B93F3C" w:rsidP="0085271F">
            <w:pPr>
              <w:keepNext/>
              <w:keepLines/>
              <w:jc w:val="both"/>
            </w:pPr>
          </w:p>
        </w:tc>
        <w:tc>
          <w:tcPr>
            <w:tcW w:w="3841" w:type="dxa"/>
          </w:tcPr>
          <w:p w:rsidR="00B93F3C" w:rsidRDefault="00B93F3C" w:rsidP="0085271F">
            <w:pPr>
              <w:keepNext/>
              <w:keepLines/>
              <w:jc w:val="both"/>
            </w:pPr>
          </w:p>
        </w:tc>
        <w:tc>
          <w:tcPr>
            <w:tcW w:w="1670" w:type="dxa"/>
          </w:tcPr>
          <w:p w:rsidR="00B93F3C" w:rsidRDefault="00B93F3C" w:rsidP="0085271F">
            <w:pPr>
              <w:keepNext/>
              <w:keepLines/>
              <w:jc w:val="both"/>
            </w:pPr>
          </w:p>
        </w:tc>
      </w:tr>
      <w:tr w:rsidR="00B93F3C">
        <w:trPr>
          <w:trHeight w:val="432"/>
          <w:jc w:val="center"/>
        </w:trPr>
        <w:tc>
          <w:tcPr>
            <w:tcW w:w="1097" w:type="dxa"/>
          </w:tcPr>
          <w:p w:rsidR="00B93F3C" w:rsidRDefault="00B93F3C" w:rsidP="0085271F">
            <w:pPr>
              <w:keepNext/>
              <w:keepLines/>
              <w:jc w:val="both"/>
            </w:pPr>
          </w:p>
        </w:tc>
        <w:tc>
          <w:tcPr>
            <w:tcW w:w="1190" w:type="dxa"/>
          </w:tcPr>
          <w:p w:rsidR="00B93F3C" w:rsidRDefault="00B93F3C" w:rsidP="0085271F">
            <w:pPr>
              <w:keepNext/>
              <w:keepLines/>
              <w:jc w:val="both"/>
            </w:pPr>
          </w:p>
        </w:tc>
        <w:tc>
          <w:tcPr>
            <w:tcW w:w="3841" w:type="dxa"/>
          </w:tcPr>
          <w:p w:rsidR="00B93F3C" w:rsidRDefault="00B93F3C" w:rsidP="0085271F">
            <w:pPr>
              <w:keepNext/>
              <w:keepLines/>
              <w:jc w:val="both"/>
            </w:pPr>
          </w:p>
        </w:tc>
        <w:tc>
          <w:tcPr>
            <w:tcW w:w="1670" w:type="dxa"/>
          </w:tcPr>
          <w:p w:rsidR="00B93F3C" w:rsidRDefault="00B93F3C" w:rsidP="0085271F">
            <w:pPr>
              <w:keepNext/>
              <w:keepLines/>
              <w:jc w:val="both"/>
            </w:pPr>
          </w:p>
        </w:tc>
      </w:tr>
    </w:tbl>
    <w:p w:rsidR="00380287" w:rsidRDefault="00380287" w:rsidP="00380287">
      <w:pPr>
        <w:pStyle w:val="Heading2"/>
      </w:pPr>
    </w:p>
    <w:p w:rsidR="00354187" w:rsidRDefault="00354187">
      <w:pPr>
        <w:spacing w:after="0"/>
      </w:pPr>
      <w:r>
        <w:br w:type="page"/>
      </w:r>
    </w:p>
    <w:p w:rsidR="00354187" w:rsidRDefault="00354187" w:rsidP="001A2E17">
      <w:pPr>
        <w:jc w:val="center"/>
      </w:pPr>
    </w:p>
    <w:p w:rsidR="00354187" w:rsidRDefault="00354187" w:rsidP="001A2E17">
      <w:pPr>
        <w:jc w:val="center"/>
      </w:pPr>
    </w:p>
    <w:p w:rsidR="00354187" w:rsidRDefault="00354187" w:rsidP="001A2E17">
      <w:pPr>
        <w:jc w:val="center"/>
      </w:pPr>
    </w:p>
    <w:p w:rsidR="00354187" w:rsidRDefault="00354187" w:rsidP="001A2E17">
      <w:pPr>
        <w:jc w:val="center"/>
      </w:pPr>
    </w:p>
    <w:p w:rsidR="00354187" w:rsidRDefault="00354187" w:rsidP="001A2E17">
      <w:pPr>
        <w:jc w:val="center"/>
      </w:pPr>
    </w:p>
    <w:p w:rsidR="00354187" w:rsidRDefault="00354187" w:rsidP="001A2E17">
      <w:pPr>
        <w:jc w:val="center"/>
      </w:pPr>
    </w:p>
    <w:p w:rsidR="00354187" w:rsidRDefault="00354187" w:rsidP="001A2E17">
      <w:pPr>
        <w:jc w:val="center"/>
      </w:pPr>
    </w:p>
    <w:p w:rsidR="00354187" w:rsidRDefault="00354187" w:rsidP="001A2E17">
      <w:pPr>
        <w:jc w:val="center"/>
      </w:pPr>
    </w:p>
    <w:p w:rsidR="00354187" w:rsidRDefault="00354187" w:rsidP="001A2E17">
      <w:pPr>
        <w:jc w:val="center"/>
      </w:pPr>
    </w:p>
    <w:p w:rsidR="00354187" w:rsidRDefault="00354187" w:rsidP="001A2E17">
      <w:pPr>
        <w:jc w:val="center"/>
      </w:pPr>
    </w:p>
    <w:p w:rsidR="00354187" w:rsidRDefault="00354187" w:rsidP="001A2E17">
      <w:pPr>
        <w:jc w:val="center"/>
      </w:pPr>
    </w:p>
    <w:p w:rsidR="00354187" w:rsidRDefault="00354187" w:rsidP="001A2E17">
      <w:pPr>
        <w:jc w:val="center"/>
      </w:pPr>
    </w:p>
    <w:p w:rsidR="00354187" w:rsidRDefault="00354187" w:rsidP="001A2E17">
      <w:pPr>
        <w:jc w:val="center"/>
      </w:pPr>
      <w:r>
        <w:t>[Thi</w:t>
      </w:r>
      <w:r w:rsidR="00881BA5">
        <w:t>s page intentionally left blank</w:t>
      </w:r>
      <w:r>
        <w:t>]</w:t>
      </w:r>
    </w:p>
    <w:p w:rsidR="00F96B1B" w:rsidRPr="00F96B1B" w:rsidRDefault="00B93F3C" w:rsidP="001A2E17">
      <w:pPr>
        <w:jc w:val="center"/>
        <w:rPr>
          <w:rFonts w:ascii="Arial" w:hAnsi="Arial" w:cs="Arial"/>
          <w:b/>
          <w:szCs w:val="24"/>
        </w:rPr>
      </w:pPr>
      <w:r>
        <w:br w:type="page"/>
      </w:r>
      <w:r w:rsidR="00F96B1B" w:rsidRPr="00F96B1B">
        <w:rPr>
          <w:rFonts w:ascii="Arial" w:hAnsi="Arial" w:cs="Arial"/>
          <w:b/>
          <w:szCs w:val="24"/>
        </w:rPr>
        <w:lastRenderedPageBreak/>
        <w:t>ITSD101-</w:t>
      </w:r>
      <w:r w:rsidR="00FE6C51" w:rsidRPr="00F96B1B">
        <w:rPr>
          <w:rFonts w:ascii="Arial" w:hAnsi="Arial" w:cs="Arial"/>
          <w:b/>
          <w:szCs w:val="24"/>
        </w:rPr>
        <w:t>1</w:t>
      </w:r>
      <w:r w:rsidR="00FE6C51">
        <w:rPr>
          <w:rFonts w:ascii="Arial" w:hAnsi="Arial" w:cs="Arial"/>
          <w:b/>
          <w:szCs w:val="24"/>
        </w:rPr>
        <w:t xml:space="preserve"> </w:t>
      </w:r>
      <w:r w:rsidR="00FE6C51" w:rsidRPr="00F96B1B">
        <w:rPr>
          <w:rFonts w:ascii="Arial" w:hAnsi="Arial" w:cs="Arial"/>
          <w:b/>
          <w:szCs w:val="24"/>
        </w:rPr>
        <w:t>IT</w:t>
      </w:r>
      <w:r w:rsidR="00C344F1">
        <w:rPr>
          <w:rFonts w:ascii="Arial" w:hAnsi="Arial" w:cs="Arial"/>
          <w:b/>
          <w:szCs w:val="24"/>
        </w:rPr>
        <w:t xml:space="preserve"> </w:t>
      </w:r>
      <w:r w:rsidR="00F96B1B" w:rsidRPr="00F96B1B">
        <w:rPr>
          <w:rFonts w:ascii="Arial" w:hAnsi="Arial" w:cs="Arial"/>
          <w:b/>
          <w:szCs w:val="24"/>
        </w:rPr>
        <w:t>THREAT</w:t>
      </w:r>
      <w:r w:rsidR="002A545D">
        <w:rPr>
          <w:rFonts w:ascii="Arial" w:hAnsi="Arial" w:cs="Arial"/>
          <w:b/>
          <w:szCs w:val="24"/>
        </w:rPr>
        <w:t>/</w:t>
      </w:r>
      <w:r w:rsidR="0061539D">
        <w:rPr>
          <w:rFonts w:ascii="Arial" w:hAnsi="Arial" w:cs="Arial"/>
          <w:b/>
          <w:szCs w:val="24"/>
        </w:rPr>
        <w:t>RISK</w:t>
      </w:r>
      <w:r w:rsidR="00F96B1B" w:rsidRPr="00F96B1B">
        <w:rPr>
          <w:rFonts w:ascii="Arial" w:hAnsi="Arial" w:cs="Arial"/>
          <w:b/>
          <w:szCs w:val="24"/>
        </w:rPr>
        <w:t xml:space="preserve"> ASSESSMENT REPORT</w:t>
      </w:r>
    </w:p>
    <w:p w:rsidR="00F96B1B" w:rsidRDefault="00F96B1B" w:rsidP="00F96B1B">
      <w:pPr>
        <w:rPr>
          <w:rFonts w:cs="Times New Roman"/>
          <w:szCs w:val="24"/>
        </w:rPr>
      </w:pPr>
    </w:p>
    <w:p w:rsidR="00F96B1B" w:rsidRDefault="00EC158E" w:rsidP="001A2E17">
      <w:pPr>
        <w:tabs>
          <w:tab w:val="left" w:pos="2880"/>
          <w:tab w:val="left" w:pos="5760"/>
          <w:tab w:val="right" w:pos="8400"/>
        </w:tabs>
        <w:ind w:left="120" w:right="240"/>
      </w:pPr>
      <w:r>
        <w:t xml:space="preserve">Date: </w:t>
      </w:r>
      <w:r w:rsidRPr="00EC158E">
        <w:rPr>
          <w:u w:val="single"/>
        </w:rPr>
        <w:tab/>
      </w:r>
    </w:p>
    <w:p w:rsidR="00EC158E" w:rsidRDefault="001A2E17" w:rsidP="001A2E17">
      <w:pPr>
        <w:tabs>
          <w:tab w:val="right" w:pos="8400"/>
        </w:tabs>
        <w:ind w:left="120" w:right="240"/>
        <w:rPr>
          <w:u w:val="single"/>
        </w:rPr>
      </w:pPr>
      <w:r>
        <w:t>Systems Reviewed</w:t>
      </w:r>
      <w:r w:rsidR="00EC158E">
        <w:t xml:space="preserve">: </w:t>
      </w:r>
      <w:r w:rsidR="00EC158E" w:rsidRPr="00EC158E">
        <w:rPr>
          <w:u w:val="single"/>
        </w:rPr>
        <w:tab/>
      </w:r>
    </w:p>
    <w:p w:rsidR="001A2E17" w:rsidRDefault="001A2E17" w:rsidP="001A2E17">
      <w:pPr>
        <w:tabs>
          <w:tab w:val="right" w:pos="8400"/>
        </w:tabs>
        <w:ind w:left="120" w:right="240"/>
      </w:pPr>
      <w:r>
        <w:rPr>
          <w:u w:val="single"/>
        </w:rPr>
        <w:tab/>
      </w:r>
    </w:p>
    <w:p w:rsidR="00EC158E" w:rsidRDefault="00EC158E" w:rsidP="001A2E17">
      <w:pPr>
        <w:ind w:left="120" w:right="240"/>
      </w:pPr>
    </w:p>
    <w:p w:rsidR="00EC158E" w:rsidRDefault="001A2E17" w:rsidP="001A2E17">
      <w:pPr>
        <w:tabs>
          <w:tab w:val="right" w:pos="5400"/>
        </w:tabs>
        <w:ind w:left="120" w:right="240"/>
        <w:rPr>
          <w:u w:val="single"/>
        </w:rPr>
      </w:pPr>
      <w:r w:rsidRPr="001A2E17">
        <w:t xml:space="preserve">Threats </w:t>
      </w:r>
      <w:r>
        <w:t>f</w:t>
      </w:r>
      <w:r w:rsidRPr="001A2E17">
        <w:t>ound this period</w:t>
      </w:r>
      <w:r w:rsidR="00EC158E" w:rsidRPr="001A2E17">
        <w:t xml:space="preserve">: </w:t>
      </w:r>
      <w:r w:rsidRPr="001A2E17">
        <w:rPr>
          <w:u w:val="single"/>
        </w:rPr>
        <w:tab/>
      </w:r>
    </w:p>
    <w:p w:rsidR="00A97DFB" w:rsidRDefault="00F3475D" w:rsidP="00F3475D">
      <w:pPr>
        <w:tabs>
          <w:tab w:val="right" w:pos="8400"/>
        </w:tabs>
        <w:ind w:left="120" w:right="240"/>
        <w:rPr>
          <w:u w:val="single"/>
        </w:rPr>
      </w:pPr>
      <w:r>
        <w:t xml:space="preserve">Description: </w:t>
      </w:r>
      <w:r w:rsidRPr="00F3475D">
        <w:rPr>
          <w:u w:val="single"/>
        </w:rPr>
        <w:tab/>
      </w:r>
    </w:p>
    <w:p w:rsidR="00F3475D" w:rsidRDefault="00F3475D" w:rsidP="00F3475D">
      <w:pPr>
        <w:tabs>
          <w:tab w:val="right" w:pos="8400"/>
        </w:tabs>
        <w:ind w:left="120" w:right="240"/>
        <w:rPr>
          <w:u w:val="single"/>
        </w:rPr>
      </w:pPr>
      <w:r>
        <w:rPr>
          <w:u w:val="single"/>
        </w:rPr>
        <w:tab/>
      </w:r>
    </w:p>
    <w:p w:rsidR="00F3475D" w:rsidRDefault="00F3475D" w:rsidP="00F3475D">
      <w:pPr>
        <w:tabs>
          <w:tab w:val="right" w:pos="8400"/>
        </w:tabs>
        <w:ind w:left="120" w:right="240"/>
        <w:rPr>
          <w:u w:val="single"/>
        </w:rPr>
      </w:pPr>
      <w:r>
        <w:rPr>
          <w:u w:val="single"/>
        </w:rPr>
        <w:tab/>
      </w:r>
    </w:p>
    <w:p w:rsidR="00F3475D" w:rsidRDefault="00F3475D" w:rsidP="00F3475D">
      <w:pPr>
        <w:tabs>
          <w:tab w:val="right" w:pos="8400"/>
        </w:tabs>
        <w:ind w:left="120" w:right="240"/>
      </w:pPr>
    </w:p>
    <w:p w:rsidR="001A2E17" w:rsidRPr="001A2E17" w:rsidRDefault="001A2E17" w:rsidP="001A2E17">
      <w:pPr>
        <w:tabs>
          <w:tab w:val="right" w:pos="5400"/>
        </w:tabs>
        <w:ind w:left="120" w:right="240"/>
      </w:pPr>
      <w:r>
        <w:t xml:space="preserve">Threats found last period: </w:t>
      </w:r>
      <w:r w:rsidRPr="001A2E17">
        <w:rPr>
          <w:u w:val="single"/>
        </w:rPr>
        <w:tab/>
      </w:r>
    </w:p>
    <w:p w:rsidR="00F3475D" w:rsidRDefault="00F3475D" w:rsidP="00F3475D">
      <w:pPr>
        <w:tabs>
          <w:tab w:val="right" w:pos="8400"/>
        </w:tabs>
        <w:ind w:left="120" w:right="240"/>
        <w:rPr>
          <w:u w:val="single"/>
        </w:rPr>
      </w:pPr>
      <w:r>
        <w:t xml:space="preserve">Description: </w:t>
      </w:r>
      <w:r w:rsidRPr="00F3475D">
        <w:rPr>
          <w:u w:val="single"/>
        </w:rPr>
        <w:tab/>
      </w:r>
    </w:p>
    <w:p w:rsidR="00F3475D" w:rsidRDefault="00F3475D" w:rsidP="00F3475D">
      <w:pPr>
        <w:tabs>
          <w:tab w:val="right" w:pos="8400"/>
        </w:tabs>
        <w:ind w:left="120" w:right="240"/>
        <w:rPr>
          <w:u w:val="single"/>
        </w:rPr>
      </w:pPr>
      <w:r>
        <w:rPr>
          <w:u w:val="single"/>
        </w:rPr>
        <w:tab/>
      </w:r>
    </w:p>
    <w:p w:rsidR="00F3475D" w:rsidRDefault="00F3475D" w:rsidP="00F3475D">
      <w:pPr>
        <w:tabs>
          <w:tab w:val="right" w:pos="8400"/>
        </w:tabs>
        <w:ind w:left="120" w:right="240"/>
        <w:rPr>
          <w:u w:val="single"/>
        </w:rPr>
      </w:pPr>
      <w:r>
        <w:rPr>
          <w:u w:val="single"/>
        </w:rPr>
        <w:tab/>
      </w:r>
    </w:p>
    <w:p w:rsidR="00EC158E" w:rsidRDefault="00EC158E" w:rsidP="001A2E17">
      <w:pPr>
        <w:ind w:left="120" w:right="240"/>
      </w:pPr>
    </w:p>
    <w:p w:rsidR="00EC158E" w:rsidRDefault="001A2E17" w:rsidP="001A2E17">
      <w:pPr>
        <w:ind w:left="120" w:right="240"/>
      </w:pPr>
      <w:r>
        <w:t>Threat Summary: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28"/>
        <w:gridCol w:w="1310"/>
        <w:gridCol w:w="5040"/>
      </w:tblGrid>
      <w:tr w:rsidR="001A2E17">
        <w:trPr>
          <w:jc w:val="center"/>
        </w:trPr>
        <w:tc>
          <w:tcPr>
            <w:tcW w:w="1728" w:type="dxa"/>
            <w:tcBorders>
              <w:bottom w:val="single" w:sz="4" w:space="0" w:color="auto"/>
            </w:tcBorders>
            <w:shd w:val="clear" w:color="auto" w:fill="000000"/>
          </w:tcPr>
          <w:p w:rsidR="001A2E17" w:rsidRPr="001A2E17" w:rsidRDefault="001A2E17" w:rsidP="001A2E17">
            <w:pPr>
              <w:ind w:right="240"/>
              <w:jc w:val="center"/>
              <w:rPr>
                <w:b/>
                <w:color w:val="FFFFFF"/>
              </w:rPr>
            </w:pPr>
            <w:r w:rsidRPr="001A2E17">
              <w:rPr>
                <w:b/>
                <w:color w:val="FFFFFF"/>
              </w:rPr>
              <w:t>Risk Level</w:t>
            </w:r>
          </w:p>
        </w:tc>
        <w:tc>
          <w:tcPr>
            <w:tcW w:w="1152" w:type="dxa"/>
            <w:tcBorders>
              <w:bottom w:val="single" w:sz="4" w:space="0" w:color="auto"/>
            </w:tcBorders>
            <w:shd w:val="clear" w:color="auto" w:fill="000000"/>
          </w:tcPr>
          <w:p w:rsidR="001A2E17" w:rsidRPr="001A2E17" w:rsidRDefault="001A2E17" w:rsidP="001A2E17">
            <w:pPr>
              <w:ind w:right="240"/>
              <w:jc w:val="center"/>
              <w:rPr>
                <w:b/>
                <w:color w:val="FFFFFF"/>
              </w:rPr>
            </w:pPr>
            <w:r w:rsidRPr="001A2E17">
              <w:rPr>
                <w:b/>
                <w:color w:val="FFFFFF"/>
              </w:rPr>
              <w:t>Number</w:t>
            </w:r>
          </w:p>
        </w:tc>
        <w:tc>
          <w:tcPr>
            <w:tcW w:w="5040" w:type="dxa"/>
            <w:tcBorders>
              <w:bottom w:val="single" w:sz="4" w:space="0" w:color="auto"/>
            </w:tcBorders>
            <w:shd w:val="clear" w:color="auto" w:fill="000000"/>
          </w:tcPr>
          <w:p w:rsidR="001A2E17" w:rsidRPr="001A2E17" w:rsidRDefault="001A2E17" w:rsidP="001A2E17">
            <w:pPr>
              <w:ind w:right="240"/>
              <w:jc w:val="center"/>
              <w:rPr>
                <w:b/>
                <w:color w:val="FFFFFF"/>
              </w:rPr>
            </w:pPr>
            <w:r w:rsidRPr="001A2E17">
              <w:rPr>
                <w:b/>
                <w:color w:val="FFFFFF"/>
              </w:rPr>
              <w:t>Description</w:t>
            </w:r>
          </w:p>
        </w:tc>
      </w:tr>
      <w:tr w:rsidR="001A2E17">
        <w:trPr>
          <w:jc w:val="center"/>
        </w:trPr>
        <w:tc>
          <w:tcPr>
            <w:tcW w:w="1728" w:type="dxa"/>
            <w:tcBorders>
              <w:top w:val="single" w:sz="4" w:space="0" w:color="auto"/>
              <w:left w:val="single" w:sz="4" w:space="0" w:color="auto"/>
              <w:bottom w:val="single" w:sz="4" w:space="0" w:color="auto"/>
              <w:right w:val="single" w:sz="4" w:space="0" w:color="auto"/>
            </w:tcBorders>
            <w:vAlign w:val="center"/>
          </w:tcPr>
          <w:p w:rsidR="001A2E17" w:rsidRDefault="001A2E17" w:rsidP="001A2E17">
            <w:pPr>
              <w:ind w:right="240"/>
              <w:jc w:val="center"/>
            </w:pPr>
            <w:r>
              <w:t>LOW</w:t>
            </w:r>
          </w:p>
        </w:tc>
        <w:tc>
          <w:tcPr>
            <w:tcW w:w="1152" w:type="dxa"/>
            <w:tcBorders>
              <w:top w:val="single" w:sz="4" w:space="0" w:color="auto"/>
              <w:left w:val="single" w:sz="4" w:space="0" w:color="auto"/>
              <w:bottom w:val="single" w:sz="4" w:space="0" w:color="auto"/>
              <w:right w:val="single" w:sz="4" w:space="0" w:color="auto"/>
            </w:tcBorders>
          </w:tcPr>
          <w:p w:rsidR="001A2E17" w:rsidRDefault="001A2E17" w:rsidP="001A2E17">
            <w:pPr>
              <w:ind w:right="240"/>
            </w:pPr>
          </w:p>
        </w:tc>
        <w:tc>
          <w:tcPr>
            <w:tcW w:w="5040" w:type="dxa"/>
            <w:tcBorders>
              <w:top w:val="single" w:sz="4" w:space="0" w:color="auto"/>
              <w:left w:val="single" w:sz="4" w:space="0" w:color="auto"/>
              <w:bottom w:val="single" w:sz="4" w:space="0" w:color="auto"/>
              <w:right w:val="single" w:sz="4" w:space="0" w:color="auto"/>
            </w:tcBorders>
          </w:tcPr>
          <w:p w:rsidR="001A2E17" w:rsidRDefault="001A2E17" w:rsidP="001A2E17">
            <w:pPr>
              <w:ind w:right="240"/>
            </w:pPr>
          </w:p>
          <w:p w:rsidR="001A2E17" w:rsidRDefault="001A2E17" w:rsidP="001A2E17">
            <w:pPr>
              <w:ind w:right="240"/>
            </w:pPr>
          </w:p>
        </w:tc>
      </w:tr>
      <w:tr w:rsidR="001A2E17">
        <w:trPr>
          <w:jc w:val="center"/>
        </w:trPr>
        <w:tc>
          <w:tcPr>
            <w:tcW w:w="1728" w:type="dxa"/>
            <w:tcBorders>
              <w:top w:val="single" w:sz="4" w:space="0" w:color="auto"/>
              <w:left w:val="single" w:sz="4" w:space="0" w:color="auto"/>
              <w:bottom w:val="single" w:sz="4" w:space="0" w:color="auto"/>
              <w:right w:val="single" w:sz="4" w:space="0" w:color="auto"/>
            </w:tcBorders>
            <w:vAlign w:val="center"/>
          </w:tcPr>
          <w:p w:rsidR="001A2E17" w:rsidRDefault="001A2E17" w:rsidP="001A2E17">
            <w:pPr>
              <w:ind w:right="240"/>
              <w:jc w:val="center"/>
            </w:pPr>
            <w:r>
              <w:t>MEDIUM</w:t>
            </w:r>
          </w:p>
        </w:tc>
        <w:tc>
          <w:tcPr>
            <w:tcW w:w="1152" w:type="dxa"/>
            <w:tcBorders>
              <w:top w:val="single" w:sz="4" w:space="0" w:color="auto"/>
              <w:left w:val="single" w:sz="4" w:space="0" w:color="auto"/>
              <w:bottom w:val="single" w:sz="4" w:space="0" w:color="auto"/>
              <w:right w:val="single" w:sz="4" w:space="0" w:color="auto"/>
            </w:tcBorders>
          </w:tcPr>
          <w:p w:rsidR="001A2E17" w:rsidRDefault="001A2E17" w:rsidP="001A2E17">
            <w:pPr>
              <w:ind w:right="240"/>
            </w:pPr>
          </w:p>
        </w:tc>
        <w:tc>
          <w:tcPr>
            <w:tcW w:w="5040" w:type="dxa"/>
            <w:tcBorders>
              <w:top w:val="single" w:sz="4" w:space="0" w:color="auto"/>
              <w:left w:val="single" w:sz="4" w:space="0" w:color="auto"/>
              <w:bottom w:val="single" w:sz="4" w:space="0" w:color="auto"/>
              <w:right w:val="single" w:sz="4" w:space="0" w:color="auto"/>
            </w:tcBorders>
          </w:tcPr>
          <w:p w:rsidR="001A2E17" w:rsidRDefault="001A2E17" w:rsidP="001A2E17">
            <w:pPr>
              <w:ind w:right="240"/>
            </w:pPr>
          </w:p>
          <w:p w:rsidR="001A2E17" w:rsidRDefault="001A2E17" w:rsidP="001A2E17">
            <w:pPr>
              <w:ind w:right="240"/>
            </w:pPr>
          </w:p>
        </w:tc>
      </w:tr>
      <w:tr w:rsidR="001A2E17">
        <w:trPr>
          <w:jc w:val="center"/>
        </w:trPr>
        <w:tc>
          <w:tcPr>
            <w:tcW w:w="1728" w:type="dxa"/>
            <w:tcBorders>
              <w:top w:val="single" w:sz="4" w:space="0" w:color="auto"/>
              <w:left w:val="single" w:sz="4" w:space="0" w:color="auto"/>
              <w:bottom w:val="single" w:sz="4" w:space="0" w:color="auto"/>
              <w:right w:val="single" w:sz="4" w:space="0" w:color="auto"/>
            </w:tcBorders>
            <w:vAlign w:val="center"/>
          </w:tcPr>
          <w:p w:rsidR="001A2E17" w:rsidRDefault="001A2E17" w:rsidP="001A2E17">
            <w:pPr>
              <w:ind w:right="240"/>
              <w:jc w:val="center"/>
            </w:pPr>
            <w:r>
              <w:t>HIGH</w:t>
            </w:r>
          </w:p>
        </w:tc>
        <w:tc>
          <w:tcPr>
            <w:tcW w:w="1152" w:type="dxa"/>
            <w:tcBorders>
              <w:top w:val="single" w:sz="4" w:space="0" w:color="auto"/>
              <w:left w:val="single" w:sz="4" w:space="0" w:color="auto"/>
              <w:bottom w:val="single" w:sz="4" w:space="0" w:color="auto"/>
              <w:right w:val="single" w:sz="4" w:space="0" w:color="auto"/>
            </w:tcBorders>
          </w:tcPr>
          <w:p w:rsidR="001A2E17" w:rsidRDefault="001A2E17" w:rsidP="001A2E17">
            <w:pPr>
              <w:ind w:right="240"/>
            </w:pPr>
          </w:p>
        </w:tc>
        <w:tc>
          <w:tcPr>
            <w:tcW w:w="5040" w:type="dxa"/>
            <w:tcBorders>
              <w:top w:val="single" w:sz="4" w:space="0" w:color="auto"/>
              <w:left w:val="single" w:sz="4" w:space="0" w:color="auto"/>
              <w:bottom w:val="single" w:sz="4" w:space="0" w:color="auto"/>
              <w:right w:val="single" w:sz="4" w:space="0" w:color="auto"/>
            </w:tcBorders>
          </w:tcPr>
          <w:p w:rsidR="001A2E17" w:rsidRDefault="001A2E17" w:rsidP="001A2E17">
            <w:pPr>
              <w:ind w:right="240"/>
            </w:pPr>
          </w:p>
          <w:p w:rsidR="001A2E17" w:rsidRDefault="001A2E17" w:rsidP="001A2E17">
            <w:pPr>
              <w:ind w:right="240"/>
            </w:pPr>
          </w:p>
        </w:tc>
      </w:tr>
    </w:tbl>
    <w:p w:rsidR="001A2E17" w:rsidRDefault="001A2E17" w:rsidP="001A2E17">
      <w:pPr>
        <w:ind w:left="120" w:right="240"/>
      </w:pPr>
    </w:p>
    <w:p w:rsidR="00EC158E" w:rsidRDefault="00EC158E" w:rsidP="001A2E17">
      <w:pPr>
        <w:ind w:left="120" w:right="240"/>
      </w:pPr>
    </w:p>
    <w:p w:rsidR="004B4864" w:rsidRDefault="004B4864" w:rsidP="001A2E17">
      <w:pPr>
        <w:ind w:left="120" w:right="240"/>
      </w:pPr>
    </w:p>
    <w:p w:rsidR="004B4864" w:rsidRDefault="004B4864" w:rsidP="001A2E17">
      <w:pPr>
        <w:ind w:left="120" w:right="240"/>
      </w:pPr>
    </w:p>
    <w:p w:rsidR="003565A4" w:rsidRDefault="003565A4" w:rsidP="001A2E17">
      <w:pPr>
        <w:ind w:left="120" w:right="240"/>
      </w:pPr>
    </w:p>
    <w:p w:rsidR="003565A4" w:rsidRDefault="003565A4" w:rsidP="001A2E17">
      <w:pPr>
        <w:ind w:left="120" w:right="240"/>
      </w:pPr>
    </w:p>
    <w:p w:rsidR="007D03A4" w:rsidRDefault="00EC158E" w:rsidP="00317F72">
      <w:pPr>
        <w:tabs>
          <w:tab w:val="left" w:pos="7200"/>
        </w:tabs>
        <w:ind w:left="120" w:right="240"/>
        <w:rPr>
          <w:u w:val="single"/>
        </w:rPr>
      </w:pPr>
      <w:r>
        <w:t xml:space="preserve">IT Security Manager: </w:t>
      </w:r>
      <w:r w:rsidRPr="00EC158E">
        <w:rPr>
          <w:u w:val="single"/>
        </w:rPr>
        <w:tab/>
      </w:r>
    </w:p>
    <w:p w:rsidR="007D03A4" w:rsidRDefault="007D03A4">
      <w:pPr>
        <w:spacing w:after="0"/>
        <w:rPr>
          <w:u w:val="single"/>
        </w:rPr>
      </w:pPr>
      <w:r>
        <w:rPr>
          <w:u w:val="single"/>
        </w:rPr>
        <w:br w:type="page"/>
      </w:r>
    </w:p>
    <w:p w:rsidR="004A1FF4" w:rsidRDefault="004A1FF4" w:rsidP="007D03A4">
      <w:pPr>
        <w:tabs>
          <w:tab w:val="left" w:pos="7200"/>
        </w:tabs>
        <w:ind w:left="120" w:right="240"/>
        <w:jc w:val="center"/>
      </w:pPr>
    </w:p>
    <w:p w:rsidR="007D03A4" w:rsidRDefault="007D03A4" w:rsidP="007D03A4">
      <w:pPr>
        <w:tabs>
          <w:tab w:val="left" w:pos="7200"/>
        </w:tabs>
        <w:ind w:left="120" w:right="240"/>
        <w:jc w:val="center"/>
      </w:pPr>
    </w:p>
    <w:p w:rsidR="007D03A4" w:rsidRDefault="007D03A4" w:rsidP="007D03A4">
      <w:pPr>
        <w:tabs>
          <w:tab w:val="left" w:pos="7200"/>
        </w:tabs>
        <w:ind w:left="120" w:right="240"/>
        <w:jc w:val="center"/>
      </w:pPr>
    </w:p>
    <w:p w:rsidR="007D03A4" w:rsidRDefault="007D03A4" w:rsidP="007D03A4">
      <w:pPr>
        <w:tabs>
          <w:tab w:val="left" w:pos="7200"/>
        </w:tabs>
        <w:ind w:left="120" w:right="240"/>
        <w:jc w:val="center"/>
      </w:pPr>
    </w:p>
    <w:p w:rsidR="007D03A4" w:rsidRDefault="007D03A4" w:rsidP="007D03A4">
      <w:pPr>
        <w:tabs>
          <w:tab w:val="left" w:pos="7200"/>
        </w:tabs>
        <w:ind w:left="120" w:right="240"/>
        <w:jc w:val="center"/>
      </w:pPr>
    </w:p>
    <w:p w:rsidR="007D03A4" w:rsidRDefault="007D03A4" w:rsidP="007D03A4">
      <w:pPr>
        <w:tabs>
          <w:tab w:val="left" w:pos="7200"/>
        </w:tabs>
        <w:ind w:left="120" w:right="240"/>
        <w:jc w:val="center"/>
      </w:pPr>
    </w:p>
    <w:p w:rsidR="007D03A4" w:rsidRDefault="007D03A4" w:rsidP="007D03A4">
      <w:pPr>
        <w:tabs>
          <w:tab w:val="left" w:pos="7200"/>
        </w:tabs>
        <w:ind w:left="120" w:right="240"/>
        <w:jc w:val="center"/>
      </w:pPr>
    </w:p>
    <w:p w:rsidR="007D03A4" w:rsidRDefault="007D03A4" w:rsidP="007D03A4">
      <w:pPr>
        <w:tabs>
          <w:tab w:val="left" w:pos="7200"/>
        </w:tabs>
        <w:ind w:left="120" w:right="240"/>
        <w:jc w:val="center"/>
      </w:pPr>
    </w:p>
    <w:p w:rsidR="007D03A4" w:rsidRDefault="007D03A4" w:rsidP="007D03A4">
      <w:pPr>
        <w:tabs>
          <w:tab w:val="left" w:pos="7200"/>
        </w:tabs>
        <w:ind w:left="120" w:right="240"/>
        <w:jc w:val="center"/>
      </w:pPr>
    </w:p>
    <w:p w:rsidR="007D03A4" w:rsidRDefault="007D03A4" w:rsidP="007D03A4">
      <w:pPr>
        <w:tabs>
          <w:tab w:val="left" w:pos="7200"/>
        </w:tabs>
        <w:ind w:left="120" w:right="240"/>
        <w:jc w:val="center"/>
      </w:pPr>
    </w:p>
    <w:p w:rsidR="007D03A4" w:rsidRDefault="007D03A4" w:rsidP="007D03A4">
      <w:pPr>
        <w:tabs>
          <w:tab w:val="left" w:pos="7200"/>
        </w:tabs>
        <w:ind w:left="120" w:right="240"/>
        <w:jc w:val="center"/>
      </w:pPr>
    </w:p>
    <w:p w:rsidR="007D03A4" w:rsidRDefault="007D03A4" w:rsidP="007D03A4">
      <w:pPr>
        <w:tabs>
          <w:tab w:val="left" w:pos="7200"/>
        </w:tabs>
        <w:ind w:left="120" w:right="240"/>
        <w:jc w:val="center"/>
      </w:pPr>
    </w:p>
    <w:p w:rsidR="007D03A4" w:rsidRDefault="007D03A4" w:rsidP="007D03A4">
      <w:pPr>
        <w:tabs>
          <w:tab w:val="left" w:pos="7200"/>
        </w:tabs>
        <w:ind w:left="120" w:right="240"/>
        <w:jc w:val="center"/>
      </w:pPr>
      <w:r>
        <w:t>[This page intentionally left blank]</w:t>
      </w:r>
    </w:p>
    <w:p w:rsidR="007D03A4" w:rsidRPr="00317F72" w:rsidRDefault="007D03A4" w:rsidP="007D03A4">
      <w:pPr>
        <w:tabs>
          <w:tab w:val="left" w:pos="7200"/>
        </w:tabs>
        <w:ind w:left="120" w:right="240"/>
        <w:jc w:val="center"/>
      </w:pPr>
    </w:p>
    <w:sectPr w:rsidR="007D03A4" w:rsidRPr="00317F72" w:rsidSect="00FB1803">
      <w:headerReference w:type="default" r:id="rId14"/>
      <w:footerReference w:type="default" r:id="rId15"/>
      <w:pgSz w:w="12240" w:h="15840" w:code="1"/>
      <w:pgMar w:top="1440" w:right="1440" w:bottom="1440" w:left="1440" w:header="720" w:footer="720" w:gutter="72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990" w:rsidRDefault="00765990">
      <w:r>
        <w:separator/>
      </w:r>
    </w:p>
  </w:endnote>
  <w:endnote w:type="continuationSeparator" w:id="0">
    <w:p w:rsidR="00765990" w:rsidRDefault="00765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990" w:rsidRDefault="00A512FA" w:rsidP="00FB1803">
    <w:pPr>
      <w:pStyle w:val="Footer"/>
      <w:tabs>
        <w:tab w:val="clear" w:pos="4320"/>
      </w:tabs>
    </w:pPr>
    <w:r>
      <w:t xml:space="preserve">ITSD101 </w:t>
    </w:r>
    <w:r w:rsidR="00765990">
      <w:t>IT Threat</w:t>
    </w:r>
    <w:r w:rsidR="008626B8">
      <w:t xml:space="preserve"> and </w:t>
    </w:r>
    <w:r w:rsidR="00B7319B">
      <w:t>Risk</w:t>
    </w:r>
    <w:r w:rsidR="00765990">
      <w:t xml:space="preserve"> Assessment</w:t>
    </w:r>
    <w:r w:rsidR="00765990">
      <w:tab/>
      <w:t xml:space="preserve">Page </w:t>
    </w:r>
    <w:r w:rsidR="00E1470F">
      <w:fldChar w:fldCharType="begin"/>
    </w:r>
    <w:r w:rsidR="00881BA5">
      <w:instrText xml:space="preserve"> PAGE </w:instrText>
    </w:r>
    <w:r w:rsidR="00E1470F">
      <w:fldChar w:fldCharType="separate"/>
    </w:r>
    <w:r w:rsidR="00C5517B">
      <w:rPr>
        <w:noProof/>
      </w:rPr>
      <w:t>3</w:t>
    </w:r>
    <w:r w:rsidR="00E1470F">
      <w:rPr>
        <w:noProof/>
      </w:rPr>
      <w:fldChar w:fldCharType="end"/>
    </w:r>
    <w:r w:rsidR="00765990">
      <w:t xml:space="preserve"> of </w:t>
    </w:r>
    <w:fldSimple w:instr=" NUMPAGES ">
      <w:r w:rsidR="00C5517B">
        <w:rPr>
          <w:noProof/>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990" w:rsidRDefault="00765990">
      <w:r>
        <w:separator/>
      </w:r>
    </w:p>
  </w:footnote>
  <w:footnote w:type="continuationSeparator" w:id="0">
    <w:p w:rsidR="00765990" w:rsidRDefault="007659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990" w:rsidRDefault="00FC58BA" w:rsidP="00FB1803">
    <w:pPr>
      <w:pStyle w:val="Header"/>
      <w:tabs>
        <w:tab w:val="clear" w:pos="4320"/>
        <w:tab w:val="right" w:pos="8640"/>
      </w:tabs>
    </w:pPr>
    <w:r>
      <w:t>Computer &amp; IT Policies and Procedures Manual</w:t>
    </w:r>
    <w:r w:rsidR="00765990">
      <w:tab/>
      <w:t>Bizmanualz.com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A30CD"/>
    <w:multiLevelType w:val="hybridMultilevel"/>
    <w:tmpl w:val="D4B0E5BE"/>
    <w:lvl w:ilvl="0" w:tplc="7B54EA6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687328"/>
    <w:multiLevelType w:val="hybridMultilevel"/>
    <w:tmpl w:val="164EEC38"/>
    <w:lvl w:ilvl="0" w:tplc="7B54EA6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3E6C8B"/>
    <w:multiLevelType w:val="hybridMultilevel"/>
    <w:tmpl w:val="DFDC9AD4"/>
    <w:lvl w:ilvl="0" w:tplc="B20045F2">
      <w:start w:val="1"/>
      <w:numFmt w:val="decimal"/>
      <w:lvlText w:val="%1."/>
      <w:lvlJc w:val="left"/>
      <w:pPr>
        <w:tabs>
          <w:tab w:val="num" w:pos="1620"/>
        </w:tabs>
        <w:ind w:left="1620" w:hanging="54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054A287A"/>
    <w:multiLevelType w:val="multilevel"/>
    <w:tmpl w:val="FF7CD9F4"/>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68374E5"/>
    <w:multiLevelType w:val="multilevel"/>
    <w:tmpl w:val="56F8C96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2F2DAE"/>
    <w:multiLevelType w:val="hybridMultilevel"/>
    <w:tmpl w:val="300C89C6"/>
    <w:lvl w:ilvl="0" w:tplc="7B54EA6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B3C2F53"/>
    <w:multiLevelType w:val="multilevel"/>
    <w:tmpl w:val="8FA8C03E"/>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0CA71D29"/>
    <w:multiLevelType w:val="hybridMultilevel"/>
    <w:tmpl w:val="E67CCFF0"/>
    <w:lvl w:ilvl="0" w:tplc="7B54EA6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9614E86"/>
    <w:multiLevelType w:val="multilevel"/>
    <w:tmpl w:val="56F8C96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922ED9"/>
    <w:multiLevelType w:val="hybridMultilevel"/>
    <w:tmpl w:val="EFB0C4B4"/>
    <w:lvl w:ilvl="0" w:tplc="F89863B6">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1E223E61"/>
    <w:multiLevelType w:val="hybridMultilevel"/>
    <w:tmpl w:val="837A6E80"/>
    <w:lvl w:ilvl="0" w:tplc="7B54EA6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7A649AA"/>
    <w:multiLevelType w:val="multilevel"/>
    <w:tmpl w:val="95520230"/>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2CF86225"/>
    <w:multiLevelType w:val="hybridMultilevel"/>
    <w:tmpl w:val="CD20D622"/>
    <w:lvl w:ilvl="0" w:tplc="7B54EA6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02B2B7B"/>
    <w:multiLevelType w:val="multilevel"/>
    <w:tmpl w:val="300C89C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33300482"/>
    <w:multiLevelType w:val="hybridMultilevel"/>
    <w:tmpl w:val="400C71F6"/>
    <w:lvl w:ilvl="0" w:tplc="7B54EA6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33069B0"/>
    <w:multiLevelType w:val="hybridMultilevel"/>
    <w:tmpl w:val="A04888F8"/>
    <w:lvl w:ilvl="0" w:tplc="F89863B6">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nsid w:val="36E81295"/>
    <w:multiLevelType w:val="hybridMultilevel"/>
    <w:tmpl w:val="3A0E8E1A"/>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76D6260"/>
    <w:multiLevelType w:val="hybridMultilevel"/>
    <w:tmpl w:val="8E28321C"/>
    <w:lvl w:ilvl="0" w:tplc="68306A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E58401A"/>
    <w:multiLevelType w:val="multilevel"/>
    <w:tmpl w:val="837A6E8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52F546AE"/>
    <w:multiLevelType w:val="hybridMultilevel"/>
    <w:tmpl w:val="880CDE86"/>
    <w:lvl w:ilvl="0" w:tplc="7B54EA6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19">
      <w:start w:val="1"/>
      <w:numFmt w:val="lowerLetter"/>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28020AD"/>
    <w:multiLevelType w:val="hybridMultilevel"/>
    <w:tmpl w:val="718EB900"/>
    <w:lvl w:ilvl="0" w:tplc="68306A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3FF7D3B"/>
    <w:multiLevelType w:val="multilevel"/>
    <w:tmpl w:val="3DBC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3D239C"/>
    <w:multiLevelType w:val="hybridMultilevel"/>
    <w:tmpl w:val="61989580"/>
    <w:lvl w:ilvl="0" w:tplc="04090019">
      <w:start w:val="1"/>
      <w:numFmt w:val="lowerLetter"/>
      <w:lvlText w:val="%1."/>
      <w:lvlJc w:val="left"/>
      <w:pPr>
        <w:tabs>
          <w:tab w:val="num" w:pos="1080"/>
        </w:tabs>
        <w:ind w:left="1080" w:hanging="360"/>
      </w:pPr>
      <w:rPr>
        <w:rFonts w:hint="default"/>
      </w:rPr>
    </w:lvl>
    <w:lvl w:ilvl="1" w:tplc="68306A0E">
      <w:start w:val="1"/>
      <w:numFmt w:val="bullet"/>
      <w:lvlText w:val=""/>
      <w:lvlJc w:val="left"/>
      <w:pPr>
        <w:tabs>
          <w:tab w:val="num" w:pos="1440"/>
        </w:tabs>
        <w:ind w:left="1440" w:hanging="360"/>
      </w:pPr>
      <w:rPr>
        <w:rFonts w:ascii="Symbol" w:hAnsi="Symbol" w:hint="default"/>
      </w:rPr>
    </w:lvl>
    <w:lvl w:ilvl="2" w:tplc="04090019">
      <w:start w:val="1"/>
      <w:numFmt w:val="lowerLetter"/>
      <w:lvlText w:val="%3."/>
      <w:lvlJc w:val="left"/>
      <w:pPr>
        <w:tabs>
          <w:tab w:val="num" w:pos="2160"/>
        </w:tabs>
        <w:ind w:left="2160" w:hanging="360"/>
      </w:pPr>
      <w:rPr>
        <w:rFonts w:hint="default"/>
      </w:rPr>
    </w:lvl>
    <w:lvl w:ilvl="3" w:tplc="68306A0E">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6644793"/>
    <w:multiLevelType w:val="hybridMultilevel"/>
    <w:tmpl w:val="0AA4B770"/>
    <w:lvl w:ilvl="0" w:tplc="793C5B60">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nsid w:val="6848585F"/>
    <w:multiLevelType w:val="multilevel"/>
    <w:tmpl w:val="56F8C96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688E5703"/>
    <w:multiLevelType w:val="hybridMultilevel"/>
    <w:tmpl w:val="94CE3D66"/>
    <w:lvl w:ilvl="0" w:tplc="7B54EA6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A7D1541"/>
    <w:multiLevelType w:val="hybridMultilevel"/>
    <w:tmpl w:val="0D7E1CB4"/>
    <w:lvl w:ilvl="0" w:tplc="F89863B6">
      <w:start w:val="1"/>
      <w:numFmt w:val="bullet"/>
      <w:lvlText w:val=""/>
      <w:lvlJc w:val="left"/>
      <w:pPr>
        <w:tabs>
          <w:tab w:val="num" w:pos="1080"/>
        </w:tabs>
        <w:ind w:left="1080" w:hanging="360"/>
      </w:pPr>
      <w:rPr>
        <w:rFonts w:ascii="Symbol" w:hAnsi="Symbol" w:hint="default"/>
      </w:rPr>
    </w:lvl>
    <w:lvl w:ilvl="1" w:tplc="C2C0FA66">
      <w:start w:val="1"/>
      <w:numFmt w:val="upp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4BC1E5B"/>
    <w:multiLevelType w:val="hybridMultilevel"/>
    <w:tmpl w:val="9ADC7306"/>
    <w:lvl w:ilvl="0" w:tplc="68306A0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51F751A"/>
    <w:multiLevelType w:val="hybridMultilevel"/>
    <w:tmpl w:val="4C409D20"/>
    <w:lvl w:ilvl="0" w:tplc="68306A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D434704"/>
    <w:multiLevelType w:val="hybridMultilevel"/>
    <w:tmpl w:val="470037FE"/>
    <w:lvl w:ilvl="0" w:tplc="7B54EA6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E640BEF"/>
    <w:multiLevelType w:val="hybridMultilevel"/>
    <w:tmpl w:val="16BA5F90"/>
    <w:lvl w:ilvl="0" w:tplc="7B54EA6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EB951F0"/>
    <w:multiLevelType w:val="hybridMultilevel"/>
    <w:tmpl w:val="41C80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3"/>
  </w:num>
  <w:num w:numId="3">
    <w:abstractNumId w:val="26"/>
  </w:num>
  <w:num w:numId="4">
    <w:abstractNumId w:val="2"/>
  </w:num>
  <w:num w:numId="5">
    <w:abstractNumId w:val="8"/>
  </w:num>
  <w:num w:numId="6">
    <w:abstractNumId w:val="15"/>
  </w:num>
  <w:num w:numId="7">
    <w:abstractNumId w:val="24"/>
  </w:num>
  <w:num w:numId="8">
    <w:abstractNumId w:val="4"/>
  </w:num>
  <w:num w:numId="9">
    <w:abstractNumId w:val="14"/>
  </w:num>
  <w:num w:numId="10">
    <w:abstractNumId w:val="0"/>
  </w:num>
  <w:num w:numId="11">
    <w:abstractNumId w:val="10"/>
  </w:num>
  <w:num w:numId="12">
    <w:abstractNumId w:val="5"/>
  </w:num>
  <w:num w:numId="13">
    <w:abstractNumId w:val="25"/>
  </w:num>
  <w:num w:numId="14">
    <w:abstractNumId w:val="29"/>
  </w:num>
  <w:num w:numId="15">
    <w:abstractNumId w:val="30"/>
  </w:num>
  <w:num w:numId="16">
    <w:abstractNumId w:val="1"/>
  </w:num>
  <w:num w:numId="17">
    <w:abstractNumId w:val="12"/>
  </w:num>
  <w:num w:numId="18">
    <w:abstractNumId w:val="7"/>
  </w:num>
  <w:num w:numId="19">
    <w:abstractNumId w:val="21"/>
  </w:num>
  <w:num w:numId="20">
    <w:abstractNumId w:val="16"/>
  </w:num>
  <w:num w:numId="21">
    <w:abstractNumId w:val="3"/>
  </w:num>
  <w:num w:numId="22">
    <w:abstractNumId w:val="18"/>
  </w:num>
  <w:num w:numId="23">
    <w:abstractNumId w:val="22"/>
  </w:num>
  <w:num w:numId="24">
    <w:abstractNumId w:val="27"/>
  </w:num>
  <w:num w:numId="25">
    <w:abstractNumId w:val="6"/>
  </w:num>
  <w:num w:numId="26">
    <w:abstractNumId w:val="17"/>
  </w:num>
  <w:num w:numId="27">
    <w:abstractNumId w:val="13"/>
  </w:num>
  <w:num w:numId="28">
    <w:abstractNumId w:val="19"/>
  </w:num>
  <w:num w:numId="29">
    <w:abstractNumId w:val="20"/>
  </w:num>
  <w:num w:numId="30">
    <w:abstractNumId w:val="28"/>
  </w:num>
  <w:num w:numId="31">
    <w:abstractNumId w:val="11"/>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2"/>
  </w:compat>
  <w:rsids>
    <w:rsidRoot w:val="006A7E7F"/>
    <w:rsid w:val="00005D4D"/>
    <w:rsid w:val="00010753"/>
    <w:rsid w:val="00015359"/>
    <w:rsid w:val="000172CA"/>
    <w:rsid w:val="0002117C"/>
    <w:rsid w:val="000212A4"/>
    <w:rsid w:val="00024B95"/>
    <w:rsid w:val="00027166"/>
    <w:rsid w:val="00030B38"/>
    <w:rsid w:val="000332AC"/>
    <w:rsid w:val="000401D7"/>
    <w:rsid w:val="00041687"/>
    <w:rsid w:val="00051859"/>
    <w:rsid w:val="0005452F"/>
    <w:rsid w:val="00065F46"/>
    <w:rsid w:val="00074B28"/>
    <w:rsid w:val="00093135"/>
    <w:rsid w:val="000A34FD"/>
    <w:rsid w:val="000A67DC"/>
    <w:rsid w:val="000B028D"/>
    <w:rsid w:val="000B0D41"/>
    <w:rsid w:val="000B3025"/>
    <w:rsid w:val="000C7BCE"/>
    <w:rsid w:val="000D6A53"/>
    <w:rsid w:val="000E2757"/>
    <w:rsid w:val="000F7756"/>
    <w:rsid w:val="00100940"/>
    <w:rsid w:val="001057AE"/>
    <w:rsid w:val="00107EB3"/>
    <w:rsid w:val="001127D5"/>
    <w:rsid w:val="00113DFE"/>
    <w:rsid w:val="001336F5"/>
    <w:rsid w:val="00135E38"/>
    <w:rsid w:val="001465EA"/>
    <w:rsid w:val="001519E6"/>
    <w:rsid w:val="00161A3E"/>
    <w:rsid w:val="00166F71"/>
    <w:rsid w:val="00167416"/>
    <w:rsid w:val="001852D7"/>
    <w:rsid w:val="00193AA2"/>
    <w:rsid w:val="001A020D"/>
    <w:rsid w:val="001A2E17"/>
    <w:rsid w:val="001A4C26"/>
    <w:rsid w:val="001A65D7"/>
    <w:rsid w:val="001A7772"/>
    <w:rsid w:val="001B4F76"/>
    <w:rsid w:val="001B55BD"/>
    <w:rsid w:val="001B6CE7"/>
    <w:rsid w:val="001B6F89"/>
    <w:rsid w:val="001B7896"/>
    <w:rsid w:val="001F14BF"/>
    <w:rsid w:val="001F1C4D"/>
    <w:rsid w:val="001F5A57"/>
    <w:rsid w:val="00205760"/>
    <w:rsid w:val="00206270"/>
    <w:rsid w:val="00214DAB"/>
    <w:rsid w:val="002155E6"/>
    <w:rsid w:val="002237CF"/>
    <w:rsid w:val="00224B7C"/>
    <w:rsid w:val="0023754F"/>
    <w:rsid w:val="00240D12"/>
    <w:rsid w:val="00241E16"/>
    <w:rsid w:val="00241F10"/>
    <w:rsid w:val="00244799"/>
    <w:rsid w:val="0025468B"/>
    <w:rsid w:val="00255001"/>
    <w:rsid w:val="002557EC"/>
    <w:rsid w:val="0026441D"/>
    <w:rsid w:val="0027048C"/>
    <w:rsid w:val="00270A20"/>
    <w:rsid w:val="00277679"/>
    <w:rsid w:val="00281BE9"/>
    <w:rsid w:val="002836FB"/>
    <w:rsid w:val="00284FF6"/>
    <w:rsid w:val="002869E3"/>
    <w:rsid w:val="00295172"/>
    <w:rsid w:val="00295308"/>
    <w:rsid w:val="002964A9"/>
    <w:rsid w:val="002A0CE2"/>
    <w:rsid w:val="002A545D"/>
    <w:rsid w:val="002B019D"/>
    <w:rsid w:val="002C2F2A"/>
    <w:rsid w:val="002D00B1"/>
    <w:rsid w:val="002D0E4C"/>
    <w:rsid w:val="002D51A1"/>
    <w:rsid w:val="002F45DD"/>
    <w:rsid w:val="00301236"/>
    <w:rsid w:val="00301756"/>
    <w:rsid w:val="00302222"/>
    <w:rsid w:val="00315C34"/>
    <w:rsid w:val="00317F72"/>
    <w:rsid w:val="003244ED"/>
    <w:rsid w:val="003252E0"/>
    <w:rsid w:val="00334A7C"/>
    <w:rsid w:val="00337784"/>
    <w:rsid w:val="00341D37"/>
    <w:rsid w:val="00342393"/>
    <w:rsid w:val="0034316C"/>
    <w:rsid w:val="00344926"/>
    <w:rsid w:val="0035318A"/>
    <w:rsid w:val="00354187"/>
    <w:rsid w:val="00354BC6"/>
    <w:rsid w:val="003565A4"/>
    <w:rsid w:val="00364DEE"/>
    <w:rsid w:val="00370C8E"/>
    <w:rsid w:val="00372E53"/>
    <w:rsid w:val="00377C0B"/>
    <w:rsid w:val="00380287"/>
    <w:rsid w:val="0038089B"/>
    <w:rsid w:val="00390441"/>
    <w:rsid w:val="00395C51"/>
    <w:rsid w:val="003C0A92"/>
    <w:rsid w:val="003C30D1"/>
    <w:rsid w:val="003D0230"/>
    <w:rsid w:val="003D4F7A"/>
    <w:rsid w:val="003F2342"/>
    <w:rsid w:val="003F7294"/>
    <w:rsid w:val="00412BD8"/>
    <w:rsid w:val="00415BB9"/>
    <w:rsid w:val="0041789A"/>
    <w:rsid w:val="004317B3"/>
    <w:rsid w:val="00435B59"/>
    <w:rsid w:val="004363B4"/>
    <w:rsid w:val="00441C0E"/>
    <w:rsid w:val="004740C7"/>
    <w:rsid w:val="004762DF"/>
    <w:rsid w:val="00477E9A"/>
    <w:rsid w:val="0048051A"/>
    <w:rsid w:val="00480AEB"/>
    <w:rsid w:val="004846FD"/>
    <w:rsid w:val="00486044"/>
    <w:rsid w:val="00486426"/>
    <w:rsid w:val="00495874"/>
    <w:rsid w:val="004A10EB"/>
    <w:rsid w:val="004A1FF4"/>
    <w:rsid w:val="004A21FF"/>
    <w:rsid w:val="004B4864"/>
    <w:rsid w:val="004C1F67"/>
    <w:rsid w:val="004C372C"/>
    <w:rsid w:val="004C5B28"/>
    <w:rsid w:val="004C72F9"/>
    <w:rsid w:val="004D017E"/>
    <w:rsid w:val="004D1ABE"/>
    <w:rsid w:val="004D5806"/>
    <w:rsid w:val="004E587F"/>
    <w:rsid w:val="004E6DE9"/>
    <w:rsid w:val="004F352A"/>
    <w:rsid w:val="004F556E"/>
    <w:rsid w:val="00511F60"/>
    <w:rsid w:val="005122EB"/>
    <w:rsid w:val="00515824"/>
    <w:rsid w:val="00524439"/>
    <w:rsid w:val="00557487"/>
    <w:rsid w:val="0056541E"/>
    <w:rsid w:val="00572FE3"/>
    <w:rsid w:val="005A1952"/>
    <w:rsid w:val="005A7B5F"/>
    <w:rsid w:val="005B2C1C"/>
    <w:rsid w:val="005B6838"/>
    <w:rsid w:val="005C79EC"/>
    <w:rsid w:val="005E1A68"/>
    <w:rsid w:val="005E1EF0"/>
    <w:rsid w:val="005E462F"/>
    <w:rsid w:val="005E6B1B"/>
    <w:rsid w:val="005F4A09"/>
    <w:rsid w:val="005F66D1"/>
    <w:rsid w:val="005F6C2D"/>
    <w:rsid w:val="005F6CDF"/>
    <w:rsid w:val="0060182A"/>
    <w:rsid w:val="00602A46"/>
    <w:rsid w:val="00607C31"/>
    <w:rsid w:val="00611458"/>
    <w:rsid w:val="00612016"/>
    <w:rsid w:val="0061539D"/>
    <w:rsid w:val="00616EEF"/>
    <w:rsid w:val="006210D9"/>
    <w:rsid w:val="00626575"/>
    <w:rsid w:val="00637F5A"/>
    <w:rsid w:val="00644AAF"/>
    <w:rsid w:val="00645078"/>
    <w:rsid w:val="00652527"/>
    <w:rsid w:val="00660BDE"/>
    <w:rsid w:val="006636CF"/>
    <w:rsid w:val="006829A8"/>
    <w:rsid w:val="006A7E7F"/>
    <w:rsid w:val="006B661C"/>
    <w:rsid w:val="006E2336"/>
    <w:rsid w:val="006F212A"/>
    <w:rsid w:val="006F434C"/>
    <w:rsid w:val="007032AF"/>
    <w:rsid w:val="0070342D"/>
    <w:rsid w:val="00704484"/>
    <w:rsid w:val="007138AD"/>
    <w:rsid w:val="007163FF"/>
    <w:rsid w:val="007210DD"/>
    <w:rsid w:val="00733AEC"/>
    <w:rsid w:val="00744352"/>
    <w:rsid w:val="00757D23"/>
    <w:rsid w:val="0076165C"/>
    <w:rsid w:val="00761DA0"/>
    <w:rsid w:val="0076461A"/>
    <w:rsid w:val="00765990"/>
    <w:rsid w:val="00766AA2"/>
    <w:rsid w:val="007711C8"/>
    <w:rsid w:val="00771706"/>
    <w:rsid w:val="00783D77"/>
    <w:rsid w:val="007A48F6"/>
    <w:rsid w:val="007B6730"/>
    <w:rsid w:val="007C2021"/>
    <w:rsid w:val="007C21B8"/>
    <w:rsid w:val="007C4B73"/>
    <w:rsid w:val="007C7D45"/>
    <w:rsid w:val="007D01FD"/>
    <w:rsid w:val="007D03A4"/>
    <w:rsid w:val="007E5430"/>
    <w:rsid w:val="007F14BB"/>
    <w:rsid w:val="007F5896"/>
    <w:rsid w:val="007F5A05"/>
    <w:rsid w:val="007F6D33"/>
    <w:rsid w:val="008055EC"/>
    <w:rsid w:val="00806425"/>
    <w:rsid w:val="00812C79"/>
    <w:rsid w:val="008152E7"/>
    <w:rsid w:val="00816B89"/>
    <w:rsid w:val="00823831"/>
    <w:rsid w:val="00842F19"/>
    <w:rsid w:val="00847953"/>
    <w:rsid w:val="00852148"/>
    <w:rsid w:val="0085271F"/>
    <w:rsid w:val="00860B8B"/>
    <w:rsid w:val="008626B8"/>
    <w:rsid w:val="008733C9"/>
    <w:rsid w:val="0087632E"/>
    <w:rsid w:val="0088060C"/>
    <w:rsid w:val="00881BA5"/>
    <w:rsid w:val="0088296C"/>
    <w:rsid w:val="00886DD2"/>
    <w:rsid w:val="00896A34"/>
    <w:rsid w:val="00897905"/>
    <w:rsid w:val="008A3D16"/>
    <w:rsid w:val="008A4FB4"/>
    <w:rsid w:val="008A55C4"/>
    <w:rsid w:val="008A6AD7"/>
    <w:rsid w:val="008B0084"/>
    <w:rsid w:val="008B0FE9"/>
    <w:rsid w:val="008B7F94"/>
    <w:rsid w:val="008C413F"/>
    <w:rsid w:val="008C4D80"/>
    <w:rsid w:val="008C59FA"/>
    <w:rsid w:val="008D0015"/>
    <w:rsid w:val="008D0285"/>
    <w:rsid w:val="008E2A6B"/>
    <w:rsid w:val="008F3FF9"/>
    <w:rsid w:val="00906E8E"/>
    <w:rsid w:val="00907EB8"/>
    <w:rsid w:val="00911D56"/>
    <w:rsid w:val="00911F6B"/>
    <w:rsid w:val="00913CEB"/>
    <w:rsid w:val="00927094"/>
    <w:rsid w:val="00934C60"/>
    <w:rsid w:val="00944ABE"/>
    <w:rsid w:val="00944B04"/>
    <w:rsid w:val="00952BA8"/>
    <w:rsid w:val="009575C9"/>
    <w:rsid w:val="00972864"/>
    <w:rsid w:val="0097364C"/>
    <w:rsid w:val="009873C1"/>
    <w:rsid w:val="009947E0"/>
    <w:rsid w:val="00995CBF"/>
    <w:rsid w:val="009A227E"/>
    <w:rsid w:val="009A757B"/>
    <w:rsid w:val="009A7B49"/>
    <w:rsid w:val="009B6C71"/>
    <w:rsid w:val="009D0415"/>
    <w:rsid w:val="009D7DFF"/>
    <w:rsid w:val="009E6D40"/>
    <w:rsid w:val="009F07BE"/>
    <w:rsid w:val="009F1D9D"/>
    <w:rsid w:val="009F6190"/>
    <w:rsid w:val="00A039A3"/>
    <w:rsid w:val="00A04AC9"/>
    <w:rsid w:val="00A176DE"/>
    <w:rsid w:val="00A17A74"/>
    <w:rsid w:val="00A23731"/>
    <w:rsid w:val="00A34E98"/>
    <w:rsid w:val="00A360C6"/>
    <w:rsid w:val="00A41D3B"/>
    <w:rsid w:val="00A5116B"/>
    <w:rsid w:val="00A512FA"/>
    <w:rsid w:val="00A548E6"/>
    <w:rsid w:val="00A56D75"/>
    <w:rsid w:val="00A61CF7"/>
    <w:rsid w:val="00A6555A"/>
    <w:rsid w:val="00A94BA1"/>
    <w:rsid w:val="00A971F1"/>
    <w:rsid w:val="00A97DFB"/>
    <w:rsid w:val="00AB150F"/>
    <w:rsid w:val="00AC01D9"/>
    <w:rsid w:val="00AD5F1D"/>
    <w:rsid w:val="00AE147E"/>
    <w:rsid w:val="00AE2247"/>
    <w:rsid w:val="00AE42EC"/>
    <w:rsid w:val="00AE6D10"/>
    <w:rsid w:val="00AE78FC"/>
    <w:rsid w:val="00AF40DD"/>
    <w:rsid w:val="00AF536C"/>
    <w:rsid w:val="00B0140B"/>
    <w:rsid w:val="00B0392E"/>
    <w:rsid w:val="00B0417D"/>
    <w:rsid w:val="00B058D8"/>
    <w:rsid w:val="00B06B32"/>
    <w:rsid w:val="00B077E0"/>
    <w:rsid w:val="00B10B16"/>
    <w:rsid w:val="00B12E88"/>
    <w:rsid w:val="00B16DE0"/>
    <w:rsid w:val="00B17113"/>
    <w:rsid w:val="00B209AA"/>
    <w:rsid w:val="00B25625"/>
    <w:rsid w:val="00B363E6"/>
    <w:rsid w:val="00B36FA2"/>
    <w:rsid w:val="00B41D8D"/>
    <w:rsid w:val="00B42C66"/>
    <w:rsid w:val="00B70956"/>
    <w:rsid w:val="00B71AC6"/>
    <w:rsid w:val="00B726B6"/>
    <w:rsid w:val="00B7319B"/>
    <w:rsid w:val="00B7538C"/>
    <w:rsid w:val="00B851EC"/>
    <w:rsid w:val="00B900F0"/>
    <w:rsid w:val="00B9204D"/>
    <w:rsid w:val="00B93F3C"/>
    <w:rsid w:val="00B94A62"/>
    <w:rsid w:val="00BA0300"/>
    <w:rsid w:val="00BA46F4"/>
    <w:rsid w:val="00BC0841"/>
    <w:rsid w:val="00BC0F64"/>
    <w:rsid w:val="00BC53A6"/>
    <w:rsid w:val="00BD0AD9"/>
    <w:rsid w:val="00BD338D"/>
    <w:rsid w:val="00BD3C24"/>
    <w:rsid w:val="00BD437B"/>
    <w:rsid w:val="00BD64E2"/>
    <w:rsid w:val="00BD6E01"/>
    <w:rsid w:val="00BE13CE"/>
    <w:rsid w:val="00BE2E91"/>
    <w:rsid w:val="00BF1A1F"/>
    <w:rsid w:val="00BF55E7"/>
    <w:rsid w:val="00C0791A"/>
    <w:rsid w:val="00C07E64"/>
    <w:rsid w:val="00C17B59"/>
    <w:rsid w:val="00C20B4C"/>
    <w:rsid w:val="00C22BF8"/>
    <w:rsid w:val="00C244A6"/>
    <w:rsid w:val="00C344F1"/>
    <w:rsid w:val="00C36044"/>
    <w:rsid w:val="00C43697"/>
    <w:rsid w:val="00C442F6"/>
    <w:rsid w:val="00C46BFC"/>
    <w:rsid w:val="00C5517B"/>
    <w:rsid w:val="00C64F70"/>
    <w:rsid w:val="00C8034D"/>
    <w:rsid w:val="00C842C7"/>
    <w:rsid w:val="00C860B2"/>
    <w:rsid w:val="00C9475C"/>
    <w:rsid w:val="00C94E31"/>
    <w:rsid w:val="00CA44AC"/>
    <w:rsid w:val="00CB1E22"/>
    <w:rsid w:val="00CB4A36"/>
    <w:rsid w:val="00CC6421"/>
    <w:rsid w:val="00CC6432"/>
    <w:rsid w:val="00CC796E"/>
    <w:rsid w:val="00CD5684"/>
    <w:rsid w:val="00CE169B"/>
    <w:rsid w:val="00CF1759"/>
    <w:rsid w:val="00D03D35"/>
    <w:rsid w:val="00D11073"/>
    <w:rsid w:val="00D12F9B"/>
    <w:rsid w:val="00D20EEC"/>
    <w:rsid w:val="00D227DD"/>
    <w:rsid w:val="00D3111E"/>
    <w:rsid w:val="00D4017F"/>
    <w:rsid w:val="00D40CDC"/>
    <w:rsid w:val="00D44407"/>
    <w:rsid w:val="00D51C1F"/>
    <w:rsid w:val="00D51C30"/>
    <w:rsid w:val="00D5312B"/>
    <w:rsid w:val="00D54020"/>
    <w:rsid w:val="00D554CD"/>
    <w:rsid w:val="00D63CC6"/>
    <w:rsid w:val="00D640DB"/>
    <w:rsid w:val="00D65430"/>
    <w:rsid w:val="00D67243"/>
    <w:rsid w:val="00D67513"/>
    <w:rsid w:val="00D74BF7"/>
    <w:rsid w:val="00D76433"/>
    <w:rsid w:val="00D82D54"/>
    <w:rsid w:val="00D8371E"/>
    <w:rsid w:val="00D86DD9"/>
    <w:rsid w:val="00D874E4"/>
    <w:rsid w:val="00D90CB9"/>
    <w:rsid w:val="00D91EDD"/>
    <w:rsid w:val="00D923F1"/>
    <w:rsid w:val="00D93CA9"/>
    <w:rsid w:val="00D94E35"/>
    <w:rsid w:val="00D96778"/>
    <w:rsid w:val="00DA354A"/>
    <w:rsid w:val="00DB5C25"/>
    <w:rsid w:val="00DB6393"/>
    <w:rsid w:val="00DC106C"/>
    <w:rsid w:val="00DC5146"/>
    <w:rsid w:val="00DC57AE"/>
    <w:rsid w:val="00DC62B8"/>
    <w:rsid w:val="00DD2DBC"/>
    <w:rsid w:val="00DD40DB"/>
    <w:rsid w:val="00DF1928"/>
    <w:rsid w:val="00DF1EF7"/>
    <w:rsid w:val="00E1470F"/>
    <w:rsid w:val="00E17EC1"/>
    <w:rsid w:val="00E23510"/>
    <w:rsid w:val="00E25B9C"/>
    <w:rsid w:val="00E27FA0"/>
    <w:rsid w:val="00E33D93"/>
    <w:rsid w:val="00E3515B"/>
    <w:rsid w:val="00E35373"/>
    <w:rsid w:val="00E364EE"/>
    <w:rsid w:val="00E37C9E"/>
    <w:rsid w:val="00E42780"/>
    <w:rsid w:val="00E46D76"/>
    <w:rsid w:val="00E476F2"/>
    <w:rsid w:val="00E5683B"/>
    <w:rsid w:val="00E71E85"/>
    <w:rsid w:val="00E7436C"/>
    <w:rsid w:val="00E74C65"/>
    <w:rsid w:val="00E779A2"/>
    <w:rsid w:val="00E803C6"/>
    <w:rsid w:val="00E80687"/>
    <w:rsid w:val="00E83B32"/>
    <w:rsid w:val="00E91D8D"/>
    <w:rsid w:val="00E941F3"/>
    <w:rsid w:val="00EA2AB2"/>
    <w:rsid w:val="00EA416A"/>
    <w:rsid w:val="00EB42A7"/>
    <w:rsid w:val="00EC158E"/>
    <w:rsid w:val="00EC29B9"/>
    <w:rsid w:val="00EC688E"/>
    <w:rsid w:val="00ED5D6C"/>
    <w:rsid w:val="00EE0E32"/>
    <w:rsid w:val="00EE55DC"/>
    <w:rsid w:val="00EF3E5A"/>
    <w:rsid w:val="00F03797"/>
    <w:rsid w:val="00F14938"/>
    <w:rsid w:val="00F27035"/>
    <w:rsid w:val="00F3475D"/>
    <w:rsid w:val="00F40000"/>
    <w:rsid w:val="00F4313B"/>
    <w:rsid w:val="00F45ADD"/>
    <w:rsid w:val="00F5616F"/>
    <w:rsid w:val="00F70777"/>
    <w:rsid w:val="00F75D71"/>
    <w:rsid w:val="00F77154"/>
    <w:rsid w:val="00F96B1B"/>
    <w:rsid w:val="00FA2715"/>
    <w:rsid w:val="00FA6267"/>
    <w:rsid w:val="00FB122C"/>
    <w:rsid w:val="00FB1803"/>
    <w:rsid w:val="00FC05C3"/>
    <w:rsid w:val="00FC0CAB"/>
    <w:rsid w:val="00FC3F51"/>
    <w:rsid w:val="00FC58BA"/>
    <w:rsid w:val="00FC5B36"/>
    <w:rsid w:val="00FC5F59"/>
    <w:rsid w:val="00FD7AC2"/>
    <w:rsid w:val="00FE0220"/>
    <w:rsid w:val="00FE08B5"/>
    <w:rsid w:val="00FE64AB"/>
    <w:rsid w:val="00FE6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41"/>
    <o:shapelayout v:ext="edit">
      <o:idmap v:ext="edit" data="1"/>
    </o:shapelayout>
  </w:shapeDefaults>
  <w:decimalSymbol w:val="."/>
  <w:listSeparator w:val=","/>
  <w15:docId w15:val="{CC23A072-72F8-480B-AAA7-FDE31AC0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287"/>
    <w:pPr>
      <w:spacing w:after="120"/>
    </w:pPr>
    <w:rPr>
      <w:rFonts w:cs="Times"/>
      <w:sz w:val="24"/>
    </w:rPr>
  </w:style>
  <w:style w:type="paragraph" w:styleId="Heading1">
    <w:name w:val="heading 1"/>
    <w:basedOn w:val="Normal"/>
    <w:next w:val="Normal"/>
    <w:qFormat/>
    <w:rsid w:val="0060182A"/>
    <w:pPr>
      <w:keepNext/>
      <w:spacing w:before="240" w:after="240"/>
      <w:outlineLvl w:val="0"/>
    </w:pPr>
    <w:rPr>
      <w:rFonts w:ascii="Arial" w:hAnsi="Arial" w:cs="Arial"/>
      <w:b/>
      <w:bCs/>
      <w:caps/>
      <w:kern w:val="32"/>
      <w:szCs w:val="24"/>
    </w:rPr>
  </w:style>
  <w:style w:type="paragraph" w:styleId="Heading2">
    <w:name w:val="heading 2"/>
    <w:aliases w:val="Heading 2 Char Char,Heading 2 Char Char Char"/>
    <w:basedOn w:val="Normal"/>
    <w:next w:val="Normal"/>
    <w:link w:val="Heading2Char"/>
    <w:autoRedefine/>
    <w:qFormat/>
    <w:rsid w:val="00F70777"/>
    <w:pPr>
      <w:keepNext/>
      <w:spacing w:before="120"/>
      <w:outlineLvl w:val="1"/>
    </w:pPr>
    <w:rPr>
      <w:rFonts w:ascii="Times New Roman Bold" w:hAnsi="Times New Roman Bold" w:cs="Arial"/>
      <w:b/>
      <w:bCs/>
      <w:iCs/>
      <w:szCs w:val="24"/>
    </w:rPr>
  </w:style>
  <w:style w:type="paragraph" w:styleId="Heading3">
    <w:name w:val="heading 3"/>
    <w:basedOn w:val="Normal"/>
    <w:next w:val="Normal"/>
    <w:qFormat/>
    <w:rsid w:val="000B0D41"/>
    <w:pPr>
      <w:spacing w:before="120"/>
      <w:outlineLvl w:val="2"/>
    </w:pPr>
    <w:rPr>
      <w:rFonts w:ascii="Arial" w:hAnsi="Arial" w:cs="Arial"/>
      <w:b/>
      <w:caps/>
      <w:szCs w:val="24"/>
    </w:rPr>
  </w:style>
  <w:style w:type="paragraph" w:styleId="Heading4">
    <w:name w:val="heading 4"/>
    <w:basedOn w:val="Normal"/>
    <w:next w:val="Normal"/>
    <w:autoRedefine/>
    <w:qFormat/>
    <w:rsid w:val="00F70777"/>
    <w:pPr>
      <w:tabs>
        <w:tab w:val="left" w:pos="-720"/>
        <w:tab w:val="left" w:pos="0"/>
        <w:tab w:val="left" w:pos="720"/>
      </w:tabs>
      <w:spacing w:before="120"/>
      <w:outlineLvl w:val="3"/>
    </w:pPr>
    <w:rPr>
      <w:rFonts w:ascii="Arial" w:hAnsi="Arial" w:cs="Arial"/>
      <w:b/>
      <w:bCs/>
      <w:szCs w:val="24"/>
    </w:rPr>
  </w:style>
  <w:style w:type="paragraph" w:styleId="Heading5">
    <w:name w:val="heading 5"/>
    <w:basedOn w:val="Normal"/>
    <w:next w:val="Normal"/>
    <w:qFormat/>
    <w:rsid w:val="00377C0B"/>
    <w:pPr>
      <w:keepNext/>
      <w:tabs>
        <w:tab w:val="left" w:pos="-720"/>
      </w:tabs>
      <w:overflowPunct w:val="0"/>
      <w:adjustRightInd w:val="0"/>
      <w:spacing w:before="120"/>
      <w:textAlignment w:val="baseline"/>
      <w:outlineLvl w:val="4"/>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2">
    <w:name w:val="Header 2"/>
    <w:basedOn w:val="Heading1"/>
    <w:next w:val="Normal"/>
    <w:rsid w:val="00C442F6"/>
    <w:pPr>
      <w:overflowPunct w:val="0"/>
      <w:autoSpaceDE w:val="0"/>
      <w:autoSpaceDN w:val="0"/>
      <w:adjustRightInd w:val="0"/>
      <w:textAlignment w:val="baseline"/>
    </w:pPr>
    <w:rPr>
      <w:caps w:val="0"/>
    </w:rPr>
  </w:style>
  <w:style w:type="paragraph" w:styleId="BlockText">
    <w:name w:val="Block Text"/>
    <w:basedOn w:val="Normal"/>
    <w:rsid w:val="005B2C1C"/>
    <w:pPr>
      <w:ind w:left="1440" w:right="1440"/>
    </w:pPr>
  </w:style>
  <w:style w:type="paragraph" w:styleId="Header">
    <w:name w:val="header"/>
    <w:basedOn w:val="Normal"/>
    <w:rsid w:val="00F70777"/>
    <w:pPr>
      <w:pBdr>
        <w:bottom w:val="single" w:sz="4" w:space="1" w:color="auto"/>
      </w:pBdr>
      <w:tabs>
        <w:tab w:val="center" w:pos="4320"/>
        <w:tab w:val="left" w:pos="8640"/>
      </w:tabs>
      <w:spacing w:before="120"/>
    </w:pPr>
    <w:rPr>
      <w:sz w:val="20"/>
      <w:szCs w:val="24"/>
    </w:rPr>
  </w:style>
  <w:style w:type="paragraph" w:styleId="BodyText2">
    <w:name w:val="Body Text 2"/>
    <w:basedOn w:val="Normal"/>
    <w:rsid w:val="005B2C1C"/>
    <w:rPr>
      <w:bCs/>
    </w:rPr>
  </w:style>
  <w:style w:type="paragraph" w:styleId="BodyText">
    <w:name w:val="Body Text"/>
    <w:basedOn w:val="Normal"/>
    <w:rsid w:val="008152E7"/>
    <w:rPr>
      <w:bCs/>
    </w:rPr>
  </w:style>
  <w:style w:type="character" w:styleId="PageNumber">
    <w:name w:val="page number"/>
    <w:basedOn w:val="DefaultParagraphFont"/>
    <w:rsid w:val="001F1C4D"/>
    <w:rPr>
      <w:rFonts w:ascii="Times New Roman" w:hAnsi="Times New Roman"/>
      <w:sz w:val="20"/>
      <w:szCs w:val="20"/>
    </w:rPr>
  </w:style>
  <w:style w:type="paragraph" w:customStyle="1" w:styleId="TableofContents">
    <w:name w:val="Table of Contents"/>
    <w:basedOn w:val="PlainText"/>
    <w:rsid w:val="006A7E7F"/>
    <w:pPr>
      <w:jc w:val="center"/>
    </w:pPr>
    <w:rPr>
      <w:rFonts w:ascii="Times New Roman" w:hAnsi="Times New Roman"/>
      <w:sz w:val="36"/>
      <w:szCs w:val="32"/>
    </w:rPr>
  </w:style>
  <w:style w:type="paragraph" w:styleId="Footer">
    <w:name w:val="footer"/>
    <w:basedOn w:val="Normal"/>
    <w:rsid w:val="0060182A"/>
    <w:pPr>
      <w:pBdr>
        <w:top w:val="single" w:sz="4" w:space="1" w:color="auto"/>
      </w:pBdr>
      <w:tabs>
        <w:tab w:val="center" w:pos="4320"/>
        <w:tab w:val="right" w:pos="8640"/>
      </w:tabs>
      <w:spacing w:before="120"/>
    </w:pPr>
    <w:rPr>
      <w:rFonts w:cs="Times New Roman"/>
      <w:sz w:val="20"/>
    </w:rPr>
  </w:style>
  <w:style w:type="paragraph" w:customStyle="1" w:styleId="Header1">
    <w:name w:val="Header 1"/>
    <w:basedOn w:val="Heading2"/>
    <w:rsid w:val="00D554CD"/>
    <w:pPr>
      <w:spacing w:before="240" w:after="240"/>
    </w:pPr>
    <w:rPr>
      <w:rFonts w:ascii="Arial" w:hAnsi="Arial"/>
      <w:caps/>
      <w:szCs w:val="28"/>
    </w:rPr>
  </w:style>
  <w:style w:type="paragraph" w:customStyle="1" w:styleId="TOCHeader1">
    <w:name w:val="TOC Header 1"/>
    <w:basedOn w:val="Heading2"/>
    <w:rsid w:val="006A7E7F"/>
    <w:pPr>
      <w:tabs>
        <w:tab w:val="left" w:pos="0"/>
      </w:tabs>
      <w:jc w:val="center"/>
    </w:pPr>
    <w:rPr>
      <w:rFonts w:ascii="Times New Roman" w:hAnsi="Times New Roman" w:cs="Times New Roman"/>
      <w:bCs w:val="0"/>
      <w:iCs w:val="0"/>
      <w:caps/>
      <w:sz w:val="36"/>
      <w:szCs w:val="36"/>
    </w:rPr>
  </w:style>
  <w:style w:type="paragraph" w:customStyle="1" w:styleId="Style2">
    <w:name w:val="Style2"/>
    <w:basedOn w:val="TOC2"/>
    <w:rsid w:val="006A7E7F"/>
    <w:pPr>
      <w:tabs>
        <w:tab w:val="left" w:pos="0"/>
      </w:tabs>
      <w:jc w:val="center"/>
    </w:pPr>
  </w:style>
  <w:style w:type="paragraph" w:styleId="TOC2">
    <w:name w:val="toc 2"/>
    <w:basedOn w:val="Normal"/>
    <w:next w:val="Normal"/>
    <w:autoRedefine/>
    <w:semiHidden/>
    <w:rsid w:val="00DC62B8"/>
    <w:pPr>
      <w:tabs>
        <w:tab w:val="left" w:pos="900"/>
        <w:tab w:val="right" w:leader="dot" w:pos="9350"/>
      </w:tabs>
      <w:overflowPunct w:val="0"/>
      <w:autoSpaceDE w:val="0"/>
      <w:autoSpaceDN w:val="0"/>
      <w:adjustRightInd w:val="0"/>
      <w:spacing w:after="0"/>
      <w:ind w:left="720"/>
      <w:textAlignment w:val="baseline"/>
    </w:pPr>
    <w:rPr>
      <w:rFonts w:cs="Times New Roman"/>
      <w:szCs w:val="24"/>
    </w:rPr>
  </w:style>
  <w:style w:type="paragraph" w:customStyle="1" w:styleId="TableofContents2">
    <w:name w:val="Table of Contents 2"/>
    <w:basedOn w:val="TOC2"/>
    <w:autoRedefine/>
    <w:rsid w:val="006829A8"/>
    <w:pPr>
      <w:ind w:left="245"/>
      <w:jc w:val="center"/>
    </w:pPr>
    <w:rPr>
      <w:b/>
      <w:sz w:val="28"/>
      <w:szCs w:val="28"/>
    </w:rPr>
  </w:style>
  <w:style w:type="paragraph" w:styleId="PlainText">
    <w:name w:val="Plain Text"/>
    <w:basedOn w:val="Normal"/>
    <w:rsid w:val="006A7E7F"/>
    <w:rPr>
      <w:rFonts w:ascii="Courier New" w:hAnsi="Courier New" w:cs="Courier New"/>
      <w:sz w:val="20"/>
    </w:rPr>
  </w:style>
  <w:style w:type="paragraph" w:customStyle="1" w:styleId="StyleHeading1After12pt">
    <w:name w:val="Style Heading 1 + After:  12 pt"/>
    <w:basedOn w:val="Heading1"/>
    <w:rsid w:val="0023754F"/>
    <w:rPr>
      <w:b w:val="0"/>
      <w:kern w:val="0"/>
      <w:szCs w:val="20"/>
    </w:rPr>
  </w:style>
  <w:style w:type="paragraph" w:customStyle="1" w:styleId="StyleHeading2BoldFirstline05">
    <w:name w:val="Style Heading 2 + Bold First line:  0.5&quot;"/>
    <w:basedOn w:val="Heading2"/>
    <w:rsid w:val="004D017E"/>
    <w:pPr>
      <w:ind w:firstLine="720"/>
    </w:pPr>
    <w:rPr>
      <w:rFonts w:ascii="Arial" w:hAnsi="Arial" w:cs="Times New Roman"/>
      <w:b w:val="0"/>
      <w:iCs w:val="0"/>
      <w:szCs w:val="20"/>
    </w:rPr>
  </w:style>
  <w:style w:type="paragraph" w:customStyle="1" w:styleId="StyleHeaderNotBold">
    <w:name w:val="Style Header + Not Bold"/>
    <w:basedOn w:val="Header"/>
    <w:rsid w:val="00D3111E"/>
  </w:style>
  <w:style w:type="paragraph" w:customStyle="1" w:styleId="StyleBlockText16pt">
    <w:name w:val="Style Block Text + 16 pt"/>
    <w:basedOn w:val="BodyText"/>
    <w:rsid w:val="009873C1"/>
    <w:rPr>
      <w:rFonts w:ascii="Arial" w:hAnsi="Arial"/>
      <w:bCs w:val="0"/>
      <w:sz w:val="32"/>
    </w:rPr>
  </w:style>
  <w:style w:type="paragraph" w:styleId="FootnoteText">
    <w:name w:val="footnote text"/>
    <w:basedOn w:val="Normal"/>
    <w:rsid w:val="00B42C66"/>
    <w:pPr>
      <w:spacing w:before="120"/>
    </w:pPr>
  </w:style>
  <w:style w:type="paragraph" w:customStyle="1" w:styleId="StyleHeading3Bold">
    <w:name w:val="Style Heading 3 + Bold"/>
    <w:basedOn w:val="Heading3"/>
    <w:rsid w:val="00572FE3"/>
    <w:pPr>
      <w:spacing w:line="240" w:lineRule="atLeast"/>
    </w:pPr>
    <w:rPr>
      <w:bCs/>
      <w:caps w:val="0"/>
    </w:rPr>
  </w:style>
  <w:style w:type="paragraph" w:styleId="BalloonText">
    <w:name w:val="Balloon Text"/>
    <w:basedOn w:val="Normal"/>
    <w:semiHidden/>
    <w:rsid w:val="008152E7"/>
    <w:rPr>
      <w:rFonts w:ascii="Tahoma" w:hAnsi="Tahoma" w:cs="Tahoma"/>
      <w:sz w:val="16"/>
      <w:szCs w:val="16"/>
    </w:rPr>
  </w:style>
  <w:style w:type="paragraph" w:customStyle="1" w:styleId="StyleHeading3Left0">
    <w:name w:val="Style Heading 3 + Left:  0&quot;"/>
    <w:basedOn w:val="BodyText"/>
    <w:rsid w:val="008152E7"/>
  </w:style>
  <w:style w:type="paragraph" w:customStyle="1" w:styleId="Style22ptBoldCentered">
    <w:name w:val="Style 22 pt Bold Centered"/>
    <w:basedOn w:val="Normal"/>
    <w:rsid w:val="00783D77"/>
    <w:pPr>
      <w:jc w:val="center"/>
    </w:pPr>
    <w:rPr>
      <w:rFonts w:ascii="Arial" w:hAnsi="Arial" w:cs="Times New Roman"/>
      <w:b/>
      <w:bCs/>
      <w:caps/>
      <w:sz w:val="44"/>
      <w:szCs w:val="44"/>
    </w:rPr>
  </w:style>
  <w:style w:type="paragraph" w:customStyle="1" w:styleId="StyleHeading114ptCenteredBefore0ptAfter0pt">
    <w:name w:val="Style Heading 1 + 14 pt Centered Before:  0 pt After:  0 pt"/>
    <w:basedOn w:val="Heading1"/>
    <w:rsid w:val="00240D12"/>
    <w:pPr>
      <w:tabs>
        <w:tab w:val="center" w:pos="4320"/>
        <w:tab w:val="right" w:pos="8640"/>
      </w:tabs>
      <w:spacing w:before="0" w:after="0"/>
    </w:pPr>
    <w:rPr>
      <w:rFonts w:cs="Times New Roman"/>
      <w:kern w:val="0"/>
      <w:sz w:val="28"/>
      <w:szCs w:val="28"/>
    </w:rPr>
  </w:style>
  <w:style w:type="paragraph" w:customStyle="1" w:styleId="Style1">
    <w:name w:val="Style1"/>
    <w:basedOn w:val="Heading2"/>
    <w:next w:val="Normal"/>
    <w:rsid w:val="00441C0E"/>
    <w:pPr>
      <w:jc w:val="center"/>
    </w:pPr>
    <w:rPr>
      <w:rFonts w:ascii="Arial" w:hAnsi="Arial"/>
      <w:caps/>
    </w:rPr>
  </w:style>
  <w:style w:type="paragraph" w:customStyle="1" w:styleId="StyleHeading2Left0Hanging1">
    <w:name w:val="Style Heading 2 + Left:  0&quot; Hanging:  1&quot;"/>
    <w:basedOn w:val="Heading2"/>
    <w:rsid w:val="00B0417D"/>
    <w:pPr>
      <w:ind w:left="1440" w:hanging="1440"/>
    </w:pPr>
    <w:rPr>
      <w:bCs w:val="0"/>
      <w:caps/>
      <w:szCs w:val="20"/>
    </w:rPr>
  </w:style>
  <w:style w:type="paragraph" w:customStyle="1" w:styleId="StyleHeading2TimesNewRoman">
    <w:name w:val="Style Heading 2 + Times New Roman"/>
    <w:basedOn w:val="Heading2"/>
    <w:rsid w:val="00F4313B"/>
    <w:rPr>
      <w:rFonts w:ascii="Arial" w:hAnsi="Arial"/>
      <w:iCs w:val="0"/>
      <w:caps/>
    </w:rPr>
  </w:style>
  <w:style w:type="paragraph" w:customStyle="1" w:styleId="StyleStyleHeading2Left0Hanging1Left0Hanging">
    <w:name w:val="Style Style Heading 2 + Left:  0&quot; Hanging:  1&quot; + Left:  0&quot; Hanging..."/>
    <w:basedOn w:val="Normal"/>
    <w:next w:val="Normal"/>
    <w:rsid w:val="00FB122C"/>
    <w:pPr>
      <w:ind w:left="1440" w:hanging="1440"/>
    </w:pPr>
    <w:rPr>
      <w:rFonts w:ascii="Arial" w:hAnsi="Arial"/>
      <w:b/>
      <w:caps/>
    </w:rPr>
  </w:style>
  <w:style w:type="paragraph" w:customStyle="1" w:styleId="StyleHeading2Left0Hanging11">
    <w:name w:val="Style Heading 2 + Left:  0&quot; Hanging:  1&quot;1"/>
    <w:basedOn w:val="Heading2"/>
    <w:rsid w:val="00FB122C"/>
    <w:rPr>
      <w:caps/>
    </w:rPr>
  </w:style>
  <w:style w:type="paragraph" w:customStyle="1" w:styleId="StyleHeading3Before0pt">
    <w:name w:val="Style Heading 3 + Before:  0 pt"/>
    <w:basedOn w:val="Heading3"/>
    <w:rsid w:val="00FB122C"/>
    <w:rPr>
      <w:rFonts w:cs="Times New Roman"/>
      <w:szCs w:val="20"/>
    </w:rPr>
  </w:style>
  <w:style w:type="paragraph" w:customStyle="1" w:styleId="StyleTimesNewRoman14ptBoldCenteredTopDoublesolidli">
    <w:name w:val="Style Times New Roman 14 pt Bold Centered Top: (Double solid li..."/>
    <w:basedOn w:val="Normal"/>
    <w:rsid w:val="00A23731"/>
    <w:pPr>
      <w:pBdr>
        <w:top w:val="double" w:sz="6" w:space="31" w:color="auto"/>
        <w:left w:val="double" w:sz="6" w:space="4" w:color="auto"/>
        <w:bottom w:val="double" w:sz="6" w:space="1" w:color="auto"/>
        <w:right w:val="double" w:sz="6" w:space="4" w:color="auto"/>
      </w:pBdr>
      <w:jc w:val="center"/>
    </w:pPr>
    <w:rPr>
      <w:rFonts w:ascii="Times New Roman Bold" w:hAnsi="Times New Roman Bold" w:cs="Times New Roman"/>
      <w:b/>
      <w:bCs/>
      <w:sz w:val="28"/>
      <w:szCs w:val="28"/>
    </w:rPr>
  </w:style>
  <w:style w:type="paragraph" w:customStyle="1" w:styleId="Heading2Basic">
    <w:name w:val="Heading 2 Basic"/>
    <w:basedOn w:val="Heading3"/>
    <w:rsid w:val="004D5806"/>
    <w:pPr>
      <w:spacing w:before="240" w:after="240"/>
    </w:pPr>
  </w:style>
  <w:style w:type="paragraph" w:customStyle="1" w:styleId="StyleHeading1TimesNewRoman18ptCentered">
    <w:name w:val="Style Heading 1 + Times New Roman 18 pt Centered"/>
    <w:basedOn w:val="Heading1"/>
    <w:rsid w:val="009F07BE"/>
    <w:pPr>
      <w:spacing w:line="240" w:lineRule="atLeast"/>
      <w:jc w:val="center"/>
    </w:pPr>
    <w:rPr>
      <w:rFonts w:cs="Times New Roman"/>
    </w:rPr>
  </w:style>
  <w:style w:type="paragraph" w:customStyle="1" w:styleId="StyleBodyTextIndent2Left0Firstline05">
    <w:name w:val="Style Body Text Indent 2 + Left:  0&quot; First line:  0.5&quot;"/>
    <w:basedOn w:val="BodyTextIndent2"/>
    <w:rsid w:val="009B6C71"/>
    <w:pPr>
      <w:spacing w:line="240" w:lineRule="auto"/>
      <w:ind w:left="0" w:firstLine="720"/>
    </w:pPr>
  </w:style>
  <w:style w:type="paragraph" w:styleId="BodyTextIndent2">
    <w:name w:val="Body Text Indent 2"/>
    <w:basedOn w:val="Normal"/>
    <w:rsid w:val="009B6C71"/>
    <w:pPr>
      <w:spacing w:line="480" w:lineRule="auto"/>
      <w:ind w:left="360"/>
    </w:pPr>
  </w:style>
  <w:style w:type="paragraph" w:customStyle="1" w:styleId="StyleHeading214pt">
    <w:name w:val="Style Heading 2 + 14 pt"/>
    <w:basedOn w:val="Heading2"/>
    <w:rsid w:val="003C0A92"/>
  </w:style>
  <w:style w:type="paragraph" w:customStyle="1" w:styleId="EXHIBIT">
    <w:name w:val="EXHIBIT"/>
    <w:basedOn w:val="Normal"/>
    <w:rsid w:val="00377C0B"/>
    <w:pPr>
      <w:tabs>
        <w:tab w:val="left" w:pos="1440"/>
        <w:tab w:val="left" w:pos="3240"/>
        <w:tab w:val="right" w:pos="12600"/>
      </w:tabs>
      <w:overflowPunct w:val="0"/>
      <w:adjustRightInd w:val="0"/>
      <w:spacing w:before="40" w:after="40"/>
      <w:jc w:val="right"/>
      <w:textAlignment w:val="baseline"/>
    </w:pPr>
    <w:rPr>
      <w:b/>
      <w:szCs w:val="24"/>
    </w:rPr>
  </w:style>
  <w:style w:type="paragraph" w:customStyle="1" w:styleId="StyleHeading1Before24ptAfter6pt">
    <w:name w:val="Style Heading 1 + Before:  24 pt After:  6 pt"/>
    <w:basedOn w:val="Heading1"/>
    <w:rsid w:val="005122EB"/>
    <w:rPr>
      <w:b w:val="0"/>
      <w:caps w:val="0"/>
      <w:szCs w:val="20"/>
    </w:rPr>
  </w:style>
  <w:style w:type="paragraph" w:customStyle="1" w:styleId="StyleHeading1TimesNewRoman">
    <w:name w:val="Style Heading 1 + Times New Roman"/>
    <w:basedOn w:val="Heading1"/>
    <w:rsid w:val="005122EB"/>
    <w:rPr>
      <w:b w:val="0"/>
      <w:caps w:val="0"/>
      <w:szCs w:val="20"/>
    </w:rPr>
  </w:style>
  <w:style w:type="paragraph" w:customStyle="1" w:styleId="StyleHeading4Bold">
    <w:name w:val="Style Heading 4 + Bold"/>
    <w:basedOn w:val="Heading4"/>
    <w:rsid w:val="000D6A53"/>
    <w:pPr>
      <w:spacing w:before="0"/>
    </w:pPr>
  </w:style>
  <w:style w:type="paragraph" w:customStyle="1" w:styleId="Header2Centered">
    <w:name w:val="Header 2 Centered"/>
    <w:basedOn w:val="Heading2"/>
    <w:rsid w:val="00027166"/>
    <w:pPr>
      <w:jc w:val="center"/>
    </w:pPr>
  </w:style>
  <w:style w:type="paragraph" w:customStyle="1" w:styleId="StyleHeading2Before18pt">
    <w:name w:val="Style Heading 2 + Before:  18 pt"/>
    <w:basedOn w:val="Heading2"/>
    <w:rsid w:val="00027166"/>
    <w:rPr>
      <w:rFonts w:cs="Times New Roman"/>
      <w:iCs w:val="0"/>
      <w:szCs w:val="20"/>
    </w:rPr>
  </w:style>
  <w:style w:type="paragraph" w:customStyle="1" w:styleId="Header2Centered0">
    <w:name w:val="Header2 Centered"/>
    <w:basedOn w:val="Normal"/>
    <w:rsid w:val="000271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240" w:lineRule="atLeast"/>
      <w:jc w:val="center"/>
    </w:pPr>
    <w:rPr>
      <w:b/>
    </w:rPr>
  </w:style>
  <w:style w:type="paragraph" w:customStyle="1" w:styleId="Header3">
    <w:name w:val="Header 3"/>
    <w:basedOn w:val="Heading2"/>
    <w:rsid w:val="00E37C9E"/>
    <w:pPr>
      <w:tabs>
        <w:tab w:val="left" w:pos="720"/>
        <w:tab w:val="right" w:pos="2880"/>
        <w:tab w:val="right" w:pos="3060"/>
        <w:tab w:val="left" w:pos="9000"/>
      </w:tabs>
      <w:spacing w:line="240" w:lineRule="atLeast"/>
    </w:pPr>
    <w:rPr>
      <w:rFonts w:cs="Times New Roman"/>
      <w:iCs w:val="0"/>
    </w:rPr>
  </w:style>
  <w:style w:type="paragraph" w:customStyle="1" w:styleId="Blankpagephrase">
    <w:name w:val="Blank page phrase"/>
    <w:basedOn w:val="Heading1"/>
    <w:rsid w:val="00E37C9E"/>
    <w:pPr>
      <w:spacing w:after="480" w:line="240" w:lineRule="atLeast"/>
      <w:ind w:left="720"/>
    </w:pPr>
    <w:rPr>
      <w:rFonts w:cs="Times New Roman"/>
    </w:rPr>
  </w:style>
  <w:style w:type="paragraph" w:customStyle="1" w:styleId="Heading22">
    <w:name w:val="Heading 22"/>
    <w:basedOn w:val="Normal"/>
    <w:autoRedefine/>
    <w:rsid w:val="00E37C9E"/>
    <w:pPr>
      <w:tabs>
        <w:tab w:val="right" w:pos="2880"/>
        <w:tab w:val="right" w:pos="3060"/>
      </w:tabs>
      <w:spacing w:after="240" w:line="240" w:lineRule="atLeast"/>
    </w:pPr>
    <w:rPr>
      <w:rFonts w:ascii="Arial" w:hAnsi="Arial"/>
      <w:b/>
      <w:szCs w:val="24"/>
    </w:rPr>
  </w:style>
  <w:style w:type="paragraph" w:customStyle="1" w:styleId="NormalCenter">
    <w:name w:val="Normal Center"/>
    <w:basedOn w:val="BodyText"/>
    <w:rsid w:val="000212A4"/>
    <w:pPr>
      <w:spacing w:before="120"/>
      <w:jc w:val="center"/>
      <w:outlineLvl w:val="0"/>
    </w:pPr>
    <w:rPr>
      <w:bCs w:val="0"/>
      <w:sz w:val="20"/>
    </w:rPr>
  </w:style>
  <w:style w:type="paragraph" w:customStyle="1" w:styleId="StyleHeading2NotItalic">
    <w:name w:val="Style Heading 2 + Not Italic"/>
    <w:basedOn w:val="Heading2"/>
    <w:rsid w:val="000212A4"/>
    <w:pPr>
      <w:spacing w:before="240"/>
    </w:pPr>
    <w:rPr>
      <w:bCs w:val="0"/>
    </w:rPr>
  </w:style>
  <w:style w:type="paragraph" w:customStyle="1" w:styleId="StyleHeading1After24pt">
    <w:name w:val="Style Heading 1 + After:  24 pt"/>
    <w:basedOn w:val="Heading1"/>
    <w:autoRedefine/>
    <w:rsid w:val="000212A4"/>
    <w:pPr>
      <w:spacing w:after="480"/>
      <w:jc w:val="center"/>
    </w:pPr>
    <w:rPr>
      <w:rFonts w:cs="Times New Roman"/>
      <w:szCs w:val="20"/>
    </w:rPr>
  </w:style>
  <w:style w:type="paragraph" w:customStyle="1" w:styleId="StyleHeading1Centered">
    <w:name w:val="Style Heading 1 + Centered"/>
    <w:basedOn w:val="Heading1"/>
    <w:rsid w:val="00270A20"/>
    <w:pPr>
      <w:spacing w:before="120" w:after="120"/>
      <w:jc w:val="center"/>
    </w:pPr>
    <w:rPr>
      <w:rFonts w:cs="Times New Roman"/>
      <w:sz w:val="28"/>
      <w:szCs w:val="28"/>
    </w:rPr>
  </w:style>
  <w:style w:type="paragraph" w:customStyle="1" w:styleId="StyleHeading3Heading3CharBefore0pt">
    <w:name w:val="Style Heading 3Heading 3 Char + Before:  0 pt"/>
    <w:basedOn w:val="Heading3"/>
    <w:rsid w:val="00995CBF"/>
    <w:pPr>
      <w:keepNext/>
    </w:pPr>
    <w:rPr>
      <w:rFonts w:cs="Times New Roman"/>
      <w:szCs w:val="20"/>
    </w:rPr>
  </w:style>
  <w:style w:type="paragraph" w:customStyle="1" w:styleId="StyleHeading2After6pt">
    <w:name w:val="Style Heading 2 + After:  6 pt"/>
    <w:basedOn w:val="Heading2"/>
    <w:rsid w:val="00995CBF"/>
    <w:rPr>
      <w:rFonts w:cs="Times New Roman"/>
      <w:iCs w:val="0"/>
      <w:szCs w:val="20"/>
    </w:rPr>
  </w:style>
  <w:style w:type="paragraph" w:customStyle="1" w:styleId="StyleHeading2After0pt">
    <w:name w:val="Style Heading 2 + After:  0 pt"/>
    <w:basedOn w:val="Heading2"/>
    <w:rsid w:val="00995CBF"/>
    <w:rPr>
      <w:rFonts w:cs="Times New Roman"/>
      <w:iCs w:val="0"/>
      <w:szCs w:val="20"/>
    </w:rPr>
  </w:style>
  <w:style w:type="paragraph" w:customStyle="1" w:styleId="StyleHeader1Left0Hanging05">
    <w:name w:val="Style Header 1 + Left:  0&quot; Hanging:  0.5&quot;"/>
    <w:basedOn w:val="Header1"/>
    <w:rsid w:val="00757D23"/>
    <w:pPr>
      <w:ind w:left="720" w:hanging="720"/>
    </w:pPr>
    <w:rPr>
      <w:rFonts w:cs="Times New Roman"/>
      <w:iCs w:val="0"/>
      <w:szCs w:val="20"/>
    </w:rPr>
  </w:style>
  <w:style w:type="paragraph" w:customStyle="1" w:styleId="StyleHeading2Left0Hanging05">
    <w:name w:val="Style Heading 2 + Left:  0&quot; Hanging:  0.5&quot;"/>
    <w:basedOn w:val="Heading2"/>
    <w:rsid w:val="00BA0300"/>
    <w:pPr>
      <w:ind w:left="720" w:hanging="720"/>
    </w:pPr>
    <w:rPr>
      <w:rFonts w:ascii="Arial" w:hAnsi="Arial" w:cs="Times New Roman"/>
      <w:iCs w:val="0"/>
      <w:szCs w:val="20"/>
    </w:rPr>
  </w:style>
  <w:style w:type="paragraph" w:customStyle="1" w:styleId="BodyText1">
    <w:name w:val="BodyText 1"/>
    <w:basedOn w:val="Normal"/>
    <w:next w:val="PlainText"/>
    <w:rsid w:val="001127D5"/>
  </w:style>
  <w:style w:type="paragraph" w:customStyle="1" w:styleId="StyleHeading124pt">
    <w:name w:val="Style Heading 1 + 24 pt"/>
    <w:basedOn w:val="Heading1"/>
    <w:rsid w:val="00AE6D10"/>
    <w:pPr>
      <w:spacing w:after="60"/>
    </w:pPr>
    <w:rPr>
      <w:szCs w:val="48"/>
    </w:rPr>
  </w:style>
  <w:style w:type="character" w:customStyle="1" w:styleId="Head2">
    <w:name w:val="Head 2"/>
    <w:basedOn w:val="Head3"/>
    <w:rsid w:val="00616EEF"/>
    <w:rPr>
      <w:rFonts w:ascii="Arial" w:hAnsi="Arial" w:cs="Arial"/>
      <w:b/>
      <w:bCs/>
      <w:caps/>
      <w:dstrike w:val="0"/>
      <w:noProof w:val="0"/>
      <w:color w:val="auto"/>
      <w:sz w:val="24"/>
      <w:szCs w:val="24"/>
      <w:vertAlign w:val="baseline"/>
      <w:lang w:val="en-US" w:eastAsia="en-US" w:bidi="ar-SA"/>
    </w:rPr>
  </w:style>
  <w:style w:type="character" w:customStyle="1" w:styleId="Head3">
    <w:name w:val="Head 3"/>
    <w:basedOn w:val="DefaultParagraphFont"/>
    <w:rsid w:val="00E364EE"/>
    <w:rPr>
      <w:rFonts w:ascii="Arial" w:hAnsi="Arial" w:cs="Arial"/>
      <w:b/>
      <w:bCs/>
      <w:caps/>
      <w:dstrike w:val="0"/>
      <w:noProof w:val="0"/>
      <w:color w:val="auto"/>
      <w:sz w:val="24"/>
      <w:szCs w:val="24"/>
      <w:vertAlign w:val="baseline"/>
      <w:lang w:val="en-US" w:eastAsia="en-US" w:bidi="ar-SA"/>
    </w:rPr>
  </w:style>
  <w:style w:type="character" w:customStyle="1" w:styleId="StyleHead2">
    <w:name w:val="Style Head 2 +"/>
    <w:basedOn w:val="Head2"/>
    <w:rsid w:val="001127D5"/>
    <w:rPr>
      <w:rFonts w:ascii="Arial" w:hAnsi="Arial" w:cs="Arial"/>
      <w:b/>
      <w:bCs/>
      <w:caps/>
      <w:dstrike w:val="0"/>
      <w:noProof w:val="0"/>
      <w:color w:val="auto"/>
      <w:sz w:val="24"/>
      <w:szCs w:val="24"/>
      <w:vertAlign w:val="baseline"/>
      <w:lang w:val="en-US" w:eastAsia="en-US" w:bidi="ar-SA"/>
    </w:rPr>
  </w:style>
  <w:style w:type="paragraph" w:customStyle="1" w:styleId="StyleHeading2Centered">
    <w:name w:val="Style Heading 2 + Centered"/>
    <w:basedOn w:val="Heading2"/>
    <w:next w:val="Normal"/>
    <w:rsid w:val="001127D5"/>
    <w:pPr>
      <w:jc w:val="center"/>
    </w:pPr>
    <w:rPr>
      <w:rFonts w:cs="Times New Roman"/>
      <w:b w:val="0"/>
      <w:iCs w:val="0"/>
      <w:caps/>
    </w:rPr>
  </w:style>
  <w:style w:type="character" w:customStyle="1" w:styleId="StyleHeader2TimesNewRomanChar">
    <w:name w:val="Style Header 2 + Times New Roman Char"/>
    <w:basedOn w:val="DefaultParagraphFont"/>
    <w:rsid w:val="00E25B9C"/>
    <w:rPr>
      <w:rFonts w:ascii="Arial" w:hAnsi="Arial"/>
      <w:b/>
      <w:bCs/>
      <w:caps/>
      <w:sz w:val="24"/>
      <w:szCs w:val="24"/>
      <w:lang w:val="en-US" w:eastAsia="en-US" w:bidi="ar-SA"/>
    </w:rPr>
  </w:style>
  <w:style w:type="paragraph" w:customStyle="1" w:styleId="StyleBefore6ptAfter6pt">
    <w:name w:val="Style Before:  6 pt After:  6 pt"/>
    <w:basedOn w:val="Normal"/>
    <w:rsid w:val="00D12F9B"/>
    <w:pPr>
      <w:overflowPunct w:val="0"/>
      <w:autoSpaceDE w:val="0"/>
      <w:autoSpaceDN w:val="0"/>
      <w:adjustRightInd w:val="0"/>
      <w:spacing w:before="120"/>
      <w:textAlignment w:val="baseline"/>
    </w:pPr>
  </w:style>
  <w:style w:type="character" w:customStyle="1" w:styleId="Heading2Char">
    <w:name w:val="Heading 2 Char"/>
    <w:aliases w:val="Heading 2 Char Char Char1,Heading 2 Char Char Char Char"/>
    <w:basedOn w:val="DefaultParagraphFont"/>
    <w:link w:val="Heading2"/>
    <w:rsid w:val="00D923F1"/>
    <w:rPr>
      <w:rFonts w:ascii="Times New Roman Bold" w:hAnsi="Times New Roman Bold" w:cs="Arial"/>
      <w:b/>
      <w:bCs/>
      <w:iCs/>
      <w:sz w:val="24"/>
      <w:szCs w:val="24"/>
      <w:lang w:val="en-US" w:eastAsia="en-US" w:bidi="ar-SA"/>
    </w:rPr>
  </w:style>
  <w:style w:type="paragraph" w:customStyle="1" w:styleId="StyleHeading2TimesNewRoman10ptBold">
    <w:name w:val="Style Heading 2 + Times New Roman 10 pt Bold"/>
    <w:basedOn w:val="Heading2"/>
    <w:rsid w:val="00E803C6"/>
    <w:rPr>
      <w:b w:val="0"/>
      <w:bCs w:val="0"/>
    </w:rPr>
  </w:style>
  <w:style w:type="paragraph" w:customStyle="1" w:styleId="StyleHeader218pt">
    <w:name w:val="Style Header 2 + 18 pt"/>
    <w:basedOn w:val="Header2"/>
    <w:rsid w:val="00005D4D"/>
  </w:style>
  <w:style w:type="paragraph" w:customStyle="1" w:styleId="StyleLeft1">
    <w:name w:val="Style Left:  1&quot;"/>
    <w:basedOn w:val="Normal"/>
    <w:rsid w:val="00005D4D"/>
  </w:style>
  <w:style w:type="paragraph" w:customStyle="1" w:styleId="StyleHeading312ptAfter6pt">
    <w:name w:val="Style Heading 3 + 12 pt After:  6 pt"/>
    <w:basedOn w:val="Heading3"/>
    <w:rsid w:val="00051859"/>
    <w:pPr>
      <w:overflowPunct w:val="0"/>
      <w:autoSpaceDE w:val="0"/>
      <w:autoSpaceDN w:val="0"/>
      <w:adjustRightInd w:val="0"/>
      <w:spacing w:before="240"/>
      <w:textAlignment w:val="baseline"/>
    </w:pPr>
    <w:rPr>
      <w:rFonts w:cs="Times New Roman"/>
      <w:bCs/>
    </w:rPr>
  </w:style>
  <w:style w:type="paragraph" w:customStyle="1" w:styleId="StyleHeading2NotBold">
    <w:name w:val="Style Heading 2 + Not Bold"/>
    <w:basedOn w:val="Heading2"/>
    <w:rsid w:val="00B9204D"/>
    <w:pPr>
      <w:spacing w:before="0"/>
    </w:pPr>
    <w:rPr>
      <w:b w:val="0"/>
    </w:rPr>
  </w:style>
  <w:style w:type="paragraph" w:customStyle="1" w:styleId="StylePatternClearBlack">
    <w:name w:val="Style Pattern: Clear (Black)"/>
    <w:basedOn w:val="Normal"/>
    <w:next w:val="Normal"/>
    <w:rsid w:val="007163FF"/>
    <w:pPr>
      <w:shd w:val="clear" w:color="auto" w:fill="000000"/>
      <w:overflowPunct w:val="0"/>
      <w:autoSpaceDE w:val="0"/>
      <w:autoSpaceDN w:val="0"/>
      <w:adjustRightInd w:val="0"/>
      <w:spacing w:after="0"/>
      <w:textAlignment w:val="baseline"/>
    </w:pPr>
    <w:rPr>
      <w:rFonts w:cs="Times New Roman"/>
      <w:szCs w:val="24"/>
    </w:rPr>
  </w:style>
  <w:style w:type="paragraph" w:styleId="TOC1">
    <w:name w:val="toc 1"/>
    <w:basedOn w:val="Normal"/>
    <w:next w:val="Normal"/>
    <w:autoRedefine/>
    <w:semiHidden/>
    <w:rsid w:val="00DC62B8"/>
    <w:pPr>
      <w:tabs>
        <w:tab w:val="left" w:pos="720"/>
        <w:tab w:val="left" w:pos="960"/>
        <w:tab w:val="right" w:leader="dot" w:pos="9360"/>
      </w:tabs>
      <w:overflowPunct w:val="0"/>
      <w:autoSpaceDE w:val="0"/>
      <w:autoSpaceDN w:val="0"/>
      <w:adjustRightInd w:val="0"/>
      <w:ind w:left="990" w:hanging="990"/>
      <w:textAlignment w:val="baseline"/>
    </w:pPr>
    <w:rPr>
      <w:rFonts w:cs="Times New Roman"/>
      <w:noProof/>
      <w:szCs w:val="24"/>
    </w:rPr>
  </w:style>
  <w:style w:type="paragraph" w:customStyle="1" w:styleId="StyleHeading3Before0ptAfter6pt">
    <w:name w:val="Style Heading 3 + Before:  0 pt After:  6 pt"/>
    <w:basedOn w:val="Heading3"/>
    <w:rsid w:val="00AC01D9"/>
    <w:rPr>
      <w:rFonts w:cs="Times New Roman"/>
      <w:szCs w:val="20"/>
    </w:rPr>
  </w:style>
  <w:style w:type="paragraph" w:customStyle="1" w:styleId="StyleTimesNewRoman12ptCentered">
    <w:name w:val="Style Times New Roman 12 pt Centered"/>
    <w:basedOn w:val="Normal"/>
    <w:rsid w:val="00AC01D9"/>
    <w:pPr>
      <w:overflowPunct w:val="0"/>
      <w:autoSpaceDE w:val="0"/>
      <w:autoSpaceDN w:val="0"/>
      <w:adjustRightInd w:val="0"/>
      <w:spacing w:after="0"/>
      <w:textAlignment w:val="baseline"/>
    </w:pPr>
    <w:rPr>
      <w:rFonts w:cs="Times New Roman"/>
    </w:rPr>
  </w:style>
  <w:style w:type="paragraph" w:customStyle="1" w:styleId="StyleStyleTimesNewRoman12ptCenteredCentered">
    <w:name w:val="Style Style Times New Roman 12 pt Centered + Centered"/>
    <w:basedOn w:val="Normal"/>
    <w:next w:val="Normal"/>
    <w:rsid w:val="00AC01D9"/>
    <w:pPr>
      <w:overflowPunct w:val="0"/>
      <w:autoSpaceDE w:val="0"/>
      <w:autoSpaceDN w:val="0"/>
      <w:adjustRightInd w:val="0"/>
      <w:spacing w:after="0"/>
      <w:textAlignment w:val="baseline"/>
    </w:pPr>
    <w:rPr>
      <w:rFonts w:ascii="CG Times (W1)" w:hAnsi="CG Times (W1)" w:cs="Times New Roman"/>
      <w:sz w:val="20"/>
    </w:rPr>
  </w:style>
  <w:style w:type="paragraph" w:customStyle="1" w:styleId="StyleHeaderBold">
    <w:name w:val="Style Header + Bold"/>
    <w:basedOn w:val="Header"/>
    <w:rsid w:val="00AC01D9"/>
    <w:pPr>
      <w:pBdr>
        <w:bottom w:val="none" w:sz="0" w:space="0" w:color="auto"/>
      </w:pBdr>
    </w:pPr>
    <w:rPr>
      <w:b/>
      <w:bCs/>
    </w:rPr>
  </w:style>
  <w:style w:type="paragraph" w:customStyle="1" w:styleId="StyleTimesNewRoman12ptLinespacingAtleast18pt">
    <w:name w:val="Style Times New Roman 12 pt Line spacing:  At least 18 pt"/>
    <w:basedOn w:val="Normal"/>
    <w:rsid w:val="00AC01D9"/>
    <w:pPr>
      <w:overflowPunct w:val="0"/>
      <w:autoSpaceDE w:val="0"/>
      <w:autoSpaceDN w:val="0"/>
      <w:adjustRightInd w:val="0"/>
      <w:spacing w:after="0"/>
      <w:textAlignment w:val="baseline"/>
    </w:pPr>
    <w:rPr>
      <w:rFonts w:cs="Times New Roman"/>
    </w:rPr>
  </w:style>
  <w:style w:type="paragraph" w:customStyle="1" w:styleId="StyleHeading2BoldAllcaps">
    <w:name w:val="Style Heading 2 + Bold All caps"/>
    <w:basedOn w:val="Heading2"/>
    <w:rsid w:val="00EA416A"/>
    <w:pPr>
      <w:jc w:val="center"/>
    </w:pPr>
    <w:rPr>
      <w:rFonts w:cs="Times New Roman"/>
      <w:iCs w:val="0"/>
    </w:rPr>
  </w:style>
  <w:style w:type="paragraph" w:customStyle="1" w:styleId="StyleHeading2Left">
    <w:name w:val="Style Heading 2 + Left"/>
    <w:basedOn w:val="Heading2"/>
    <w:rsid w:val="00EA416A"/>
    <w:pPr>
      <w:spacing w:before="0" w:after="0"/>
    </w:pPr>
    <w:rPr>
      <w:rFonts w:cs="Times New Roman"/>
      <w:bCs w:val="0"/>
      <w:iCs w:val="0"/>
    </w:rPr>
  </w:style>
  <w:style w:type="paragraph" w:customStyle="1" w:styleId="StyleHeader12pt">
    <w:name w:val="Style Header + 12 pt"/>
    <w:basedOn w:val="Header"/>
    <w:rsid w:val="00CB1E22"/>
    <w:pPr>
      <w:pBdr>
        <w:bottom w:val="none" w:sz="0" w:space="0" w:color="auto"/>
      </w:pBdr>
    </w:pPr>
    <w:rPr>
      <w:b/>
      <w:sz w:val="24"/>
    </w:rPr>
  </w:style>
  <w:style w:type="paragraph" w:customStyle="1" w:styleId="StyleNormalCenterKernat16pt">
    <w:name w:val="Style Normal Center + Kern at 16 pt"/>
    <w:basedOn w:val="NormalCenter"/>
    <w:rsid w:val="00CB1E22"/>
    <w:pPr>
      <w:tabs>
        <w:tab w:val="left" w:pos="1440"/>
        <w:tab w:val="left" w:pos="6300"/>
      </w:tabs>
      <w:jc w:val="left"/>
    </w:pPr>
    <w:rPr>
      <w:kern w:val="32"/>
    </w:rPr>
  </w:style>
  <w:style w:type="paragraph" w:customStyle="1" w:styleId="StyleNormalCenterBefore12ptAfter12pt">
    <w:name w:val="Style Normal Center + Before:  12 pt After:  12 pt"/>
    <w:basedOn w:val="NormalCenter"/>
    <w:rsid w:val="00CB1E22"/>
    <w:pPr>
      <w:tabs>
        <w:tab w:val="left" w:pos="1440"/>
        <w:tab w:val="left" w:pos="6300"/>
      </w:tabs>
      <w:spacing w:before="240" w:after="240"/>
    </w:pPr>
  </w:style>
  <w:style w:type="paragraph" w:customStyle="1" w:styleId="StyleNormalCenterArial16ptBold">
    <w:name w:val="Style Normal Center + Arial 16 pt Bold"/>
    <w:basedOn w:val="NormalCenter"/>
    <w:rsid w:val="00CB1E22"/>
    <w:pPr>
      <w:tabs>
        <w:tab w:val="left" w:pos="1440"/>
        <w:tab w:val="left" w:pos="6300"/>
      </w:tabs>
      <w:spacing w:before="240" w:after="240"/>
    </w:pPr>
    <w:rPr>
      <w:rFonts w:ascii="Arial" w:hAnsi="Arial"/>
      <w:b/>
      <w:bCs/>
      <w:kern w:val="32"/>
      <w:sz w:val="32"/>
    </w:rPr>
  </w:style>
  <w:style w:type="paragraph" w:customStyle="1" w:styleId="Normal2">
    <w:name w:val="Normal 2"/>
    <w:basedOn w:val="Normal"/>
    <w:autoRedefine/>
    <w:rsid w:val="001B55BD"/>
    <w:pPr>
      <w:tabs>
        <w:tab w:val="left" w:pos="1440"/>
        <w:tab w:val="left" w:pos="6300"/>
      </w:tabs>
      <w:spacing w:before="240"/>
    </w:pPr>
    <w:rPr>
      <w:rFonts w:ascii="Arial" w:hAnsi="Arial"/>
      <w:b/>
      <w:szCs w:val="24"/>
    </w:rPr>
  </w:style>
  <w:style w:type="paragraph" w:customStyle="1" w:styleId="HDR2Center">
    <w:name w:val="HDR 2 Center"/>
    <w:basedOn w:val="Heading2"/>
    <w:next w:val="Normal"/>
    <w:rsid w:val="00441C0E"/>
    <w:pPr>
      <w:jc w:val="center"/>
    </w:pPr>
    <w:rPr>
      <w:rFonts w:ascii="Arial" w:hAnsi="Arial"/>
      <w:caps/>
    </w:rPr>
  </w:style>
  <w:style w:type="paragraph" w:customStyle="1" w:styleId="StyleHeading3Arial">
    <w:name w:val="Style Heading 3 + Arial"/>
    <w:basedOn w:val="Heading3"/>
    <w:rsid w:val="00BA0300"/>
  </w:style>
  <w:style w:type="paragraph" w:customStyle="1" w:styleId="StyleBodyText2CenteredLeft0">
    <w:name w:val="Style Body Text 2 + Centered Left:  0&quot;"/>
    <w:basedOn w:val="BodyText2"/>
    <w:rsid w:val="00BC53A6"/>
    <w:pPr>
      <w:tabs>
        <w:tab w:val="left" w:pos="7200"/>
      </w:tabs>
      <w:overflowPunct w:val="0"/>
      <w:autoSpaceDE w:val="0"/>
      <w:autoSpaceDN w:val="0"/>
      <w:adjustRightInd w:val="0"/>
      <w:jc w:val="center"/>
      <w:textAlignment w:val="baseline"/>
    </w:pPr>
    <w:rPr>
      <w:bCs w:val="0"/>
      <w:sz w:val="20"/>
    </w:rPr>
  </w:style>
  <w:style w:type="paragraph" w:customStyle="1" w:styleId="StyleRight">
    <w:name w:val="Style Right"/>
    <w:basedOn w:val="Normal"/>
    <w:next w:val="Normal"/>
    <w:rsid w:val="00BC53A6"/>
    <w:pPr>
      <w:jc w:val="right"/>
    </w:pPr>
  </w:style>
  <w:style w:type="paragraph" w:customStyle="1" w:styleId="StyleBookmanOldStyleCentered">
    <w:name w:val="Style Bookman Old Style Centered"/>
    <w:basedOn w:val="Normal"/>
    <w:rsid w:val="00660BDE"/>
    <w:pPr>
      <w:spacing w:after="0"/>
      <w:jc w:val="center"/>
    </w:pPr>
  </w:style>
  <w:style w:type="paragraph" w:customStyle="1" w:styleId="StyleBoldRight">
    <w:name w:val="Style Bold Right"/>
    <w:basedOn w:val="Normal"/>
    <w:rsid w:val="005E1A68"/>
    <w:rPr>
      <w:b/>
      <w:bCs/>
    </w:rPr>
  </w:style>
  <w:style w:type="paragraph" w:customStyle="1" w:styleId="StyleBoldCentered">
    <w:name w:val="Style Bold Centered"/>
    <w:basedOn w:val="Normal"/>
    <w:rsid w:val="005E1A68"/>
    <w:rPr>
      <w:bCs/>
    </w:rPr>
  </w:style>
  <w:style w:type="paragraph" w:customStyle="1" w:styleId="StyleCentered">
    <w:name w:val="Style  Centered"/>
    <w:basedOn w:val="Normal"/>
    <w:next w:val="Normal"/>
    <w:rsid w:val="005E1A68"/>
    <w:rPr>
      <w:bCs/>
    </w:rPr>
  </w:style>
  <w:style w:type="paragraph" w:customStyle="1" w:styleId="StyleBottomSinglesolidlineAuto15ptLinewidth">
    <w:name w:val="Style Bottom: (Single solid line Auto  1.5 pt Line width)"/>
    <w:basedOn w:val="Normal"/>
    <w:rsid w:val="00F4313B"/>
    <w:pPr>
      <w:tabs>
        <w:tab w:val="right" w:pos="2880"/>
        <w:tab w:val="right" w:pos="3060"/>
      </w:tabs>
      <w:spacing w:after="240" w:line="240" w:lineRule="atLeast"/>
      <w:ind w:left="720"/>
    </w:pPr>
    <w:rPr>
      <w:rFonts w:ascii="Times" w:hAnsi="Times"/>
    </w:rPr>
  </w:style>
  <w:style w:type="paragraph" w:customStyle="1" w:styleId="StyleTimesNewRomanCentered">
    <w:name w:val="Style Times New Roman Centered"/>
    <w:basedOn w:val="Normal"/>
    <w:rsid w:val="00F4313B"/>
    <w:pPr>
      <w:tabs>
        <w:tab w:val="right" w:pos="2880"/>
        <w:tab w:val="right" w:pos="3060"/>
      </w:tabs>
      <w:spacing w:before="120"/>
      <w:ind w:left="720"/>
    </w:pPr>
  </w:style>
  <w:style w:type="paragraph" w:customStyle="1" w:styleId="Heading2centered">
    <w:name w:val="Heading 2 centered"/>
    <w:basedOn w:val="Heading2"/>
    <w:rsid w:val="000A67DC"/>
    <w:pPr>
      <w:jc w:val="center"/>
    </w:pPr>
    <w:rPr>
      <w:rFonts w:ascii="Arial" w:hAnsi="Arial" w:cs="Times New Roman"/>
      <w:iCs w:val="0"/>
    </w:rPr>
  </w:style>
  <w:style w:type="paragraph" w:customStyle="1" w:styleId="StyleHeading1Times">
    <w:name w:val="Style Heading 1 + Times"/>
    <w:basedOn w:val="Heading1"/>
    <w:rsid w:val="005B6838"/>
    <w:pPr>
      <w:shd w:val="clear" w:color="auto" w:fill="FFFFFF"/>
    </w:pPr>
    <w:rPr>
      <w:rFonts w:ascii="Times" w:hAnsi="Times"/>
      <w:kern w:val="0"/>
    </w:rPr>
  </w:style>
  <w:style w:type="paragraph" w:customStyle="1" w:styleId="StyleHeading2Left0Hanging05Before0ptAfter">
    <w:name w:val="Style Heading 2 + Left:  0&quot; Hanging:  0.5&quot; Before:  0 pt After: ..."/>
    <w:basedOn w:val="Heading2"/>
    <w:rsid w:val="005B6838"/>
    <w:pPr>
      <w:spacing w:before="0" w:line="240" w:lineRule="atLeast"/>
      <w:ind w:left="720" w:hanging="720"/>
    </w:pPr>
    <w:rPr>
      <w:rFonts w:ascii="Arial" w:hAnsi="Arial" w:cs="Times New Roman"/>
      <w:iCs w:val="0"/>
      <w:caps/>
    </w:rPr>
  </w:style>
  <w:style w:type="paragraph" w:customStyle="1" w:styleId="StyleLeft013Firstline0">
    <w:name w:val="Style Left:  0.13&quot; First line:  0&quot;"/>
    <w:basedOn w:val="Normal"/>
    <w:rsid w:val="00E91D8D"/>
    <w:pPr>
      <w:ind w:left="619" w:hanging="432"/>
    </w:pPr>
  </w:style>
  <w:style w:type="paragraph" w:customStyle="1" w:styleId="StyleHeading112pt">
    <w:name w:val="Style Heading 1 + 12 pt"/>
    <w:basedOn w:val="Heading1"/>
    <w:rsid w:val="00AE147E"/>
  </w:style>
  <w:style w:type="paragraph" w:customStyle="1" w:styleId="StyleHeading2Before0pt">
    <w:name w:val="Style Heading 2 + Before:  0 pt"/>
    <w:basedOn w:val="Heading2"/>
    <w:rsid w:val="00AE147E"/>
    <w:rPr>
      <w:rFonts w:ascii="Arial" w:hAnsi="Arial" w:cs="Times New Roman"/>
      <w:iCs w:val="0"/>
      <w:szCs w:val="20"/>
    </w:rPr>
  </w:style>
  <w:style w:type="paragraph" w:customStyle="1" w:styleId="Heading4basic">
    <w:name w:val="Heading 4 basic"/>
    <w:basedOn w:val="Heading3"/>
    <w:rsid w:val="00806425"/>
    <w:rPr>
      <w:caps w:val="0"/>
    </w:rPr>
  </w:style>
  <w:style w:type="paragraph" w:customStyle="1" w:styleId="StyleBookmanOldStyle12ptLeft0Hanging1Linespaci">
    <w:name w:val="Style Bookman Old Style 12 pt Left:  0&quot; Hanging:  1&quot; Line spaci..."/>
    <w:basedOn w:val="Normal"/>
    <w:rsid w:val="00AF536C"/>
    <w:pPr>
      <w:ind w:left="1440" w:hanging="1440"/>
    </w:pPr>
  </w:style>
  <w:style w:type="character" w:customStyle="1" w:styleId="StyleTimesNewRoman12pt">
    <w:name w:val="Style Times New Roman 12 pt"/>
    <w:basedOn w:val="DefaultParagraphFont"/>
    <w:rsid w:val="00AF536C"/>
    <w:rPr>
      <w:rFonts w:ascii="Times New Roman" w:hAnsi="Times New Roman"/>
      <w:caps/>
      <w:dstrike w:val="0"/>
      <w:sz w:val="24"/>
      <w:szCs w:val="24"/>
      <w:vertAlign w:val="baseline"/>
    </w:rPr>
  </w:style>
  <w:style w:type="paragraph" w:customStyle="1" w:styleId="StyleHeading3Before6ptAfter6pt">
    <w:name w:val="Style Heading 3 + Before:  6 pt After:  6 pt"/>
    <w:basedOn w:val="Heading3"/>
    <w:rsid w:val="00C442F6"/>
    <w:rPr>
      <w:rFonts w:cs="Times New Roman"/>
    </w:rPr>
  </w:style>
  <w:style w:type="paragraph" w:customStyle="1" w:styleId="StyleHeading4Left0Hanging05">
    <w:name w:val="Style Heading 4 + Left:  0&quot; Hanging:  0.5&quot;"/>
    <w:basedOn w:val="Heading4"/>
    <w:rsid w:val="008D0285"/>
    <w:pPr>
      <w:spacing w:before="0"/>
    </w:pPr>
    <w:rPr>
      <w:rFonts w:ascii="Times New Roman" w:hAnsi="Times New Roman" w:cs="Times New Roman"/>
      <w:b w:val="0"/>
      <w:bCs w:val="0"/>
    </w:rPr>
  </w:style>
  <w:style w:type="paragraph" w:customStyle="1" w:styleId="StyleLeft0Hanging063">
    <w:name w:val="Style Left:  0&quot; Hanging:  0.63&quot;"/>
    <w:basedOn w:val="Normal"/>
    <w:rsid w:val="008D0285"/>
    <w:rPr>
      <w:rFonts w:cs="Times New Roman"/>
    </w:rPr>
  </w:style>
  <w:style w:type="paragraph" w:customStyle="1" w:styleId="StyleHeading3Heading3CharLeft0Hanging063">
    <w:name w:val="Style Heading 3Heading 3 Char + Left:  0&quot; Hanging:  0.63&quot;"/>
    <w:basedOn w:val="Heading3"/>
    <w:rsid w:val="008D0285"/>
    <w:pPr>
      <w:ind w:left="907" w:hanging="907"/>
    </w:pPr>
    <w:rPr>
      <w:rFonts w:cs="Times New Roman"/>
      <w:caps w:val="0"/>
    </w:rPr>
  </w:style>
  <w:style w:type="paragraph" w:customStyle="1" w:styleId="StyleHeading3Heading3CharLeft0Hanging0631">
    <w:name w:val="Style Heading 3Heading 3 Char + Left:  0&quot; Hanging:  0.63&quot;1"/>
    <w:basedOn w:val="Heading3"/>
    <w:rsid w:val="008D0285"/>
    <w:pPr>
      <w:ind w:left="900" w:hanging="900"/>
    </w:pPr>
    <w:rPr>
      <w:rFonts w:cs="Times New Roman"/>
      <w:caps w:val="0"/>
    </w:rPr>
  </w:style>
  <w:style w:type="paragraph" w:customStyle="1" w:styleId="StyleArialBoldLeft0Hanging063Before6pt">
    <w:name w:val="Style Arial Bold Left:  0&quot; Hanging:  0.63&quot; Before:  6 pt"/>
    <w:basedOn w:val="Normal"/>
    <w:rsid w:val="008D0285"/>
    <w:pPr>
      <w:spacing w:before="120"/>
      <w:ind w:left="900" w:hanging="900"/>
    </w:pPr>
    <w:rPr>
      <w:rFonts w:ascii="Arial" w:hAnsi="Arial" w:cs="Times New Roman"/>
      <w:b/>
      <w:bCs/>
      <w:szCs w:val="24"/>
    </w:rPr>
  </w:style>
  <w:style w:type="paragraph" w:customStyle="1" w:styleId="StyleHeading1PatternClearBlack">
    <w:name w:val="Style Heading 1 + Pattern: Clear (Black)"/>
    <w:basedOn w:val="Heading1"/>
    <w:rsid w:val="00415BB9"/>
    <w:pPr>
      <w:keepNext w:val="0"/>
      <w:shd w:val="clear" w:color="auto" w:fill="000000"/>
      <w:overflowPunct w:val="0"/>
      <w:autoSpaceDE w:val="0"/>
      <w:autoSpaceDN w:val="0"/>
      <w:adjustRightInd w:val="0"/>
      <w:spacing w:before="0" w:after="0"/>
      <w:textAlignment w:val="baseline"/>
    </w:pPr>
    <w:rPr>
      <w:rFonts w:cs="Times New Roman"/>
      <w:noProof/>
      <w:kern w:val="0"/>
      <w:sz w:val="48"/>
      <w:szCs w:val="20"/>
    </w:rPr>
  </w:style>
  <w:style w:type="paragraph" w:customStyle="1" w:styleId="Heading2Form">
    <w:name w:val="Heading2 + Form"/>
    <w:basedOn w:val="Heading2"/>
    <w:rsid w:val="000A67DC"/>
    <w:pPr>
      <w:jc w:val="center"/>
    </w:pPr>
    <w:rPr>
      <w:rFonts w:ascii="Arial" w:hAnsi="Arial" w:cs="Times New Roman"/>
      <w:iCs w:val="0"/>
      <w:szCs w:val="20"/>
    </w:rPr>
  </w:style>
  <w:style w:type="paragraph" w:customStyle="1" w:styleId="FormCentered">
    <w:name w:val="Form Centered"/>
    <w:basedOn w:val="Normal"/>
    <w:rsid w:val="00637F5A"/>
    <w:pPr>
      <w:spacing w:before="120"/>
      <w:jc w:val="center"/>
    </w:pPr>
    <w:rPr>
      <w:rFonts w:ascii="Arial" w:hAnsi="Arial" w:cs="Arial"/>
      <w:bCs/>
      <w:sz w:val="28"/>
      <w:szCs w:val="28"/>
    </w:rPr>
  </w:style>
  <w:style w:type="paragraph" w:customStyle="1" w:styleId="RptHeader1">
    <w:name w:val="Rpt Header1"/>
    <w:basedOn w:val="Heading1"/>
    <w:rsid w:val="00A6555A"/>
    <w:pPr>
      <w:spacing w:before="120" w:after="120"/>
      <w:jc w:val="center"/>
    </w:pPr>
    <w:rPr>
      <w:b w:val="0"/>
      <w:sz w:val="28"/>
    </w:rPr>
  </w:style>
  <w:style w:type="paragraph" w:customStyle="1" w:styleId="StyleTOC2Left0">
    <w:name w:val="Style TOC 2 + Left:  0&quot;"/>
    <w:basedOn w:val="TOC2"/>
    <w:rsid w:val="00CD5684"/>
    <w:pPr>
      <w:tabs>
        <w:tab w:val="left" w:pos="1260"/>
        <w:tab w:val="right" w:leader="dot" w:pos="8630"/>
      </w:tabs>
    </w:pPr>
  </w:style>
  <w:style w:type="paragraph" w:customStyle="1" w:styleId="Heading1Centered">
    <w:name w:val="Heading 1 Centered"/>
    <w:basedOn w:val="Heading1"/>
    <w:rsid w:val="0060182A"/>
    <w:pPr>
      <w:jc w:val="center"/>
    </w:pPr>
  </w:style>
  <w:style w:type="paragraph" w:customStyle="1" w:styleId="StyleHeading1CenteredNotBold">
    <w:name w:val="Style Heading 1 Centered + Not Bold"/>
    <w:basedOn w:val="Heading1Centered"/>
    <w:rsid w:val="0060182A"/>
    <w:rPr>
      <w:b w:val="0"/>
      <w:bCs w:val="0"/>
      <w:caps w:val="0"/>
    </w:rPr>
  </w:style>
  <w:style w:type="paragraph" w:customStyle="1" w:styleId="StyleHeading2Before6ptAfter6pt">
    <w:name w:val="Style Heading 2 + Before:  6 pt After:  6 pt"/>
    <w:basedOn w:val="Heading2"/>
    <w:rsid w:val="0060182A"/>
    <w:rPr>
      <w:rFonts w:ascii="Arial" w:hAnsi="Arial" w:cs="Times New Roman"/>
      <w:iCs w:val="0"/>
      <w:caps/>
      <w:szCs w:val="20"/>
    </w:rPr>
  </w:style>
  <w:style w:type="paragraph" w:customStyle="1" w:styleId="StyleHeading5Left05">
    <w:name w:val="Style Heading 5 + Left:  0.5&quot;"/>
    <w:basedOn w:val="Heading5"/>
    <w:rsid w:val="00F70777"/>
    <w:pPr>
      <w:tabs>
        <w:tab w:val="clear" w:pos="-720"/>
      </w:tabs>
      <w:overflowPunct/>
      <w:adjustRightInd/>
      <w:spacing w:after="0"/>
      <w:ind w:left="720"/>
      <w:textAlignment w:val="auto"/>
    </w:pPr>
    <w:rPr>
      <w:rFonts w:ascii="Times New Roman Bold" w:hAnsi="Times New Roman Bold" w:cs="Times New Roman"/>
      <w:b/>
      <w:bCs/>
    </w:rPr>
  </w:style>
  <w:style w:type="paragraph" w:customStyle="1" w:styleId="StyleHeading2Heading2CharBefore12ptAfter12pt">
    <w:name w:val="Style Heading 2Heading 2 Char + Before:  12 pt After:  12 pt"/>
    <w:basedOn w:val="Heading2"/>
    <w:rsid w:val="00380287"/>
    <w:pPr>
      <w:spacing w:before="240" w:after="240"/>
    </w:pPr>
    <w:rPr>
      <w:rFonts w:ascii="Arial" w:hAnsi="Arial" w:cs="Times New Roman"/>
      <w:iCs w:val="0"/>
      <w:szCs w:val="20"/>
    </w:rPr>
  </w:style>
  <w:style w:type="character" w:customStyle="1" w:styleId="bodytext0">
    <w:name w:val="bodytext"/>
    <w:basedOn w:val="DefaultParagraphFont"/>
    <w:rsid w:val="00E17EC1"/>
  </w:style>
  <w:style w:type="paragraph" w:customStyle="1" w:styleId="bodytxt1">
    <w:name w:val="bodytxt1"/>
    <w:basedOn w:val="Normal"/>
    <w:rsid w:val="009A7B49"/>
    <w:pPr>
      <w:spacing w:before="100" w:beforeAutospacing="1" w:after="100" w:afterAutospacing="1"/>
    </w:pPr>
    <w:rPr>
      <w:rFonts w:cs="Times New Roman"/>
      <w:szCs w:val="24"/>
    </w:rPr>
  </w:style>
  <w:style w:type="paragraph" w:styleId="NormalWeb">
    <w:name w:val="Normal (Web)"/>
    <w:basedOn w:val="Normal"/>
    <w:link w:val="NormalWebChar"/>
    <w:rsid w:val="009A7B49"/>
    <w:pPr>
      <w:spacing w:before="100" w:beforeAutospacing="1" w:after="100" w:afterAutospacing="1"/>
    </w:pPr>
    <w:rPr>
      <w:rFonts w:cs="Times New Roman"/>
      <w:szCs w:val="24"/>
    </w:rPr>
  </w:style>
  <w:style w:type="character" w:styleId="Hyperlink">
    <w:name w:val="Hyperlink"/>
    <w:basedOn w:val="DefaultParagraphFont"/>
    <w:rsid w:val="007F5A05"/>
    <w:rPr>
      <w:color w:val="0000FF"/>
      <w:u w:val="single"/>
    </w:rPr>
  </w:style>
  <w:style w:type="table" w:styleId="TableGrid">
    <w:name w:val="Table Grid"/>
    <w:basedOn w:val="TableNormal"/>
    <w:rsid w:val="00B726B6"/>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A5116B"/>
    <w:pPr>
      <w:ind w:left="360"/>
    </w:pPr>
    <w:rPr>
      <w:rFonts w:cs="Times New Roman"/>
      <w:sz w:val="16"/>
      <w:szCs w:val="16"/>
    </w:rPr>
  </w:style>
  <w:style w:type="character" w:customStyle="1" w:styleId="NormalWebChar">
    <w:name w:val="Normal (Web) Char"/>
    <w:basedOn w:val="DefaultParagraphFont"/>
    <w:link w:val="NormalWeb"/>
    <w:rsid w:val="00A5116B"/>
    <w:rPr>
      <w:sz w:val="24"/>
      <w:szCs w:val="24"/>
      <w:lang w:val="en-US" w:eastAsia="en-US" w:bidi="ar-SA"/>
    </w:rPr>
  </w:style>
  <w:style w:type="paragraph" w:styleId="NoSpacing">
    <w:name w:val="No Spacing"/>
    <w:uiPriority w:val="1"/>
    <w:qFormat/>
    <w:rsid w:val="00DB6393"/>
    <w:rPr>
      <w:sz w:val="24"/>
    </w:rPr>
  </w:style>
  <w:style w:type="character" w:styleId="FollowedHyperlink">
    <w:name w:val="FollowedHyperlink"/>
    <w:basedOn w:val="DefaultParagraphFont"/>
    <w:uiPriority w:val="99"/>
    <w:semiHidden/>
    <w:unhideWhenUsed/>
    <w:rsid w:val="007659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4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rc.nist.gov/publications/nistpubs/800-30-rev1/sp800_30_r1.pdf" TargetMode="External"/><Relationship Id="rId13" Type="http://schemas.openxmlformats.org/officeDocument/2006/relationships/hyperlink" Target="http://www.nwc.com/showitem.jhtml?articleID=15000643" TargetMode="External"/><Relationship Id="rId3" Type="http://schemas.openxmlformats.org/officeDocument/2006/relationships/settings" Target="settings.xml"/><Relationship Id="rId7" Type="http://schemas.openxmlformats.org/officeDocument/2006/relationships/hyperlink" Target="http://www.isaca.org/Knowledge-Center/Risk-IT-IT-Risk-Management/Pages/Risk-IT1.aspx" TargetMode="External"/><Relationship Id="rId12" Type="http://schemas.openxmlformats.org/officeDocument/2006/relationships/hyperlink" Target="http://technet.microsoft.com/default.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heiia.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sans.org/about/" TargetMode="External"/><Relationship Id="rId4" Type="http://schemas.openxmlformats.org/officeDocument/2006/relationships/webSettings" Target="webSettings.xml"/><Relationship Id="rId9" Type="http://schemas.openxmlformats.org/officeDocument/2006/relationships/hyperlink" Target="http://technet.microsoft.com/en-us/library/cc163143.aspx"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2072</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ITSD101 IT Threat-Risk Assessment</vt:lpstr>
    </vt:vector>
  </TitlesOfParts>
  <Company>Bizmanualz, Inc.</Company>
  <LinksUpToDate>false</LinksUpToDate>
  <CharactersWithSpaces>13862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ITSD101 IT Threat-Risk Assessment</dc:title>
  <dc:subject>Policies and Procedures</dc:subject>
  <dc:creator>(c) Bizmanualz, Inc.</dc:creator>
  <cp:lastModifiedBy>Bianca Viviano</cp:lastModifiedBy>
  <cp:revision>3</cp:revision>
  <cp:lastPrinted>2014-06-18T19:07:00Z</cp:lastPrinted>
  <dcterms:created xsi:type="dcterms:W3CDTF">2014-08-04T21:45:00Z</dcterms:created>
  <dcterms:modified xsi:type="dcterms:W3CDTF">2014-10-01T20:27:00Z</dcterms:modified>
</cp:coreProperties>
</file>