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 w:bidi="ru-RU"/>
        </w:rPr>
      </w:r>
    </w:p>
    <w:p>
      <w:pPr>
        <w:ind w:left="0" w:right="0" w:firstLine="0"/>
        <w:jc w:val="center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 w:bidi="ru-RU"/>
        </w:rPr>
        <w:t xml:space="preserve">Цифровой стенд гидродинамических испытаний модельных и натурных баков изделий ракетно-космической техники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ru-RU" w:bidi="ru-RU"/>
        </w:rPr>
      </w:r>
    </w:p>
    <w:p>
      <w:pPr>
        <w:ind w:left="0" w:right="0" w:firstLine="0"/>
        <w:jc w:val="center"/>
        <w:spacing w:before="0" w:after="0" w:line="240" w:lineRule="auto"/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Храпов С.Е. </w:t>
      </w:r>
      <w:bookmarkStart w:id="0" w:name="undefined"/>
      <w:r/>
      <w:bookmarkEnd w:id="0"/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</w:p>
    <w:p>
      <w:pPr>
        <w:ind w:left="0" w:right="0" w:firstLine="0"/>
        <w:jc w:val="center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  <w:t xml:space="preserve">Московский физико-технический институт, Долгопрудный, Россия</w:t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bidi="ru-RU"/>
        </w:rPr>
      </w:r>
    </w:p>
    <w:p>
      <w:pPr>
        <w:ind w:left="0" w:right="0" w:firstLine="0"/>
        <w:jc w:val="center"/>
        <w:spacing w:before="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Khrapov.SE@phystech.edu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 w:bidi="ru-RU"/>
        </w:rPr>
      </w:r>
    </w:p>
    <w:p>
      <w:pPr>
        <w:ind w:left="0" w:right="0" w:firstLine="709"/>
        <w:jc w:val="both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t xml:space="preserve">Аннотация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В настоящей работе было получено численное решение дифференциальных уравнений движения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топливного бака с жидкостью с учётом нелинейности коэффициентов демпфирования на основе конечно-разностной схемы. Получены частотные характер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истики бака с жид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костью при гармоническом возбуждении колебаний, имитирующем реальные гидродинамические испытания. Валидация численной модели проведена по результатам сравнения амплитудно-частотных характеристик, полученных путём моделирования, с результатами эксперимента.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ind w:left="0" w:right="0" w:firstLine="709"/>
        <w:jc w:val="both"/>
        <w:spacing w:before="0" w:after="0" w:line="240" w:lineRule="auto"/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ru-RU" w:bidi="ru-RU"/>
        </w:rPr>
        <w:t xml:space="preserve">Ключевые слова: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 w:bidi="ru-RU"/>
        </w:rPr>
        <w:t xml:space="preserve"> гидродинамические параметры, устойчивость.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 w:bidi="ru-RU"/>
        </w:rPr>
      </w:r>
    </w:p>
    <w:p>
      <w:pPr>
        <w:ind w:left="0" w:right="0" w:firstLine="709"/>
        <w:jc w:val="both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en-US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t xml:space="preserve">Литература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bidi="ru-RU"/>
        </w:rPr>
      </w:r>
    </w:p>
    <w:p>
      <w:pPr>
        <w:ind w:firstLine="708"/>
        <w:spacing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Микишев</w:t>
      </w:r>
      <w:r>
        <w:rPr>
          <w:rFonts w:ascii="Times New Roman" w:hAnsi="Times New Roman"/>
          <w:i/>
          <w:sz w:val="28"/>
          <w:szCs w:val="28"/>
        </w:rPr>
        <w:t xml:space="preserve"> Г.Н</w:t>
      </w:r>
      <w:r>
        <w:rPr>
          <w:rFonts w:ascii="Times New Roman" w:hAnsi="Times New Roman"/>
          <w:sz w:val="28"/>
          <w:szCs w:val="28"/>
        </w:rPr>
        <w:t xml:space="preserve">. Экспериментальные методы в динамике космических аппаратов. М.: Машиностроение, 1978.</w:t>
      </w:r>
      <w:r>
        <w:rPr>
          <w:rFonts w:ascii="Times New Roman" w:hAnsi="Times New Roman"/>
          <w:sz w:val="28"/>
          <w:szCs w:val="28"/>
        </w:rPr>
        <w:t xml:space="preserve"> 248с.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ru-RU"/>
        </w:rPr>
      </w:r>
    </w:p>
    <w:p>
      <w:pPr>
        <w:ind w:firstLine="708"/>
        <w:spacing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2.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C.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ru-RU"/>
        </w:rPr>
        <w:t xml:space="preserve">Е. Храпов.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Метод определения зависимости демпфирования от амплитуды колебаний жидкости в баках по результатам гидродинамических испытаний // Космонавтика и ракетостроение. 2024. №2(135). С. 93-103.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ru-RU"/>
        </w:rPr>
      </w:r>
    </w:p>
    <w:p>
      <w:pPr>
        <w:ind w:left="0" w:right="0" w:firstLine="709"/>
        <w:jc w:val="center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Style w:val="840"/>
          <w:rFonts w:ascii="Times New Roman" w:hAnsi="Times New Roman" w:eastAsia="Times New Roman" w:cs="Times New Roman"/>
          <w:b/>
          <w:bCs/>
          <w:sz w:val="32"/>
          <w:szCs w:val="32"/>
          <w:lang w:val="en-US" w:bidi="ru-R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Digital hydrodynamic test bench for model and full-scale tanks of rocket and space technology products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ind w:left="0" w:right="0" w:firstLine="709"/>
        <w:jc w:val="center"/>
        <w:spacing w:before="0" w:after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 w:bidi="ru-RU"/>
        </w:rPr>
      </w:pPr>
      <w:r>
        <w:rPr>
          <w:rStyle w:val="840"/>
          <w:rFonts w:ascii="Times New Roman" w:hAnsi="Times New Roman" w:eastAsia="Times New Roman" w:cs="Times New Roman"/>
          <w:sz w:val="28"/>
          <w:szCs w:val="28"/>
          <w:vertAlign w:val="baseline"/>
          <w:lang w:val="en-US" w:bidi="ru-RU"/>
        </w:rPr>
        <w:t xml:space="preserve">Khrapov. S.E.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 w:bidi="ru-RU"/>
        </w:rPr>
      </w:r>
    </w:p>
    <w:p>
      <w:pPr>
        <w:ind w:left="0" w:right="0" w:firstLine="709"/>
        <w:jc w:val="center"/>
        <w:spacing w:before="0" w:after="0" w:line="240" w:lineRule="auto"/>
        <w:rPr>
          <w:rFonts w:ascii="Times New Roman" w:hAnsi="Times New Roman" w:eastAsia="Times New Roman" w:cs="Times New Roman"/>
          <w:sz w:val="28"/>
          <w:szCs w:val="28"/>
          <w:vertAlign w:val="baseline"/>
        </w:rPr>
      </w:pPr>
      <w:r>
        <w:rPr>
          <w:rStyle w:val="840"/>
          <w:rFonts w:ascii="Times New Roman" w:hAnsi="Times New Roman" w:eastAsia="Times New Roman" w:cs="Times New Roman"/>
          <w:sz w:val="28"/>
          <w:szCs w:val="28"/>
          <w:highlight w:val="none"/>
          <w:vertAlign w:val="baseline"/>
          <w:lang w:val="en-US" w:bidi="ru-RU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Moscow Institute of Physics and Technology, Dolgoprudny, Russia</w:t>
      </w:r>
      <w:r>
        <w:rPr>
          <w:rFonts w:ascii="Times New Roman" w:hAnsi="Times New Roman" w:eastAsia="Times New Roman" w:cs="Times New Roman"/>
          <w:sz w:val="28"/>
          <w:szCs w:val="28"/>
          <w:vertAlign w:val="baseline"/>
        </w:rPr>
      </w:r>
      <w:r>
        <w:rPr>
          <w:rFonts w:ascii="Times New Roman" w:hAnsi="Times New Roman" w:eastAsia="Times New Roman" w:cs="Times New Roman"/>
          <w:sz w:val="28"/>
          <w:szCs w:val="28"/>
          <w:vertAlign w:val="baseline"/>
        </w:rPr>
      </w:r>
    </w:p>
    <w:p>
      <w:pPr>
        <w:ind w:left="0" w:right="0" w:firstLine="0"/>
        <w:jc w:val="center"/>
        <w:spacing w:before="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Khrapov.SE@phystech.edu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 w:bidi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 w:bidi="ru-RU"/>
        </w:rPr>
      </w:r>
    </w:p>
    <w:p>
      <w:pPr>
        <w:ind w:left="0" w:right="0" w:firstLine="709"/>
        <w:jc w:val="both"/>
        <w:spacing w:before="0" w:after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Style w:val="840"/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t xml:space="preserve">Аnnotation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contextualSpacing w:val="0"/>
        <w:ind w:left="0" w:right="0" w:firstLine="708"/>
        <w:jc w:val="left"/>
        <w:spacing w:before="0" w:after="0" w:line="276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In this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article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, a numerical solution of the differential equations of motion of a tank with a liquid was obtained, taki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ng into account the nonlinearity of the damping coefficients based on a finite-difference scheme. The frequency characteristics of a liqui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d tank with harmonic excitation of vibrations, simulating real tests, are obtained. The validation of the numerical model was carried out based on the results of comparing the amplitude-frequency characteristics obtained by modeling with experimental data.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850"/>
        <w:jc w:val="both"/>
        <w:spacing w:before="0" w:after="0" w:line="240" w:lineRule="auto"/>
        <w:rPr>
          <w:rFonts w:ascii="Times New Roman" w:hAnsi="Times New Roman" w:eastAsia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 xml:space="preserve">Keywords: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 xml:space="preserve"> hydrodynamic parameters, stability.</w:t>
      </w:r>
      <w:r>
        <w:rPr>
          <w:rFonts w:ascii="Times New Roman" w:hAnsi="Times New Roman" w:eastAsia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Cs/>
          <w:i/>
          <w:sz w:val="32"/>
          <w:szCs w:val="32"/>
          <w:highlight w:val="none"/>
        </w:rPr>
      </w:r>
    </w:p>
    <w:p>
      <w:pPr>
        <w:ind w:left="0" w:right="0" w:firstLine="851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  <w:t xml:space="preserve">References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 w:bidi="ru-RU"/>
        </w:rPr>
      </w:r>
    </w:p>
    <w:p>
      <w:pPr>
        <w:ind w:left="0" w:right="0" w:firstLine="708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1. Mikishev G.N. Experimental methods in the dynamics of spacecraft. Moscow: Mashinostroenie, 1978. 248s.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ind w:left="0" w:right="0" w:firstLine="708"/>
        <w:jc w:val="left"/>
        <w:spacing w:before="0" w:after="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.E. Khrapov. A method for determining the dependence of damping on the amplitude of liquid fluctuations in tanks based on the results of hydrodynamic tests // Cosmonautics and Rocket Engineering. 2024. No. 2(135). pp. 93-103.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link w:val="65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9">
    <w:name w:val="Heading 1 Char"/>
    <w:link w:val="658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4"/>
    <w:next w:val="834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  <w:style w:type="character" w:styleId="840" w:customStyle="1">
    <w:name w:val="tlid-translation"/>
    <w:rPr>
      <w:rFonts w:ascii="Times New Roman" w:hAnsi="Times New Roman" w:eastAsia="Times New Roman" w:cs="Times New Roman"/>
      <w:sz w:val="24"/>
      <w:szCs w:val="24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2025-09-28T17:16:45Z</dcterms:modified>
</cp:coreProperties>
</file>