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7530E" w14:textId="32FDF5A5" w:rsidR="00FA1E0D" w:rsidRPr="002124F8" w:rsidRDefault="001C6AD3" w:rsidP="00A50A57">
      <w:pPr>
        <w:jc w:val="center"/>
        <w:rPr>
          <w:color w:val="000000"/>
          <w:sz w:val="28"/>
          <w:szCs w:val="28"/>
        </w:rPr>
      </w:pPr>
      <w:r w:rsidRPr="002124F8">
        <w:rPr>
          <w:b/>
          <w:sz w:val="28"/>
          <w:szCs w:val="28"/>
        </w:rPr>
        <w:t>Конструкция</w:t>
      </w:r>
      <w:r w:rsidRPr="002124F8">
        <w:rPr>
          <w:b/>
          <w:sz w:val="28"/>
          <w:szCs w:val="28"/>
        </w:rPr>
        <w:t xml:space="preserve"> и анализ </w:t>
      </w:r>
      <w:r w:rsidRPr="002124F8">
        <w:rPr>
          <w:b/>
          <w:sz w:val="28"/>
          <w:szCs w:val="28"/>
        </w:rPr>
        <w:t xml:space="preserve">компактного </w:t>
      </w:r>
      <w:r w:rsidRPr="002124F8">
        <w:rPr>
          <w:b/>
          <w:sz w:val="28"/>
          <w:szCs w:val="28"/>
        </w:rPr>
        <w:t>псевдо-прямого привода c высокой плотностью момента</w:t>
      </w:r>
      <w:r w:rsidRPr="002124F8">
        <w:rPr>
          <w:b/>
          <w:sz w:val="28"/>
          <w:szCs w:val="28"/>
        </w:rPr>
        <w:br/>
      </w:r>
    </w:p>
    <w:p w14:paraId="40EA16B4" w14:textId="56348D3B" w:rsidR="00FA1E0D" w:rsidRPr="002124F8" w:rsidRDefault="001C6AD3" w:rsidP="00A50A57">
      <w:pPr>
        <w:jc w:val="center"/>
        <w:rPr>
          <w:sz w:val="28"/>
          <w:szCs w:val="28"/>
        </w:rPr>
      </w:pPr>
      <w:r w:rsidRPr="002124F8">
        <w:rPr>
          <w:sz w:val="28"/>
          <w:szCs w:val="28"/>
        </w:rPr>
        <w:t>Климов К.В</w:t>
      </w:r>
      <w:r w:rsidR="00067E6B" w:rsidRPr="002124F8">
        <w:rPr>
          <w:sz w:val="28"/>
          <w:szCs w:val="28"/>
        </w:rPr>
        <w:t xml:space="preserve">. </w:t>
      </w:r>
      <w:r w:rsidR="00BD5864" w:rsidRPr="002124F8">
        <w:rPr>
          <w:sz w:val="28"/>
          <w:szCs w:val="28"/>
          <w:vertAlign w:val="superscript"/>
        </w:rPr>
        <w:t>1 *</w:t>
      </w:r>
      <w:r w:rsidR="00490243" w:rsidRPr="002124F8">
        <w:rPr>
          <w:sz w:val="28"/>
          <w:szCs w:val="28"/>
        </w:rPr>
        <w:t>,</w:t>
      </w:r>
      <w:r w:rsidR="00FA1E0D" w:rsidRPr="002124F8">
        <w:rPr>
          <w:sz w:val="28"/>
          <w:szCs w:val="28"/>
        </w:rPr>
        <w:t xml:space="preserve"> </w:t>
      </w:r>
      <w:r w:rsidRPr="002124F8">
        <w:rPr>
          <w:sz w:val="28"/>
          <w:szCs w:val="28"/>
        </w:rPr>
        <w:t>Данилов</w:t>
      </w:r>
      <w:r w:rsidR="00067E6B" w:rsidRPr="002124F8">
        <w:rPr>
          <w:sz w:val="28"/>
          <w:szCs w:val="28"/>
        </w:rPr>
        <w:t xml:space="preserve"> </w:t>
      </w:r>
      <w:r w:rsidRPr="002124F8">
        <w:rPr>
          <w:sz w:val="28"/>
          <w:szCs w:val="28"/>
        </w:rPr>
        <w:t>В</w:t>
      </w:r>
      <w:r w:rsidR="00067E6B" w:rsidRPr="002124F8">
        <w:rPr>
          <w:sz w:val="28"/>
          <w:szCs w:val="28"/>
        </w:rPr>
        <w:t>.</w:t>
      </w:r>
      <w:r w:rsidRPr="002124F8">
        <w:rPr>
          <w:sz w:val="28"/>
          <w:szCs w:val="28"/>
        </w:rPr>
        <w:t>А.</w:t>
      </w:r>
      <w:r w:rsidR="00BD5864" w:rsidRPr="002124F8">
        <w:rPr>
          <w:sz w:val="28"/>
          <w:szCs w:val="28"/>
          <w:vertAlign w:val="superscript"/>
        </w:rPr>
        <w:t>1</w:t>
      </w:r>
      <w:r w:rsidRPr="002124F8">
        <w:rPr>
          <w:sz w:val="28"/>
          <w:szCs w:val="28"/>
        </w:rPr>
        <w:t>, Рогачев А.А.</w:t>
      </w:r>
      <w:r w:rsidRPr="002124F8">
        <w:rPr>
          <w:sz w:val="28"/>
          <w:szCs w:val="28"/>
          <w:vertAlign w:val="superscript"/>
        </w:rPr>
        <w:t xml:space="preserve"> </w:t>
      </w:r>
      <w:r w:rsidRPr="002124F8">
        <w:rPr>
          <w:sz w:val="28"/>
          <w:szCs w:val="28"/>
          <w:vertAlign w:val="superscript"/>
        </w:rPr>
        <w:t>1</w:t>
      </w:r>
      <w:r w:rsidRPr="002124F8">
        <w:rPr>
          <w:sz w:val="28"/>
          <w:szCs w:val="28"/>
        </w:rPr>
        <w:t>, Горабцов А.С.</w:t>
      </w:r>
      <w:r w:rsidRPr="002124F8">
        <w:rPr>
          <w:sz w:val="28"/>
          <w:szCs w:val="28"/>
          <w:vertAlign w:val="superscript"/>
        </w:rPr>
        <w:t xml:space="preserve"> 2</w:t>
      </w:r>
    </w:p>
    <w:p w14:paraId="6F75D054" w14:textId="77777777" w:rsidR="00FA1E0D" w:rsidRPr="002124F8" w:rsidRDefault="00FA1E0D" w:rsidP="00A50A57">
      <w:pPr>
        <w:jc w:val="center"/>
        <w:rPr>
          <w:i/>
          <w:sz w:val="28"/>
          <w:szCs w:val="28"/>
        </w:rPr>
      </w:pPr>
    </w:p>
    <w:p w14:paraId="15C617A9" w14:textId="4B3DE669" w:rsidR="00FA1E0D" w:rsidRPr="002124F8" w:rsidRDefault="00BD5864" w:rsidP="00A50A57">
      <w:pPr>
        <w:jc w:val="center"/>
        <w:rPr>
          <w:sz w:val="28"/>
          <w:szCs w:val="28"/>
        </w:rPr>
      </w:pPr>
      <w:r w:rsidRPr="002124F8">
        <w:rPr>
          <w:sz w:val="28"/>
          <w:szCs w:val="28"/>
          <w:vertAlign w:val="superscript"/>
        </w:rPr>
        <w:t>1</w:t>
      </w:r>
      <w:r w:rsidR="001C6AD3" w:rsidRPr="002124F8">
        <w:rPr>
          <w:sz w:val="28"/>
          <w:szCs w:val="28"/>
        </w:rPr>
        <w:t xml:space="preserve">Институт механики </w:t>
      </w:r>
      <w:r w:rsidR="00FA1E0D" w:rsidRPr="002124F8">
        <w:rPr>
          <w:sz w:val="28"/>
          <w:szCs w:val="28"/>
        </w:rPr>
        <w:t>Г</w:t>
      </w:r>
      <w:r w:rsidR="001C6AD3" w:rsidRPr="002124F8">
        <w:rPr>
          <w:sz w:val="28"/>
          <w:szCs w:val="28"/>
        </w:rPr>
        <w:t xml:space="preserve">У </w:t>
      </w:r>
      <w:r w:rsidR="00FA1E0D" w:rsidRPr="002124F8">
        <w:rPr>
          <w:sz w:val="28"/>
          <w:szCs w:val="28"/>
        </w:rPr>
        <w:t>им</w:t>
      </w:r>
      <w:r w:rsidR="001C6AD3" w:rsidRPr="002124F8">
        <w:rPr>
          <w:sz w:val="28"/>
          <w:szCs w:val="28"/>
        </w:rPr>
        <w:t>ени М.В. Ломоносова</w:t>
      </w:r>
      <w:r w:rsidR="00FA1E0D" w:rsidRPr="002124F8">
        <w:rPr>
          <w:sz w:val="28"/>
          <w:szCs w:val="28"/>
        </w:rPr>
        <w:t>, Москва, Россия</w:t>
      </w:r>
    </w:p>
    <w:p w14:paraId="6B866CA8" w14:textId="7F2C30E4" w:rsidR="00490243" w:rsidRPr="002124F8" w:rsidRDefault="00BD5864" w:rsidP="00A50A57">
      <w:pPr>
        <w:jc w:val="center"/>
        <w:rPr>
          <w:sz w:val="28"/>
          <w:szCs w:val="28"/>
        </w:rPr>
      </w:pPr>
      <w:r w:rsidRPr="002124F8">
        <w:rPr>
          <w:sz w:val="28"/>
          <w:szCs w:val="28"/>
          <w:vertAlign w:val="superscript"/>
        </w:rPr>
        <w:t>2</w:t>
      </w:r>
      <w:r w:rsidR="001C6AD3" w:rsidRPr="002124F8">
        <w:rPr>
          <w:sz w:val="28"/>
          <w:szCs w:val="28"/>
        </w:rPr>
        <w:t>ФГБУН «Институт машиноведения им. А.А. Благонравова РАН»</w:t>
      </w:r>
    </w:p>
    <w:p w14:paraId="1F036710" w14:textId="6200B5B7" w:rsidR="00FA1E0D" w:rsidRPr="002124F8" w:rsidRDefault="00BD5864" w:rsidP="00A50A57">
      <w:pPr>
        <w:jc w:val="center"/>
        <w:rPr>
          <w:color w:val="000000"/>
          <w:sz w:val="28"/>
          <w:szCs w:val="28"/>
        </w:rPr>
      </w:pPr>
      <w:r w:rsidRPr="002124F8">
        <w:rPr>
          <w:sz w:val="28"/>
          <w:szCs w:val="28"/>
        </w:rPr>
        <w:t>*</w:t>
      </w:r>
      <w:r w:rsidR="00FA1E0D" w:rsidRPr="002124F8">
        <w:rPr>
          <w:sz w:val="28"/>
          <w:szCs w:val="28"/>
          <w:lang w:val="en-US"/>
        </w:rPr>
        <w:t>E</w:t>
      </w:r>
      <w:r w:rsidR="00FA1E0D" w:rsidRPr="002124F8">
        <w:rPr>
          <w:sz w:val="28"/>
          <w:szCs w:val="28"/>
        </w:rPr>
        <w:t>-</w:t>
      </w:r>
      <w:r w:rsidR="00FA1E0D" w:rsidRPr="002124F8">
        <w:rPr>
          <w:sz w:val="28"/>
          <w:szCs w:val="28"/>
          <w:lang w:val="en-US"/>
        </w:rPr>
        <w:t>mail</w:t>
      </w:r>
      <w:r w:rsidR="00E3150B" w:rsidRPr="002124F8">
        <w:rPr>
          <w:sz w:val="28"/>
          <w:szCs w:val="28"/>
          <w:lang w:val="en-US"/>
        </w:rPr>
        <w:t xml:space="preserve"> (</w:t>
      </w:r>
      <w:r w:rsidR="00E3150B" w:rsidRPr="002124F8">
        <w:rPr>
          <w:sz w:val="28"/>
          <w:szCs w:val="28"/>
        </w:rPr>
        <w:t>докладчик)</w:t>
      </w:r>
      <w:r w:rsidR="001C6AD3" w:rsidRPr="002124F8">
        <w:rPr>
          <w:sz w:val="28"/>
          <w:szCs w:val="28"/>
          <w:lang w:val="en-US"/>
        </w:rPr>
        <w:t xml:space="preserve">: </w:t>
      </w:r>
      <w:r w:rsidR="00CA4612" w:rsidRPr="002124F8">
        <w:rPr>
          <w:sz w:val="28"/>
          <w:szCs w:val="28"/>
        </w:rPr>
        <w:t>kklimov@imec.msu.ru</w:t>
      </w:r>
    </w:p>
    <w:p w14:paraId="6095985E" w14:textId="77777777" w:rsidR="00FA1E0D" w:rsidRPr="002124F8" w:rsidRDefault="00FA1E0D" w:rsidP="00A50A57">
      <w:pPr>
        <w:jc w:val="both"/>
        <w:rPr>
          <w:i/>
          <w:color w:val="000000"/>
          <w:sz w:val="28"/>
          <w:szCs w:val="28"/>
        </w:rPr>
      </w:pPr>
      <w:r w:rsidRPr="002124F8">
        <w:rPr>
          <w:i/>
          <w:color w:val="000000"/>
          <w:sz w:val="28"/>
          <w:szCs w:val="28"/>
        </w:rPr>
        <w:t xml:space="preserve"> </w:t>
      </w:r>
    </w:p>
    <w:p w14:paraId="660339E5" w14:textId="77777777" w:rsidR="00356D8B" w:rsidRPr="002124F8" w:rsidRDefault="00490243" w:rsidP="00A50A57">
      <w:pPr>
        <w:ind w:firstLine="709"/>
        <w:jc w:val="both"/>
        <w:rPr>
          <w:b/>
          <w:sz w:val="28"/>
          <w:szCs w:val="28"/>
        </w:rPr>
      </w:pPr>
      <w:r w:rsidRPr="002124F8">
        <w:rPr>
          <w:b/>
          <w:sz w:val="28"/>
          <w:szCs w:val="28"/>
        </w:rPr>
        <w:t>Аннотация</w:t>
      </w:r>
    </w:p>
    <w:p w14:paraId="7863472C" w14:textId="77777777" w:rsidR="00463497" w:rsidRPr="002124F8" w:rsidRDefault="00463497" w:rsidP="00A50A57">
      <w:pPr>
        <w:ind w:firstLine="709"/>
        <w:jc w:val="both"/>
        <w:rPr>
          <w:sz w:val="28"/>
          <w:szCs w:val="28"/>
        </w:rPr>
      </w:pPr>
      <w:r w:rsidRPr="002124F8">
        <w:rPr>
          <w:sz w:val="28"/>
          <w:szCs w:val="28"/>
        </w:rPr>
        <w:t xml:space="preserve">Работа посвящена разработке компактного псевдо‑прямого привода для высокодинамичных роботов, обеспечивающего непрерывные высокоскоростные движения при сохранении высокого крутящего момента и обратимости привода для надежной работы в динамически нагруженных режимах. </w:t>
      </w:r>
      <w:r w:rsidRPr="002124F8">
        <w:rPr>
          <w:sz w:val="28"/>
          <w:szCs w:val="28"/>
        </w:rPr>
        <w:t xml:space="preserve">Рассмотрен </w:t>
      </w:r>
      <w:r w:rsidRPr="002124F8">
        <w:rPr>
          <w:sz w:val="28"/>
          <w:szCs w:val="28"/>
        </w:rPr>
        <w:t xml:space="preserve">алгоритм управления, осуществляющий управление по трем параметрам – углу поворота, угловой скорости и моменту привода </w:t>
      </w:r>
      <w:r w:rsidRPr="002124F8">
        <w:rPr>
          <w:sz w:val="28"/>
          <w:szCs w:val="28"/>
        </w:rPr>
        <w:t xml:space="preserve">применимый в </w:t>
      </w:r>
      <w:r w:rsidRPr="002124F8">
        <w:rPr>
          <w:sz w:val="28"/>
          <w:szCs w:val="28"/>
        </w:rPr>
        <w:t xml:space="preserve">задачах робототехники, требующих высокой пропускной способности и чувствительности к внешним воздействиям. Полученные результаты применимы при проектировании и разработке приводов для шагающих роботов, где критична комбинация высоких скоростей, больших моментов и устойчивости к ударным нагрузкам. </w:t>
      </w:r>
    </w:p>
    <w:p w14:paraId="22FDA753" w14:textId="77777777" w:rsidR="00463497" w:rsidRPr="002124F8" w:rsidRDefault="00463497" w:rsidP="00A50A57">
      <w:pPr>
        <w:ind w:firstLine="709"/>
        <w:jc w:val="both"/>
        <w:rPr>
          <w:sz w:val="28"/>
          <w:szCs w:val="28"/>
        </w:rPr>
      </w:pPr>
    </w:p>
    <w:p w14:paraId="7D549762" w14:textId="7808D658" w:rsidR="00FA1E0D" w:rsidRPr="002124F8" w:rsidRDefault="00463497" w:rsidP="00A50A57">
      <w:pPr>
        <w:ind w:firstLine="709"/>
        <w:jc w:val="both"/>
        <w:rPr>
          <w:i/>
          <w:iCs/>
          <w:sz w:val="28"/>
          <w:szCs w:val="28"/>
        </w:rPr>
      </w:pPr>
      <w:r w:rsidRPr="002124F8">
        <w:rPr>
          <w:b/>
          <w:bCs/>
          <w:i/>
          <w:iCs/>
          <w:sz w:val="28"/>
          <w:szCs w:val="28"/>
        </w:rPr>
        <w:t>Ключевые слова:</w:t>
      </w:r>
      <w:r w:rsidRPr="002124F8">
        <w:rPr>
          <w:sz w:val="28"/>
          <w:szCs w:val="28"/>
        </w:rPr>
        <w:t xml:space="preserve"> </w:t>
      </w:r>
      <w:r w:rsidRPr="002124F8">
        <w:rPr>
          <w:i/>
          <w:iCs/>
          <w:sz w:val="28"/>
          <w:szCs w:val="28"/>
        </w:rPr>
        <w:t>шагающие роботы, псевдо‑прямой привод, сервопривод, обратимый привод.</w:t>
      </w:r>
    </w:p>
    <w:p w14:paraId="31408C01" w14:textId="77777777" w:rsidR="00FA1E0D" w:rsidRPr="002124F8" w:rsidRDefault="00FA1E0D" w:rsidP="00A50A57">
      <w:pPr>
        <w:ind w:firstLine="709"/>
        <w:jc w:val="both"/>
        <w:rPr>
          <w:sz w:val="28"/>
          <w:szCs w:val="28"/>
        </w:rPr>
      </w:pPr>
    </w:p>
    <w:p w14:paraId="6BB64EC2" w14:textId="77777777" w:rsidR="00356D8B" w:rsidRPr="002124F8" w:rsidRDefault="00356D8B" w:rsidP="00A50A57">
      <w:pPr>
        <w:ind w:firstLine="709"/>
        <w:jc w:val="both"/>
        <w:rPr>
          <w:b/>
          <w:sz w:val="28"/>
          <w:szCs w:val="28"/>
        </w:rPr>
      </w:pPr>
    </w:p>
    <w:p w14:paraId="4BF848FC" w14:textId="77777777" w:rsidR="00BD5864" w:rsidRPr="002124F8" w:rsidRDefault="00BD5864" w:rsidP="00A50A57">
      <w:pPr>
        <w:ind w:firstLine="709"/>
        <w:jc w:val="both"/>
        <w:rPr>
          <w:b/>
          <w:sz w:val="28"/>
          <w:szCs w:val="28"/>
          <w:lang w:val="en-US"/>
        </w:rPr>
      </w:pPr>
      <w:r w:rsidRPr="002124F8">
        <w:rPr>
          <w:b/>
          <w:sz w:val="28"/>
          <w:szCs w:val="28"/>
        </w:rPr>
        <w:t>Литература</w:t>
      </w:r>
    </w:p>
    <w:p w14:paraId="75FF4331" w14:textId="77777777" w:rsidR="002945F5" w:rsidRPr="002124F8" w:rsidRDefault="00463497" w:rsidP="00A50A57">
      <w:pPr>
        <w:pStyle w:val="a5"/>
        <w:numPr>
          <w:ilvl w:val="0"/>
          <w:numId w:val="1"/>
        </w:numPr>
        <w:rPr>
          <w:sz w:val="28"/>
          <w:szCs w:val="28"/>
        </w:rPr>
      </w:pPr>
      <w:r w:rsidRPr="002124F8">
        <w:rPr>
          <w:sz w:val="28"/>
          <w:szCs w:val="28"/>
        </w:rPr>
        <w:t>Kashiri, N.; Abate, A.; Abram, S.J.; Albu-Schaffer, A.; Clary, P.J.; Daley, M.; Faraji, S.; Furnemont, R.;Garabini, M.; Geyer, H.; et al. An overview on principles for energy efficient robot locomotion. Front. Robot. AI 2018, 5, 129.</w:t>
      </w:r>
    </w:p>
    <w:p w14:paraId="4CB3A93C" w14:textId="77777777" w:rsidR="002945F5" w:rsidRPr="002124F8" w:rsidRDefault="00463497" w:rsidP="00A50A57">
      <w:pPr>
        <w:pStyle w:val="a5"/>
        <w:numPr>
          <w:ilvl w:val="0"/>
          <w:numId w:val="1"/>
        </w:numPr>
        <w:rPr>
          <w:sz w:val="28"/>
          <w:szCs w:val="28"/>
        </w:rPr>
      </w:pPr>
      <w:r w:rsidRPr="002124F8">
        <w:rPr>
          <w:color w:val="111111"/>
          <w:sz w:val="28"/>
          <w:szCs w:val="28"/>
          <w:shd w:val="clear" w:color="auto" w:fill="FFFFFF"/>
        </w:rPr>
        <w:t>Буданов В.М., Данилов В.А., Капытов Д.В., Климов К.В. Малогабаритный четырехногий шагающий робот на базе бесколлекторных моторов // Известия Российской академии наук. Теория и системы управления. - 2025. - №3. - C. 152-176. doi: </w:t>
      </w:r>
      <w:hyperlink r:id="rId5" w:history="1">
        <w:r w:rsidRPr="002124F8">
          <w:rPr>
            <w:rStyle w:val="a4"/>
            <w:color w:val="003F6C"/>
            <w:sz w:val="28"/>
            <w:szCs w:val="28"/>
            <w:shd w:val="clear" w:color="auto" w:fill="FFFFFF"/>
          </w:rPr>
          <w:t>10.31857/S0002338825030146</w:t>
        </w:r>
      </w:hyperlink>
    </w:p>
    <w:p w14:paraId="0325A987" w14:textId="77777777" w:rsidR="002945F5" w:rsidRPr="002124F8" w:rsidRDefault="002945F5" w:rsidP="00A50A57">
      <w:pPr>
        <w:pStyle w:val="a5"/>
        <w:numPr>
          <w:ilvl w:val="0"/>
          <w:numId w:val="1"/>
        </w:numPr>
        <w:rPr>
          <w:sz w:val="28"/>
          <w:szCs w:val="28"/>
        </w:rPr>
      </w:pPr>
      <w:r w:rsidRPr="002124F8">
        <w:rPr>
          <w:sz w:val="28"/>
          <w:szCs w:val="28"/>
        </w:rPr>
        <w:t xml:space="preserve">Singh, A.; Kashiri, N.; Tsagarakis, N. Design of a Quasi-Direct-Drive Actuator for Dynamic Motions. Proceedings 2020, 64, 11. </w:t>
      </w:r>
    </w:p>
    <w:p w14:paraId="73A49EAE" w14:textId="4984B522" w:rsidR="002945F5" w:rsidRPr="002124F8" w:rsidRDefault="002945F5" w:rsidP="00A50A57">
      <w:pPr>
        <w:pStyle w:val="a5"/>
        <w:numPr>
          <w:ilvl w:val="0"/>
          <w:numId w:val="1"/>
        </w:numPr>
        <w:rPr>
          <w:sz w:val="28"/>
          <w:szCs w:val="28"/>
        </w:rPr>
      </w:pPr>
      <w:r w:rsidRPr="002124F8">
        <w:rPr>
          <w:sz w:val="28"/>
          <w:szCs w:val="28"/>
        </w:rPr>
        <w:t>C. A. Pérez-Díaz et al., "Design and Experimental Characterisation of a Novel Quasi-Direct Drive Actuator for Highly Dynamic Robotic Applications," 2024 IEEE International Conference on Robotics and Automation (ICRA), Yokohama, Japan, 2024, pp. 183-189, doi: 10.1109/ICRA57147.2024.10611567.</w:t>
      </w:r>
    </w:p>
    <w:p w14:paraId="0EF4F7A0" w14:textId="77777777" w:rsidR="002945F5" w:rsidRPr="002124F8" w:rsidRDefault="002945F5" w:rsidP="00A50A57">
      <w:pPr>
        <w:ind w:firstLine="709"/>
        <w:jc w:val="both"/>
        <w:rPr>
          <w:sz w:val="28"/>
          <w:szCs w:val="28"/>
          <w:lang w:val="en-US"/>
        </w:rPr>
      </w:pPr>
    </w:p>
    <w:p w14:paraId="6020B13A" w14:textId="77777777" w:rsidR="00BD5864" w:rsidRPr="002124F8" w:rsidRDefault="00BD5864" w:rsidP="00A50A57">
      <w:pPr>
        <w:ind w:firstLine="709"/>
        <w:jc w:val="both"/>
        <w:rPr>
          <w:sz w:val="28"/>
          <w:szCs w:val="28"/>
          <w:lang w:val="en-US"/>
        </w:rPr>
      </w:pPr>
    </w:p>
    <w:p w14:paraId="528018AA" w14:textId="18AA0F58" w:rsidR="00FA1E0D" w:rsidRPr="002124F8" w:rsidRDefault="00CA4612" w:rsidP="00A50A57">
      <w:pPr>
        <w:ind w:firstLine="709"/>
        <w:jc w:val="center"/>
        <w:rPr>
          <w:rStyle w:val="tlid-translation"/>
          <w:sz w:val="28"/>
          <w:szCs w:val="28"/>
          <w:lang w:val="en-US"/>
        </w:rPr>
      </w:pPr>
      <w:r w:rsidRPr="002124F8">
        <w:rPr>
          <w:rStyle w:val="tlid-translation"/>
          <w:b/>
          <w:sz w:val="28"/>
          <w:szCs w:val="28"/>
          <w:lang w:val="en-US"/>
        </w:rPr>
        <w:lastRenderedPageBreak/>
        <w:t xml:space="preserve">Design and </w:t>
      </w:r>
      <w:r w:rsidRPr="002124F8">
        <w:rPr>
          <w:rStyle w:val="tlid-translation"/>
          <w:b/>
          <w:sz w:val="28"/>
          <w:szCs w:val="28"/>
          <w:lang w:val="en-US"/>
        </w:rPr>
        <w:t>a</w:t>
      </w:r>
      <w:r w:rsidRPr="002124F8">
        <w:rPr>
          <w:rStyle w:val="tlid-translation"/>
          <w:b/>
          <w:sz w:val="28"/>
          <w:szCs w:val="28"/>
          <w:lang w:val="en-US"/>
        </w:rPr>
        <w:t xml:space="preserve">nalysis of a </w:t>
      </w:r>
      <w:r w:rsidRPr="002124F8">
        <w:rPr>
          <w:rStyle w:val="tlid-translation"/>
          <w:b/>
          <w:sz w:val="28"/>
          <w:szCs w:val="28"/>
          <w:lang w:val="en-US"/>
        </w:rPr>
        <w:t>c</w:t>
      </w:r>
      <w:r w:rsidRPr="002124F8">
        <w:rPr>
          <w:rStyle w:val="tlid-translation"/>
          <w:b/>
          <w:sz w:val="28"/>
          <w:szCs w:val="28"/>
          <w:lang w:val="en-US"/>
        </w:rPr>
        <w:t xml:space="preserve">ompact </w:t>
      </w:r>
      <w:r w:rsidRPr="002124F8">
        <w:rPr>
          <w:rStyle w:val="tlid-translation"/>
          <w:b/>
          <w:sz w:val="28"/>
          <w:szCs w:val="28"/>
          <w:lang w:val="en-US"/>
        </w:rPr>
        <w:t>q</w:t>
      </w:r>
      <w:r w:rsidRPr="002124F8">
        <w:rPr>
          <w:rStyle w:val="tlid-translation"/>
          <w:b/>
          <w:sz w:val="28"/>
          <w:szCs w:val="28"/>
          <w:lang w:val="en-US"/>
        </w:rPr>
        <w:t>uasi‑</w:t>
      </w:r>
      <w:r w:rsidRPr="002124F8">
        <w:rPr>
          <w:rStyle w:val="tlid-translation"/>
          <w:b/>
          <w:sz w:val="28"/>
          <w:szCs w:val="28"/>
          <w:lang w:val="en-US"/>
        </w:rPr>
        <w:t>d</w:t>
      </w:r>
      <w:r w:rsidRPr="002124F8">
        <w:rPr>
          <w:rStyle w:val="tlid-translation"/>
          <w:b/>
          <w:sz w:val="28"/>
          <w:szCs w:val="28"/>
          <w:lang w:val="en-US"/>
        </w:rPr>
        <w:t>irect‑</w:t>
      </w:r>
      <w:r w:rsidRPr="002124F8">
        <w:rPr>
          <w:rStyle w:val="tlid-translation"/>
          <w:b/>
          <w:sz w:val="28"/>
          <w:szCs w:val="28"/>
          <w:lang w:val="en-US"/>
        </w:rPr>
        <w:t>d</w:t>
      </w:r>
      <w:r w:rsidRPr="002124F8">
        <w:rPr>
          <w:rStyle w:val="tlid-translation"/>
          <w:b/>
          <w:sz w:val="28"/>
          <w:szCs w:val="28"/>
          <w:lang w:val="en-US"/>
        </w:rPr>
        <w:t xml:space="preserve">rive </w:t>
      </w:r>
      <w:r w:rsidRPr="002124F8">
        <w:rPr>
          <w:rStyle w:val="tlid-translation"/>
          <w:b/>
          <w:sz w:val="28"/>
          <w:szCs w:val="28"/>
          <w:lang w:val="en-US"/>
        </w:rPr>
        <w:t>a</w:t>
      </w:r>
      <w:r w:rsidRPr="002124F8">
        <w:rPr>
          <w:rStyle w:val="tlid-translation"/>
          <w:b/>
          <w:sz w:val="28"/>
          <w:szCs w:val="28"/>
          <w:lang w:val="en-US"/>
        </w:rPr>
        <w:t xml:space="preserve">ctuator with </w:t>
      </w:r>
      <w:r w:rsidRPr="002124F8">
        <w:rPr>
          <w:rStyle w:val="tlid-translation"/>
          <w:b/>
          <w:sz w:val="28"/>
          <w:szCs w:val="28"/>
          <w:lang w:val="en-US"/>
        </w:rPr>
        <w:t>h</w:t>
      </w:r>
      <w:r w:rsidRPr="002124F8">
        <w:rPr>
          <w:rStyle w:val="tlid-translation"/>
          <w:b/>
          <w:sz w:val="28"/>
          <w:szCs w:val="28"/>
          <w:lang w:val="en-US"/>
        </w:rPr>
        <w:t xml:space="preserve">igh </w:t>
      </w:r>
      <w:r w:rsidRPr="002124F8">
        <w:rPr>
          <w:rStyle w:val="tlid-translation"/>
          <w:b/>
          <w:sz w:val="28"/>
          <w:szCs w:val="28"/>
          <w:lang w:val="en-US"/>
        </w:rPr>
        <w:t>t</w:t>
      </w:r>
      <w:r w:rsidRPr="002124F8">
        <w:rPr>
          <w:rStyle w:val="tlid-translation"/>
          <w:b/>
          <w:sz w:val="28"/>
          <w:szCs w:val="28"/>
          <w:lang w:val="en-US"/>
        </w:rPr>
        <w:t xml:space="preserve">orque </w:t>
      </w:r>
      <w:r w:rsidRPr="002124F8">
        <w:rPr>
          <w:rStyle w:val="tlid-translation"/>
          <w:b/>
          <w:sz w:val="28"/>
          <w:szCs w:val="28"/>
          <w:lang w:val="en-US"/>
        </w:rPr>
        <w:t>d</w:t>
      </w:r>
      <w:r w:rsidRPr="002124F8">
        <w:rPr>
          <w:rStyle w:val="tlid-translation"/>
          <w:b/>
          <w:sz w:val="28"/>
          <w:szCs w:val="28"/>
          <w:lang w:val="en-US"/>
        </w:rPr>
        <w:t>ensity</w:t>
      </w:r>
    </w:p>
    <w:p w14:paraId="173F1FE8" w14:textId="2568ACAB" w:rsidR="00FA1E0D" w:rsidRPr="002124F8" w:rsidRDefault="002945F5" w:rsidP="00A50A57">
      <w:pPr>
        <w:ind w:firstLine="709"/>
        <w:jc w:val="center"/>
        <w:rPr>
          <w:rStyle w:val="tlid-translation"/>
          <w:sz w:val="28"/>
          <w:szCs w:val="28"/>
          <w:vertAlign w:val="superscript"/>
          <w:lang w:val="en-US"/>
        </w:rPr>
      </w:pPr>
      <w:r w:rsidRPr="002124F8">
        <w:rPr>
          <w:rStyle w:val="tlid-translation"/>
          <w:sz w:val="28"/>
          <w:szCs w:val="28"/>
          <w:lang w:val="en-US"/>
        </w:rPr>
        <w:t>Klimov K.V</w:t>
      </w:r>
      <w:r w:rsidR="00067E6B" w:rsidRPr="002124F8">
        <w:rPr>
          <w:rStyle w:val="tlid-translation"/>
          <w:sz w:val="28"/>
          <w:szCs w:val="28"/>
          <w:lang w:val="en-US"/>
        </w:rPr>
        <w:t xml:space="preserve">. </w:t>
      </w:r>
      <w:r w:rsidR="00356D8B" w:rsidRPr="002124F8">
        <w:rPr>
          <w:rStyle w:val="tlid-translation"/>
          <w:sz w:val="28"/>
          <w:szCs w:val="28"/>
          <w:vertAlign w:val="superscript"/>
          <w:lang w:val="en-US"/>
        </w:rPr>
        <w:t>1 *</w:t>
      </w:r>
      <w:r w:rsidR="00067E6B" w:rsidRPr="002124F8">
        <w:rPr>
          <w:rStyle w:val="tlid-translation"/>
          <w:sz w:val="28"/>
          <w:szCs w:val="28"/>
          <w:lang w:val="en-US"/>
        </w:rPr>
        <w:t xml:space="preserve">, </w:t>
      </w:r>
      <w:r w:rsidR="00CA4612" w:rsidRPr="002124F8">
        <w:rPr>
          <w:rStyle w:val="tlid-translation"/>
          <w:sz w:val="28"/>
          <w:szCs w:val="28"/>
          <w:lang w:val="en-US"/>
        </w:rPr>
        <w:t>Danilov</w:t>
      </w:r>
      <w:r w:rsidR="00067E6B" w:rsidRPr="002124F8">
        <w:rPr>
          <w:rStyle w:val="tlid-translation"/>
          <w:sz w:val="28"/>
          <w:szCs w:val="28"/>
          <w:lang w:val="en-US"/>
        </w:rPr>
        <w:t xml:space="preserve"> </w:t>
      </w:r>
      <w:r w:rsidR="00CA4612" w:rsidRPr="002124F8">
        <w:rPr>
          <w:rStyle w:val="tlid-translation"/>
          <w:sz w:val="28"/>
          <w:szCs w:val="28"/>
          <w:lang w:val="en-US"/>
        </w:rPr>
        <w:t>V</w:t>
      </w:r>
      <w:r w:rsidR="00067E6B" w:rsidRPr="002124F8">
        <w:rPr>
          <w:rStyle w:val="tlid-translation"/>
          <w:sz w:val="28"/>
          <w:szCs w:val="28"/>
          <w:lang w:val="en-US"/>
        </w:rPr>
        <w:t>.</w:t>
      </w:r>
      <w:r w:rsidR="00CA4612" w:rsidRPr="002124F8">
        <w:rPr>
          <w:rStyle w:val="tlid-translation"/>
          <w:sz w:val="28"/>
          <w:szCs w:val="28"/>
          <w:lang w:val="en-US"/>
        </w:rPr>
        <w:t>A</w:t>
      </w:r>
      <w:r w:rsidR="00067E6B" w:rsidRPr="002124F8">
        <w:rPr>
          <w:rStyle w:val="tlid-translation"/>
          <w:sz w:val="28"/>
          <w:szCs w:val="28"/>
          <w:lang w:val="en-US"/>
        </w:rPr>
        <w:t>.</w:t>
      </w:r>
      <w:r w:rsidR="00356D8B" w:rsidRPr="002124F8">
        <w:rPr>
          <w:rStyle w:val="tlid-translation"/>
          <w:sz w:val="28"/>
          <w:szCs w:val="28"/>
          <w:vertAlign w:val="superscript"/>
          <w:lang w:val="en-US"/>
        </w:rPr>
        <w:t>1</w:t>
      </w:r>
      <w:r w:rsidR="00CA4612" w:rsidRPr="002124F8">
        <w:rPr>
          <w:rStyle w:val="tlid-translation"/>
          <w:sz w:val="28"/>
          <w:szCs w:val="28"/>
          <w:vertAlign w:val="superscript"/>
          <w:lang w:val="en-US"/>
        </w:rPr>
        <w:t xml:space="preserve"> </w:t>
      </w:r>
      <w:r w:rsidR="00CA4612" w:rsidRPr="002124F8">
        <w:rPr>
          <w:sz w:val="28"/>
          <w:szCs w:val="28"/>
        </w:rPr>
        <w:t xml:space="preserve">, </w:t>
      </w:r>
      <w:r w:rsidR="00CA4612" w:rsidRPr="002124F8">
        <w:rPr>
          <w:sz w:val="28"/>
          <w:szCs w:val="28"/>
          <w:lang w:val="en-US"/>
        </w:rPr>
        <w:t>Rogachev</w:t>
      </w:r>
      <w:r w:rsidR="00CA4612" w:rsidRPr="002124F8">
        <w:rPr>
          <w:sz w:val="28"/>
          <w:szCs w:val="28"/>
        </w:rPr>
        <w:t xml:space="preserve"> </w:t>
      </w:r>
      <w:r w:rsidR="00CA4612" w:rsidRPr="002124F8">
        <w:rPr>
          <w:sz w:val="28"/>
          <w:szCs w:val="28"/>
          <w:lang w:val="en-US"/>
        </w:rPr>
        <w:t>A</w:t>
      </w:r>
      <w:r w:rsidR="00CA4612" w:rsidRPr="002124F8">
        <w:rPr>
          <w:sz w:val="28"/>
          <w:szCs w:val="28"/>
        </w:rPr>
        <w:t>.</w:t>
      </w:r>
      <w:r w:rsidR="00CA4612" w:rsidRPr="002124F8">
        <w:rPr>
          <w:sz w:val="28"/>
          <w:szCs w:val="28"/>
          <w:lang w:val="en-US"/>
        </w:rPr>
        <w:t>A</w:t>
      </w:r>
      <w:r w:rsidR="00CA4612" w:rsidRPr="002124F8">
        <w:rPr>
          <w:sz w:val="28"/>
          <w:szCs w:val="28"/>
        </w:rPr>
        <w:t>.</w:t>
      </w:r>
      <w:r w:rsidR="00CA4612" w:rsidRPr="002124F8">
        <w:rPr>
          <w:sz w:val="28"/>
          <w:szCs w:val="28"/>
          <w:vertAlign w:val="superscript"/>
        </w:rPr>
        <w:t>1</w:t>
      </w:r>
      <w:r w:rsidR="00CA4612" w:rsidRPr="002124F8">
        <w:rPr>
          <w:sz w:val="28"/>
          <w:szCs w:val="28"/>
        </w:rPr>
        <w:t xml:space="preserve">, Gorobtsov </w:t>
      </w:r>
      <w:r w:rsidR="00CA4612" w:rsidRPr="002124F8">
        <w:rPr>
          <w:sz w:val="28"/>
          <w:szCs w:val="28"/>
          <w:lang w:val="en-US"/>
        </w:rPr>
        <w:t>A</w:t>
      </w:r>
      <w:r w:rsidR="00CA4612" w:rsidRPr="002124F8">
        <w:rPr>
          <w:sz w:val="28"/>
          <w:szCs w:val="28"/>
        </w:rPr>
        <w:t>.</w:t>
      </w:r>
      <w:r w:rsidR="00CA4612" w:rsidRPr="002124F8">
        <w:rPr>
          <w:sz w:val="28"/>
          <w:szCs w:val="28"/>
          <w:lang w:val="en-US"/>
        </w:rPr>
        <w:t>S</w:t>
      </w:r>
      <w:r w:rsidR="00CA4612" w:rsidRPr="002124F8">
        <w:rPr>
          <w:sz w:val="28"/>
          <w:szCs w:val="28"/>
        </w:rPr>
        <w:t>.</w:t>
      </w:r>
      <w:r w:rsidR="00CA4612" w:rsidRPr="002124F8">
        <w:rPr>
          <w:sz w:val="28"/>
          <w:szCs w:val="28"/>
          <w:vertAlign w:val="superscript"/>
        </w:rPr>
        <w:t xml:space="preserve"> 2</w:t>
      </w:r>
    </w:p>
    <w:p w14:paraId="6BB7BB34" w14:textId="77777777" w:rsidR="00356D8B" w:rsidRPr="002124F8" w:rsidRDefault="00356D8B" w:rsidP="00A50A57">
      <w:pPr>
        <w:ind w:firstLine="709"/>
        <w:jc w:val="center"/>
        <w:rPr>
          <w:rStyle w:val="tlid-translation"/>
          <w:sz w:val="28"/>
          <w:szCs w:val="28"/>
          <w:lang w:val="en-US"/>
        </w:rPr>
      </w:pPr>
    </w:p>
    <w:p w14:paraId="0295B560" w14:textId="3EC5FEE3" w:rsidR="00FA1E0D" w:rsidRPr="002124F8" w:rsidRDefault="00FA1E0D" w:rsidP="00A50A57">
      <w:pPr>
        <w:pStyle w:val="a3"/>
        <w:spacing w:before="0" w:beforeAutospacing="0" w:after="0" w:afterAutospacing="0"/>
        <w:jc w:val="center"/>
        <w:rPr>
          <w:sz w:val="28"/>
          <w:szCs w:val="28"/>
          <w:lang w:val="en-US"/>
        </w:rPr>
      </w:pPr>
      <w:r w:rsidRPr="002124F8">
        <w:rPr>
          <w:sz w:val="28"/>
          <w:szCs w:val="28"/>
          <w:vertAlign w:val="superscript"/>
          <w:lang w:val="en-US"/>
        </w:rPr>
        <w:t xml:space="preserve"> </w:t>
      </w:r>
      <w:r w:rsidR="002116CA" w:rsidRPr="002124F8">
        <w:rPr>
          <w:sz w:val="28"/>
          <w:szCs w:val="28"/>
          <w:vertAlign w:val="superscript"/>
          <w:lang w:val="en-US"/>
        </w:rPr>
        <w:t>1</w:t>
      </w:r>
      <w:r w:rsidR="00E3150B" w:rsidRPr="002124F8">
        <w:rPr>
          <w:sz w:val="28"/>
          <w:szCs w:val="28"/>
          <w:lang w:val="en-US"/>
        </w:rPr>
        <w:t>Institute of Mechanics Lomonosov Moscow State Un</w:t>
      </w:r>
      <w:r w:rsidR="00E3150B" w:rsidRPr="002124F8">
        <w:rPr>
          <w:sz w:val="28"/>
          <w:szCs w:val="28"/>
          <w:lang w:val="en-US"/>
        </w:rPr>
        <w:t>i</w:t>
      </w:r>
      <w:r w:rsidR="00E3150B" w:rsidRPr="002124F8">
        <w:rPr>
          <w:sz w:val="28"/>
          <w:szCs w:val="28"/>
          <w:lang w:val="en-US"/>
        </w:rPr>
        <w:t>versity, Moscow, Russia</w:t>
      </w:r>
    </w:p>
    <w:p w14:paraId="445BE48A" w14:textId="273A7146" w:rsidR="002116CA" w:rsidRPr="002124F8" w:rsidRDefault="002116CA" w:rsidP="00A50A57">
      <w:pPr>
        <w:pStyle w:val="a3"/>
        <w:spacing w:before="0" w:beforeAutospacing="0" w:after="0" w:afterAutospacing="0"/>
        <w:jc w:val="center"/>
        <w:rPr>
          <w:sz w:val="28"/>
          <w:szCs w:val="28"/>
          <w:lang w:val="en-US"/>
        </w:rPr>
      </w:pPr>
      <w:r w:rsidRPr="002124F8">
        <w:rPr>
          <w:sz w:val="28"/>
          <w:szCs w:val="28"/>
          <w:vertAlign w:val="superscript"/>
          <w:lang w:val="en-US"/>
        </w:rPr>
        <w:t>2</w:t>
      </w:r>
      <w:r w:rsidR="00E3150B" w:rsidRPr="002124F8">
        <w:rPr>
          <w:sz w:val="28"/>
          <w:szCs w:val="28"/>
          <w:lang w:val="en-US"/>
        </w:rPr>
        <w:t>Mechanical Engineering Research Institute of the Russian Academy of Sciences</w:t>
      </w:r>
      <w:r w:rsidRPr="002124F8">
        <w:rPr>
          <w:sz w:val="28"/>
          <w:szCs w:val="28"/>
          <w:lang w:val="en-US"/>
        </w:rPr>
        <w:t>, Moscow, Russia</w:t>
      </w:r>
    </w:p>
    <w:p w14:paraId="145B529C" w14:textId="78478FB2" w:rsidR="00FA1E0D" w:rsidRPr="002124F8" w:rsidRDefault="00356D8B" w:rsidP="00A50A57">
      <w:pPr>
        <w:jc w:val="center"/>
        <w:rPr>
          <w:sz w:val="28"/>
          <w:szCs w:val="28"/>
          <w:lang w:val="en-US"/>
        </w:rPr>
      </w:pPr>
      <w:r w:rsidRPr="002124F8">
        <w:rPr>
          <w:sz w:val="28"/>
          <w:szCs w:val="28"/>
          <w:lang w:val="en-US"/>
        </w:rPr>
        <w:t>* E-mail (speaker):</w:t>
      </w:r>
      <w:r w:rsidR="00CA4612" w:rsidRPr="002124F8">
        <w:rPr>
          <w:sz w:val="28"/>
          <w:szCs w:val="28"/>
        </w:rPr>
        <w:t xml:space="preserve"> </w:t>
      </w:r>
      <w:r w:rsidR="00CA4612" w:rsidRPr="002124F8">
        <w:rPr>
          <w:sz w:val="28"/>
          <w:szCs w:val="28"/>
        </w:rPr>
        <w:t>kklimov@imec.msu.ru</w:t>
      </w:r>
    </w:p>
    <w:p w14:paraId="0E7CF84D" w14:textId="77777777" w:rsidR="00356D8B" w:rsidRPr="002124F8" w:rsidRDefault="00356D8B" w:rsidP="00A50A57">
      <w:pPr>
        <w:jc w:val="center"/>
        <w:rPr>
          <w:rStyle w:val="tlid-translation"/>
          <w:sz w:val="28"/>
          <w:szCs w:val="28"/>
          <w:lang w:val="en-US"/>
        </w:rPr>
      </w:pPr>
    </w:p>
    <w:p w14:paraId="6B4E5C57" w14:textId="1E7A06E7" w:rsidR="00356D8B" w:rsidRPr="002124F8" w:rsidRDefault="00356D8B" w:rsidP="00A50A57">
      <w:pPr>
        <w:ind w:firstLine="709"/>
        <w:jc w:val="both"/>
        <w:rPr>
          <w:sz w:val="28"/>
          <w:szCs w:val="28"/>
          <w:lang w:val="en-US"/>
        </w:rPr>
      </w:pPr>
      <w:r w:rsidRPr="002124F8">
        <w:rPr>
          <w:rStyle w:val="tlid-translation"/>
          <w:b/>
          <w:sz w:val="28"/>
          <w:szCs w:val="28"/>
        </w:rPr>
        <w:t>А</w:t>
      </w:r>
      <w:r w:rsidRPr="002124F8">
        <w:rPr>
          <w:rStyle w:val="tlid-translation"/>
          <w:b/>
          <w:sz w:val="28"/>
          <w:szCs w:val="28"/>
          <w:lang w:val="en-US"/>
        </w:rPr>
        <w:t xml:space="preserve">nnotation </w:t>
      </w:r>
      <w:r w:rsidR="00A50A57" w:rsidRPr="002124F8">
        <w:rPr>
          <w:rStyle w:val="tlid-translation"/>
          <w:b/>
          <w:sz w:val="28"/>
          <w:szCs w:val="28"/>
          <w:lang w:val="en-US"/>
        </w:rPr>
        <w:br/>
      </w:r>
      <w:r w:rsidR="00A50A57" w:rsidRPr="002124F8">
        <w:rPr>
          <w:sz w:val="28"/>
          <w:szCs w:val="28"/>
        </w:rPr>
        <w:t>This paper presents the development of a compact pseudo-direct-drive actuator for highly dynamic robots, engineered to provide continuous high-speed motion while maintaining high torque output and backdrivability for reliable operation under dynamic loading. The study details a control algorithm that simultaneously regulates three parameters—joint angle, angular velocity, and actuator torque—suitable for robotics applications demanding high bandwidth and sensitivity to external disturbances. The findings are directly applicable to the design and development of actuators for legged robots, where a combination of high speeds, large torques, and robustness to impact loads is critical for performance.</w:t>
      </w:r>
    </w:p>
    <w:p w14:paraId="0C869943" w14:textId="0465AE05" w:rsidR="002116CA" w:rsidRPr="002124F8" w:rsidRDefault="00FA1E0D" w:rsidP="00A50A57">
      <w:pPr>
        <w:ind w:firstLine="851"/>
        <w:rPr>
          <w:sz w:val="28"/>
          <w:szCs w:val="28"/>
          <w:lang w:val="en-US"/>
        </w:rPr>
      </w:pPr>
      <w:r w:rsidRPr="002124F8">
        <w:rPr>
          <w:b/>
          <w:i/>
          <w:sz w:val="28"/>
          <w:szCs w:val="28"/>
          <w:lang w:val="en-US"/>
        </w:rPr>
        <w:t>Keywords:</w:t>
      </w:r>
      <w:r w:rsidRPr="002124F8">
        <w:rPr>
          <w:b/>
          <w:sz w:val="28"/>
          <w:szCs w:val="28"/>
          <w:lang w:val="en-US"/>
        </w:rPr>
        <w:t xml:space="preserve"> </w:t>
      </w:r>
      <w:r w:rsidR="002124F8" w:rsidRPr="002124F8">
        <w:rPr>
          <w:sz w:val="28"/>
          <w:szCs w:val="28"/>
          <w:lang w:val="en-US"/>
        </w:rPr>
        <w:t>quasi-direct-drive, legged robots, back drivable actuator, servo drive</w:t>
      </w:r>
    </w:p>
    <w:p w14:paraId="0E243045" w14:textId="77777777" w:rsidR="002116CA" w:rsidRPr="002124F8" w:rsidRDefault="002116CA" w:rsidP="00A50A57">
      <w:pPr>
        <w:ind w:firstLine="851"/>
        <w:rPr>
          <w:b/>
          <w:sz w:val="28"/>
          <w:szCs w:val="28"/>
          <w:lang w:val="en-US"/>
        </w:rPr>
      </w:pPr>
    </w:p>
    <w:p w14:paraId="1D5C8D6D" w14:textId="77777777" w:rsidR="002116CA" w:rsidRPr="002124F8" w:rsidRDefault="002116CA" w:rsidP="00A50A57">
      <w:pPr>
        <w:ind w:firstLine="851"/>
        <w:rPr>
          <w:b/>
          <w:sz w:val="28"/>
          <w:szCs w:val="28"/>
        </w:rPr>
      </w:pPr>
      <w:r w:rsidRPr="002124F8">
        <w:rPr>
          <w:b/>
          <w:sz w:val="28"/>
          <w:szCs w:val="28"/>
        </w:rPr>
        <w:t>References</w:t>
      </w:r>
    </w:p>
    <w:p w14:paraId="579ACC8D" w14:textId="77777777" w:rsidR="002124F8" w:rsidRDefault="002124F8" w:rsidP="002124F8">
      <w:pPr>
        <w:pStyle w:val="a5"/>
        <w:numPr>
          <w:ilvl w:val="0"/>
          <w:numId w:val="2"/>
        </w:numPr>
        <w:rPr>
          <w:sz w:val="28"/>
          <w:szCs w:val="28"/>
        </w:rPr>
      </w:pPr>
      <w:r w:rsidRPr="002124F8">
        <w:rPr>
          <w:sz w:val="28"/>
          <w:szCs w:val="28"/>
        </w:rPr>
        <w:t>Kashiri, N.; Abate, A.; Abram, S.J.; Albu-Schaffer, A.; Clary, P.J.; Daley, M.; Faraji, S.; Furnemont, R.;Garabini, M.; Geyer, H.; et al. An overview on principles for energy efficient robot locomotion. Front. Robot. AI 2018, 5, 129.</w:t>
      </w:r>
    </w:p>
    <w:p w14:paraId="014B93E8" w14:textId="77777777" w:rsidR="002124F8" w:rsidRPr="002124F8" w:rsidRDefault="002124F8" w:rsidP="002124F8">
      <w:pPr>
        <w:pStyle w:val="a5"/>
        <w:numPr>
          <w:ilvl w:val="0"/>
          <w:numId w:val="2"/>
        </w:numPr>
        <w:rPr>
          <w:sz w:val="28"/>
          <w:szCs w:val="28"/>
        </w:rPr>
      </w:pPr>
      <w:r w:rsidRPr="002124F8">
        <w:rPr>
          <w:color w:val="111111"/>
          <w:sz w:val="28"/>
          <w:szCs w:val="28"/>
        </w:rPr>
        <w:t>Budanov V.M., Danilov V.A., Kapytov D.V., Klimov K.V. MORS: BLDC based small sized quadruped robot // Teoriâ i sistemy upravleniâ. - 2025. - N. 3. - P. 152-176. doi: </w:t>
      </w:r>
      <w:hyperlink r:id="rId6" w:history="1">
        <w:r w:rsidRPr="002124F8">
          <w:rPr>
            <w:rStyle w:val="a4"/>
            <w:color w:val="003F6C"/>
            <w:sz w:val="28"/>
            <w:szCs w:val="28"/>
          </w:rPr>
          <w:t>10.31857/S0002338825030146</w:t>
        </w:r>
      </w:hyperlink>
    </w:p>
    <w:p w14:paraId="2D853068" w14:textId="77777777" w:rsidR="002124F8" w:rsidRDefault="002124F8" w:rsidP="002124F8">
      <w:pPr>
        <w:pStyle w:val="a5"/>
        <w:numPr>
          <w:ilvl w:val="0"/>
          <w:numId w:val="2"/>
        </w:numPr>
        <w:rPr>
          <w:sz w:val="28"/>
          <w:szCs w:val="28"/>
        </w:rPr>
      </w:pPr>
      <w:r w:rsidRPr="002124F8">
        <w:rPr>
          <w:sz w:val="28"/>
          <w:szCs w:val="28"/>
        </w:rPr>
        <w:t xml:space="preserve">Singh, A.; Kashiri, N.; Tsagarakis, N. Design of a Quasi-Direct-Drive Actuator for Dynamic Motions. Proceedings 2020, 64, 11. </w:t>
      </w:r>
    </w:p>
    <w:p w14:paraId="0E3048B4" w14:textId="7978E20E" w:rsidR="002124F8" w:rsidRPr="002124F8" w:rsidRDefault="002124F8" w:rsidP="002124F8">
      <w:pPr>
        <w:pStyle w:val="a5"/>
        <w:numPr>
          <w:ilvl w:val="0"/>
          <w:numId w:val="2"/>
        </w:numPr>
        <w:rPr>
          <w:sz w:val="28"/>
          <w:szCs w:val="28"/>
        </w:rPr>
      </w:pPr>
      <w:r w:rsidRPr="002124F8">
        <w:rPr>
          <w:sz w:val="28"/>
          <w:szCs w:val="28"/>
        </w:rPr>
        <w:t>C. A. Pérez-Díaz et al., "Design and Experimental Characterisation of a Novel Quasi-Direct Drive Actuator for Highly Dynamic Robotic Applications," 2024 IEEE International Conference on Robotics and Automation (ICRA), Yokohama, Japan, 2024, pp. 183-189, doi: 10.1109/ICRA57147.2024.10611567.</w:t>
      </w:r>
    </w:p>
    <w:sectPr w:rsidR="002124F8" w:rsidRPr="002124F8"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E83695"/>
    <w:multiLevelType w:val="hybridMultilevel"/>
    <w:tmpl w:val="4CD4C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804874"/>
    <w:multiLevelType w:val="hybridMultilevel"/>
    <w:tmpl w:val="5B3A5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FA1E0D"/>
    <w:rsid w:val="00067E6B"/>
    <w:rsid w:val="001C6AD3"/>
    <w:rsid w:val="002116CA"/>
    <w:rsid w:val="002124F8"/>
    <w:rsid w:val="002945F5"/>
    <w:rsid w:val="00356D8B"/>
    <w:rsid w:val="003D4018"/>
    <w:rsid w:val="00463497"/>
    <w:rsid w:val="00490243"/>
    <w:rsid w:val="00A50A57"/>
    <w:rsid w:val="00BD5864"/>
    <w:rsid w:val="00C43CF7"/>
    <w:rsid w:val="00CA4612"/>
    <w:rsid w:val="00E23B21"/>
    <w:rsid w:val="00E3150B"/>
    <w:rsid w:val="00FA1E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DD08F"/>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character" w:styleId="a4">
    <w:name w:val="Hyperlink"/>
    <w:basedOn w:val="a0"/>
    <w:uiPriority w:val="99"/>
    <w:semiHidden/>
    <w:unhideWhenUsed/>
    <w:rsid w:val="00463497"/>
    <w:rPr>
      <w:color w:val="0000FF"/>
      <w:u w:val="single"/>
    </w:rPr>
  </w:style>
  <w:style w:type="paragraph" w:styleId="a5">
    <w:name w:val="List Paragraph"/>
    <w:basedOn w:val="a"/>
    <w:uiPriority w:val="34"/>
    <w:qFormat/>
    <w:rsid w:val="002945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665106">
      <w:bodyDiv w:val="1"/>
      <w:marLeft w:val="0"/>
      <w:marRight w:val="0"/>
      <w:marTop w:val="0"/>
      <w:marBottom w:val="0"/>
      <w:divBdr>
        <w:top w:val="none" w:sz="0" w:space="0" w:color="auto"/>
        <w:left w:val="none" w:sz="0" w:space="0" w:color="auto"/>
        <w:bottom w:val="none" w:sz="0" w:space="0" w:color="auto"/>
        <w:right w:val="none" w:sz="0" w:space="0" w:color="auto"/>
      </w:divBdr>
    </w:div>
    <w:div w:id="1191920596">
      <w:bodyDiv w:val="1"/>
      <w:marLeft w:val="0"/>
      <w:marRight w:val="0"/>
      <w:marTop w:val="0"/>
      <w:marBottom w:val="0"/>
      <w:divBdr>
        <w:top w:val="none" w:sz="0" w:space="0" w:color="auto"/>
        <w:left w:val="none" w:sz="0" w:space="0" w:color="auto"/>
        <w:bottom w:val="none" w:sz="0" w:space="0" w:color="auto"/>
        <w:right w:val="none" w:sz="0" w:space="0" w:color="auto"/>
      </w:divBdr>
    </w:div>
    <w:div w:id="1346400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1857/S0002338825030146" TargetMode="External"/><Relationship Id="rId5" Type="http://schemas.openxmlformats.org/officeDocument/2006/relationships/hyperlink" Target="https://doi.org/10.31857/S0002338825030146"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623</Words>
  <Characters>3556</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Kostic K</cp:lastModifiedBy>
  <cp:revision>8</cp:revision>
  <dcterms:created xsi:type="dcterms:W3CDTF">2020-10-30T10:18:00Z</dcterms:created>
  <dcterms:modified xsi:type="dcterms:W3CDTF">2025-10-12T18:00:00Z</dcterms:modified>
</cp:coreProperties>
</file>