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6AC6E" w14:textId="77777777" w:rsidR="00FA1E0D" w:rsidRPr="0032032C" w:rsidRDefault="00490243" w:rsidP="00FA1E0D">
      <w:pPr>
        <w:jc w:val="center"/>
        <w:rPr>
          <w:b/>
          <w:sz w:val="36"/>
          <w:szCs w:val="28"/>
        </w:rPr>
      </w:pPr>
      <w:r w:rsidRPr="00902D56">
        <w:rPr>
          <w:b/>
          <w:sz w:val="36"/>
          <w:szCs w:val="28"/>
        </w:rPr>
        <w:t>Обобщенные условия Гельмгольца и устойчивость численного решения в обратной задаче динамики</w:t>
      </w:r>
    </w:p>
    <w:p w14:paraId="6AA1DF6F" w14:textId="77777777" w:rsidR="00FA1E0D" w:rsidRPr="00185FD2" w:rsidRDefault="00FA1E0D" w:rsidP="00FA1E0D">
      <w:pPr>
        <w:jc w:val="both"/>
        <w:rPr>
          <w:color w:val="000000"/>
          <w:szCs w:val="28"/>
        </w:rPr>
      </w:pPr>
    </w:p>
    <w:p w14:paraId="5F059FAE" w14:textId="2BC7A839" w:rsidR="00FA1E0D" w:rsidRPr="00902D56" w:rsidRDefault="00356D8B" w:rsidP="00FA1E0D">
      <w:pPr>
        <w:jc w:val="center"/>
        <w:rPr>
          <w:sz w:val="28"/>
          <w:szCs w:val="28"/>
          <w:vertAlign w:val="superscript"/>
        </w:rPr>
      </w:pPr>
      <w:r w:rsidRPr="00902D56">
        <w:rPr>
          <w:sz w:val="28"/>
          <w:szCs w:val="28"/>
        </w:rPr>
        <w:t>Каспирович Иван Евгеньевич</w:t>
      </w:r>
      <w:r w:rsidR="00902D56" w:rsidRPr="00902D56">
        <w:rPr>
          <w:sz w:val="28"/>
          <w:szCs w:val="28"/>
          <w:vertAlign w:val="superscript"/>
        </w:rPr>
        <w:t>1</w:t>
      </w:r>
    </w:p>
    <w:p w14:paraId="75CBC7CD" w14:textId="77777777" w:rsidR="00FA1E0D" w:rsidRPr="006124F9" w:rsidRDefault="00FA1E0D" w:rsidP="00FA1E0D">
      <w:pPr>
        <w:jc w:val="center"/>
        <w:rPr>
          <w:i/>
          <w:szCs w:val="28"/>
        </w:rPr>
      </w:pPr>
    </w:p>
    <w:p w14:paraId="25BCEB66" w14:textId="6479F23E" w:rsidR="00FA1E0D" w:rsidRPr="002116CA" w:rsidRDefault="00902D56" w:rsidP="00FA1E0D">
      <w:pPr>
        <w:jc w:val="center"/>
        <w:rPr>
          <w:szCs w:val="28"/>
        </w:rPr>
      </w:pPr>
      <w:r>
        <w:rPr>
          <w:vertAlign w:val="superscript"/>
        </w:rPr>
        <w:t>1</w:t>
      </w:r>
      <w:r w:rsidR="00BD5864">
        <w:t>Российский университет дружбы народов</w:t>
      </w:r>
      <w:r>
        <w:t xml:space="preserve"> имени Патриса Лумумбы</w:t>
      </w:r>
      <w:r w:rsidR="00BD5864">
        <w:t>, Москва, Россия</w:t>
      </w:r>
    </w:p>
    <w:p w14:paraId="10EB0401" w14:textId="77777777" w:rsidR="00FA1E0D" w:rsidRPr="00902D56" w:rsidRDefault="00BD5864" w:rsidP="00FA1E0D">
      <w:pPr>
        <w:jc w:val="center"/>
        <w:rPr>
          <w:color w:val="000000"/>
          <w:szCs w:val="28"/>
          <w:lang w:val="en-US"/>
        </w:rPr>
      </w:pPr>
      <w:r w:rsidRPr="00902D56">
        <w:rPr>
          <w:lang w:val="en-US"/>
        </w:rPr>
        <w:t>*E-mail: kaspirovich_ie@pfur.ru</w:t>
      </w:r>
    </w:p>
    <w:p w14:paraId="23055E2D" w14:textId="77777777" w:rsidR="00FA1E0D" w:rsidRPr="00902D56" w:rsidRDefault="00FA1E0D" w:rsidP="00FA1E0D">
      <w:pPr>
        <w:jc w:val="both"/>
        <w:rPr>
          <w:i/>
          <w:color w:val="000000"/>
          <w:sz w:val="28"/>
          <w:szCs w:val="28"/>
          <w:lang w:val="en-US"/>
        </w:rPr>
      </w:pPr>
      <w:r w:rsidRPr="00902D56">
        <w:rPr>
          <w:i/>
          <w:color w:val="000000"/>
          <w:sz w:val="28"/>
          <w:szCs w:val="28"/>
          <w:lang w:val="en-US"/>
        </w:rPr>
        <w:t xml:space="preserve"> </w:t>
      </w:r>
    </w:p>
    <w:p w14:paraId="38A6EC43" w14:textId="77777777" w:rsidR="00902D56" w:rsidRDefault="00490243" w:rsidP="00FA1E0D">
      <w:pPr>
        <w:ind w:firstLine="709"/>
        <w:jc w:val="both"/>
        <w:rPr>
          <w:b/>
          <w:sz w:val="28"/>
          <w:szCs w:val="28"/>
        </w:rPr>
      </w:pPr>
      <w:r w:rsidRPr="00902D56">
        <w:rPr>
          <w:b/>
          <w:sz w:val="28"/>
          <w:szCs w:val="28"/>
        </w:rPr>
        <w:t>Аннотация</w:t>
      </w:r>
    </w:p>
    <w:p w14:paraId="1FFAA696" w14:textId="15F54CA6" w:rsidR="00356D8B" w:rsidRPr="00902D56" w:rsidRDefault="00490243" w:rsidP="00FA1E0D">
      <w:pPr>
        <w:ind w:firstLine="709"/>
        <w:jc w:val="both"/>
        <w:rPr>
          <w:sz w:val="28"/>
          <w:szCs w:val="28"/>
        </w:rPr>
      </w:pPr>
      <w:r w:rsidRPr="00902D56">
        <w:rPr>
          <w:sz w:val="28"/>
          <w:szCs w:val="28"/>
        </w:rPr>
        <w:t xml:space="preserve">В работе исследуется устойчивость численного решения обратной задачи динамики в условиях дифференциально-алгебраических связей. Рассматривается метод стабилизации связей Баумгарте и его интерпретация </w:t>
      </w:r>
      <w:r w:rsidR="00272766">
        <w:rPr>
          <w:sz w:val="28"/>
          <w:szCs w:val="28"/>
        </w:rPr>
        <w:t>терминах</w:t>
      </w:r>
      <w:r w:rsidRPr="00902D56">
        <w:rPr>
          <w:sz w:val="28"/>
          <w:szCs w:val="28"/>
        </w:rPr>
        <w:t xml:space="preserve"> диссипативн</w:t>
      </w:r>
      <w:r w:rsidR="00272766">
        <w:rPr>
          <w:sz w:val="28"/>
          <w:szCs w:val="28"/>
        </w:rPr>
        <w:t>ой</w:t>
      </w:r>
      <w:r w:rsidRPr="00902D56">
        <w:rPr>
          <w:sz w:val="28"/>
          <w:szCs w:val="28"/>
        </w:rPr>
        <w:t xml:space="preserve"> функци</w:t>
      </w:r>
      <w:r w:rsidR="00272766">
        <w:rPr>
          <w:sz w:val="28"/>
          <w:szCs w:val="28"/>
        </w:rPr>
        <w:t>и</w:t>
      </w:r>
      <w:r w:rsidRPr="00902D56">
        <w:rPr>
          <w:sz w:val="28"/>
          <w:szCs w:val="28"/>
        </w:rPr>
        <w:t>. Теоретической основой служат обобщенные условия Гельмгольца, позволяющие установить взаимосвязь между структурой возмущений и уравнениями Лагранжа второго рода. Проведен анализ устойчивости численного решения и установлена возможность приведения скорректированных уравнений движения к форме лагранжевых с добавочной диссипативной функцией.</w:t>
      </w:r>
    </w:p>
    <w:p w14:paraId="7B0A681D" w14:textId="3F3A5495" w:rsidR="00272766" w:rsidRPr="00854C32" w:rsidRDefault="00FA1E0D" w:rsidP="00854C32">
      <w:pPr>
        <w:ind w:firstLine="709"/>
        <w:jc w:val="both"/>
        <w:rPr>
          <w:i/>
          <w:sz w:val="28"/>
          <w:lang w:val="en-US"/>
        </w:rPr>
      </w:pPr>
      <w:r w:rsidRPr="00272766">
        <w:rPr>
          <w:b/>
          <w:i/>
          <w:sz w:val="28"/>
        </w:rPr>
        <w:t>Ключевые слова</w:t>
      </w:r>
      <w:r>
        <w:t xml:space="preserve">: </w:t>
      </w:r>
      <w:r w:rsidRPr="00272766">
        <w:rPr>
          <w:sz w:val="28"/>
          <w:szCs w:val="28"/>
        </w:rPr>
        <w:t>стабилизация связей, дифференциально-алгебраические уравнения, обратная задача динамики, диссипативная функция, условия Гельмгольца</w:t>
      </w:r>
    </w:p>
    <w:p w14:paraId="28D6CAB0" w14:textId="3BCBAFCC" w:rsidR="00356D8B" w:rsidRPr="00854C32" w:rsidRDefault="00BD5864" w:rsidP="00854C32">
      <w:pPr>
        <w:ind w:firstLine="709"/>
        <w:jc w:val="both"/>
        <w:rPr>
          <w:i/>
          <w:sz w:val="28"/>
          <w:szCs w:val="28"/>
          <w:lang w:val="en-US"/>
        </w:rPr>
      </w:pPr>
      <w:r w:rsidRPr="00272766">
        <w:rPr>
          <w:i/>
          <w:sz w:val="28"/>
          <w:szCs w:val="28"/>
        </w:rPr>
        <w:t>Работа выполнена за счёт гранта Российского научного фонда (проект № 25–21–00153).</w:t>
      </w:r>
    </w:p>
    <w:p w14:paraId="532A7F4E" w14:textId="77777777" w:rsidR="00BD5864" w:rsidRPr="00BD5864" w:rsidRDefault="00BD5864" w:rsidP="00BD5864">
      <w:pPr>
        <w:ind w:firstLine="709"/>
        <w:jc w:val="both"/>
        <w:rPr>
          <w:b/>
          <w:sz w:val="28"/>
          <w:szCs w:val="28"/>
          <w:lang w:val="en-US"/>
        </w:rPr>
      </w:pPr>
      <w:r w:rsidRPr="00BD5864">
        <w:rPr>
          <w:b/>
          <w:sz w:val="28"/>
          <w:szCs w:val="28"/>
        </w:rPr>
        <w:t>Литература</w:t>
      </w:r>
    </w:p>
    <w:p w14:paraId="04B3965E" w14:textId="41003792" w:rsidR="00BD7CE8" w:rsidRPr="00BD7CE8" w:rsidRDefault="00BD7CE8" w:rsidP="00BD7CE8">
      <w:pPr>
        <w:pStyle w:val="a4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BD7CE8">
        <w:rPr>
          <w:sz w:val="28"/>
          <w:szCs w:val="28"/>
          <w:lang w:val="en-US"/>
        </w:rPr>
        <w:t>Baumgarte R. A. Stabilization of constraints and integrals of motion in dynamical systems. Computer Methods in Applied Mechanics and Engineering, 1(1), 1–16 (1972)</w:t>
      </w:r>
    </w:p>
    <w:p w14:paraId="1C948C66" w14:textId="4C7EC645" w:rsidR="00BD7CE8" w:rsidRPr="00BD7CE8" w:rsidRDefault="00BD7CE8" w:rsidP="00BD7CE8">
      <w:pPr>
        <w:pStyle w:val="a4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proofErr w:type="spellStart"/>
      <w:r w:rsidRPr="00BD7CE8">
        <w:rPr>
          <w:sz w:val="28"/>
          <w:szCs w:val="28"/>
          <w:lang w:val="en-US"/>
        </w:rPr>
        <w:t>Crampin</w:t>
      </w:r>
      <w:proofErr w:type="spellEnd"/>
      <w:r w:rsidRPr="00BD7CE8">
        <w:rPr>
          <w:sz w:val="28"/>
          <w:szCs w:val="28"/>
          <w:lang w:val="en-US"/>
        </w:rPr>
        <w:t xml:space="preserve"> M., Mestdag T., </w:t>
      </w:r>
      <w:proofErr w:type="spellStart"/>
      <w:r w:rsidRPr="00BD7CE8">
        <w:rPr>
          <w:sz w:val="28"/>
          <w:szCs w:val="28"/>
          <w:lang w:val="en-US"/>
        </w:rPr>
        <w:t>Sarlet</w:t>
      </w:r>
      <w:proofErr w:type="spellEnd"/>
      <w:r w:rsidRPr="00BD7CE8">
        <w:rPr>
          <w:sz w:val="28"/>
          <w:szCs w:val="28"/>
          <w:lang w:val="en-US"/>
        </w:rPr>
        <w:t xml:space="preserve"> W. On the generalized Helmholtz conditions for </w:t>
      </w:r>
      <w:proofErr w:type="spellStart"/>
      <w:r w:rsidRPr="00BD7CE8">
        <w:rPr>
          <w:sz w:val="28"/>
          <w:szCs w:val="28"/>
          <w:lang w:val="en-US"/>
        </w:rPr>
        <w:t>Lagrangian</w:t>
      </w:r>
      <w:proofErr w:type="spellEnd"/>
      <w:r w:rsidRPr="00BD7CE8">
        <w:rPr>
          <w:sz w:val="28"/>
          <w:szCs w:val="28"/>
          <w:lang w:val="en-US"/>
        </w:rPr>
        <w:t xml:space="preserve"> systems with dissipative forces. ZAMM, 90(6), 502–508 (2010). https://doi.org/10.1002/zamm.200900327</w:t>
      </w:r>
    </w:p>
    <w:p w14:paraId="1373B170" w14:textId="5A3778A3" w:rsidR="00BD5864" w:rsidRPr="00BD7CE8" w:rsidRDefault="00BD7CE8" w:rsidP="00BD7CE8">
      <w:pPr>
        <w:pStyle w:val="a4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BD7CE8">
        <w:rPr>
          <w:sz w:val="28"/>
          <w:szCs w:val="28"/>
          <w:lang w:val="en-US"/>
        </w:rPr>
        <w:t xml:space="preserve">Kaspirovich I. E., Mukharlyamov R. G. On Constructing Dynamic Equations Methods with Allowance for Stabilization of Constraints. Mechanics of Solids, 54(4), 589–597 (2019). </w:t>
      </w:r>
      <w:hyperlink r:id="rId5" w:history="1">
        <w:r w:rsidRPr="00BB04BB">
          <w:rPr>
            <w:rStyle w:val="a5"/>
            <w:sz w:val="28"/>
            <w:szCs w:val="28"/>
            <w:lang w:val="en-US"/>
          </w:rPr>
          <w:t>https://doi.org/10.3103/S0025654419040137</w:t>
        </w:r>
      </w:hyperlink>
    </w:p>
    <w:p w14:paraId="47FA55DC" w14:textId="77777777" w:rsidR="00BD7CE8" w:rsidRPr="00BD7CE8" w:rsidRDefault="00BD7CE8" w:rsidP="00BD7CE8">
      <w:pPr>
        <w:pStyle w:val="a4"/>
        <w:ind w:left="1429"/>
        <w:jc w:val="both"/>
        <w:rPr>
          <w:sz w:val="28"/>
          <w:szCs w:val="28"/>
          <w:lang w:val="en-US"/>
        </w:rPr>
      </w:pPr>
    </w:p>
    <w:p w14:paraId="7F1421B4" w14:textId="77777777" w:rsidR="00BD7CE8" w:rsidRPr="00854C32" w:rsidRDefault="00BD7CE8" w:rsidP="00BD7CE8">
      <w:pPr>
        <w:spacing w:before="100" w:beforeAutospacing="1" w:after="100" w:afterAutospacing="1"/>
        <w:jc w:val="center"/>
        <w:rPr>
          <w:b/>
          <w:sz w:val="36"/>
          <w:szCs w:val="28"/>
          <w:lang w:val="en-US"/>
        </w:rPr>
      </w:pPr>
      <w:r w:rsidRPr="00854C32">
        <w:rPr>
          <w:b/>
          <w:sz w:val="36"/>
          <w:szCs w:val="28"/>
          <w:lang w:val="en-US"/>
        </w:rPr>
        <w:t>Generalized Helmholtz conditions and stability of the numerical solution in the inverse problem of dynamics</w:t>
      </w:r>
    </w:p>
    <w:p w14:paraId="76504976" w14:textId="77777777" w:rsidR="003450F4" w:rsidRPr="00854C32" w:rsidRDefault="00BD7CE8" w:rsidP="00BD7CE8">
      <w:pPr>
        <w:spacing w:before="100" w:beforeAutospacing="1" w:after="100" w:afterAutospacing="1"/>
        <w:jc w:val="center"/>
        <w:rPr>
          <w:b/>
          <w:bCs/>
          <w:lang w:val="en-US"/>
        </w:rPr>
      </w:pPr>
      <w:r w:rsidRPr="00854C32">
        <w:rPr>
          <w:sz w:val="28"/>
          <w:szCs w:val="28"/>
          <w:lang w:val="en-US"/>
        </w:rPr>
        <w:t>Ivan E. Kaspirovich</w:t>
      </w:r>
      <w:r w:rsidRPr="00BD7CE8">
        <w:rPr>
          <w:b/>
          <w:bCs/>
          <w:lang w:val="en-US"/>
        </w:rPr>
        <w:t>¹</w:t>
      </w:r>
    </w:p>
    <w:p w14:paraId="425DE68F" w14:textId="011F1B0C" w:rsidR="00BD7CE8" w:rsidRPr="00854C32" w:rsidRDefault="00BD7CE8" w:rsidP="00BD7CE8">
      <w:pPr>
        <w:spacing w:before="100" w:beforeAutospacing="1" w:after="100" w:afterAutospacing="1"/>
        <w:jc w:val="center"/>
        <w:rPr>
          <w:lang w:val="en-US"/>
        </w:rPr>
      </w:pPr>
      <w:r w:rsidRPr="00BD7CE8">
        <w:rPr>
          <w:lang w:val="en-US"/>
        </w:rPr>
        <w:t>¹</w:t>
      </w:r>
      <w:r w:rsidRPr="00854C32">
        <w:rPr>
          <w:lang w:val="en-US"/>
        </w:rPr>
        <w:t>Patrice Lumumba Peoples’ Friendship University of Russia, Moscow, Russia</w:t>
      </w:r>
      <w:r w:rsidRPr="00854C32">
        <w:rPr>
          <w:lang w:val="en-US"/>
        </w:rPr>
        <w:br/>
        <w:t>E-mail: kaspirovich_ie@pfur.ru</w:t>
      </w:r>
    </w:p>
    <w:p w14:paraId="2762D2A5" w14:textId="6B055B7E" w:rsidR="00BD7CE8" w:rsidRPr="00BD7CE8" w:rsidRDefault="00BD7CE8" w:rsidP="003450F4">
      <w:pPr>
        <w:spacing w:before="100" w:beforeAutospacing="1" w:after="100" w:afterAutospacing="1"/>
        <w:jc w:val="both"/>
        <w:rPr>
          <w:lang w:val="en-US"/>
        </w:rPr>
      </w:pPr>
      <w:r w:rsidRPr="00BD7CE8">
        <w:rPr>
          <w:b/>
          <w:sz w:val="28"/>
          <w:szCs w:val="28"/>
          <w:lang w:val="en-US"/>
        </w:rPr>
        <w:lastRenderedPageBreak/>
        <w:t>A</w:t>
      </w:r>
      <w:r w:rsidR="003450F4">
        <w:rPr>
          <w:b/>
          <w:sz w:val="28"/>
          <w:szCs w:val="28"/>
          <w:lang w:val="en-US"/>
        </w:rPr>
        <w:t>bstract</w:t>
      </w:r>
      <w:r w:rsidRPr="00BD7CE8">
        <w:rPr>
          <w:lang w:val="en-US"/>
        </w:rPr>
        <w:br/>
      </w:r>
      <w:r w:rsidRPr="00854C32">
        <w:rPr>
          <w:sz w:val="28"/>
          <w:szCs w:val="28"/>
          <w:lang w:val="en-US"/>
        </w:rPr>
        <w:t xml:space="preserve">The paper investigates the stability of the numerical solution of the inverse problem of dynamics under differential-algebraic constraints. The Baumgarte stabilization method is considered and interpreted in terms of a dissipative function. The theoretical framework is provided by the generalized Helmholtz conditions, which establish the relationship between the structure of perturbations and the Lagrange equations of the second kind. A stability analysis is carried out, demonstrating the possibility of transforming the corrected equations of motion into the </w:t>
      </w:r>
      <w:proofErr w:type="spellStart"/>
      <w:r w:rsidRPr="00854C32">
        <w:rPr>
          <w:sz w:val="28"/>
          <w:szCs w:val="28"/>
          <w:lang w:val="en-US"/>
        </w:rPr>
        <w:t>Lagrangian</w:t>
      </w:r>
      <w:proofErr w:type="spellEnd"/>
      <w:r w:rsidRPr="00854C32">
        <w:rPr>
          <w:sz w:val="28"/>
          <w:szCs w:val="28"/>
          <w:lang w:val="en-US"/>
        </w:rPr>
        <w:t xml:space="preserve"> form with an additional dissipative function.</w:t>
      </w:r>
    </w:p>
    <w:p w14:paraId="1537BD7D" w14:textId="77777777" w:rsidR="00BD7CE8" w:rsidRDefault="00BD7CE8" w:rsidP="003450F4">
      <w:pPr>
        <w:jc w:val="both"/>
        <w:rPr>
          <w:sz w:val="28"/>
          <w:szCs w:val="28"/>
          <w:lang w:val="en-US"/>
        </w:rPr>
      </w:pPr>
      <w:r w:rsidRPr="00854C32">
        <w:rPr>
          <w:b/>
          <w:bCs/>
          <w:i/>
          <w:iCs/>
          <w:sz w:val="28"/>
          <w:szCs w:val="28"/>
          <w:lang w:val="en-US"/>
        </w:rPr>
        <w:t>Keywords</w:t>
      </w:r>
      <w:r w:rsidRPr="00854C32">
        <w:rPr>
          <w:sz w:val="28"/>
          <w:szCs w:val="28"/>
          <w:lang w:val="en-US"/>
        </w:rPr>
        <w:t>: constraint stabilization, differential-algebraic equations, inverse problem of dynamics, dissipative function, Helmholtz conditions</w:t>
      </w:r>
    </w:p>
    <w:p w14:paraId="03E5C91E" w14:textId="77777777" w:rsidR="00BD7CE8" w:rsidRPr="00854C32" w:rsidRDefault="00BD7CE8" w:rsidP="003450F4">
      <w:pPr>
        <w:ind w:firstLine="709"/>
        <w:jc w:val="both"/>
        <w:rPr>
          <w:i/>
          <w:sz w:val="28"/>
          <w:szCs w:val="28"/>
          <w:lang w:val="en-US"/>
        </w:rPr>
      </w:pPr>
      <w:r w:rsidRPr="00854C32">
        <w:rPr>
          <w:i/>
          <w:sz w:val="28"/>
          <w:szCs w:val="28"/>
          <w:lang w:val="en-US"/>
        </w:rPr>
        <w:t>This work was supported by the Russian Science Foundation (project No. 25–21–00153).</w:t>
      </w:r>
    </w:p>
    <w:p w14:paraId="21613F05" w14:textId="77777777" w:rsidR="00BD7CE8" w:rsidRPr="00BD7CE8" w:rsidRDefault="00BD7CE8" w:rsidP="003450F4">
      <w:pPr>
        <w:ind w:firstLine="709"/>
        <w:jc w:val="both"/>
        <w:rPr>
          <w:b/>
          <w:sz w:val="28"/>
          <w:szCs w:val="28"/>
        </w:rPr>
      </w:pPr>
      <w:proofErr w:type="spellStart"/>
      <w:r w:rsidRPr="00BD7CE8">
        <w:rPr>
          <w:b/>
          <w:sz w:val="28"/>
          <w:szCs w:val="28"/>
        </w:rPr>
        <w:t>References</w:t>
      </w:r>
      <w:proofErr w:type="spellEnd"/>
    </w:p>
    <w:p w14:paraId="2ABB625B" w14:textId="77777777" w:rsidR="00BD7CE8" w:rsidRPr="00BD7CE8" w:rsidRDefault="00BD7CE8" w:rsidP="003450F4">
      <w:pPr>
        <w:pStyle w:val="a4"/>
        <w:numPr>
          <w:ilvl w:val="0"/>
          <w:numId w:val="3"/>
        </w:numPr>
        <w:ind w:left="270"/>
        <w:jc w:val="both"/>
        <w:rPr>
          <w:sz w:val="28"/>
          <w:szCs w:val="28"/>
          <w:lang w:val="en-US"/>
        </w:rPr>
      </w:pPr>
      <w:r w:rsidRPr="00BD7CE8">
        <w:rPr>
          <w:sz w:val="28"/>
          <w:szCs w:val="28"/>
          <w:lang w:val="en-US"/>
        </w:rPr>
        <w:t>Baumgarte R. A. Stabilization of constraints and integrals of motion in dynamical systems. Computer Methods in Applied Mechanics and Engineering, 1(1), 1–16 (1972).</w:t>
      </w:r>
    </w:p>
    <w:p w14:paraId="71B91818" w14:textId="77777777" w:rsidR="00BD7CE8" w:rsidRPr="00BD7CE8" w:rsidRDefault="00BD7CE8" w:rsidP="003450F4">
      <w:pPr>
        <w:pStyle w:val="a4"/>
        <w:numPr>
          <w:ilvl w:val="0"/>
          <w:numId w:val="3"/>
        </w:numPr>
        <w:ind w:left="270"/>
        <w:jc w:val="both"/>
        <w:rPr>
          <w:sz w:val="28"/>
          <w:szCs w:val="28"/>
          <w:lang w:val="en-US"/>
        </w:rPr>
      </w:pPr>
      <w:proofErr w:type="spellStart"/>
      <w:r w:rsidRPr="00BD7CE8">
        <w:rPr>
          <w:sz w:val="28"/>
          <w:szCs w:val="28"/>
          <w:lang w:val="en-US"/>
        </w:rPr>
        <w:t>Crampin</w:t>
      </w:r>
      <w:proofErr w:type="spellEnd"/>
      <w:r w:rsidRPr="00BD7CE8">
        <w:rPr>
          <w:sz w:val="28"/>
          <w:szCs w:val="28"/>
          <w:lang w:val="en-US"/>
        </w:rPr>
        <w:t xml:space="preserve"> M., Mestdag T., </w:t>
      </w:r>
      <w:proofErr w:type="spellStart"/>
      <w:r w:rsidRPr="00BD7CE8">
        <w:rPr>
          <w:sz w:val="28"/>
          <w:szCs w:val="28"/>
          <w:lang w:val="en-US"/>
        </w:rPr>
        <w:t>Sarlet</w:t>
      </w:r>
      <w:proofErr w:type="spellEnd"/>
      <w:r w:rsidRPr="00BD7CE8">
        <w:rPr>
          <w:sz w:val="28"/>
          <w:szCs w:val="28"/>
          <w:lang w:val="en-US"/>
        </w:rPr>
        <w:t xml:space="preserve"> W. On the generalized Helmholtz conditions for </w:t>
      </w:r>
      <w:proofErr w:type="spellStart"/>
      <w:r w:rsidRPr="00BD7CE8">
        <w:rPr>
          <w:sz w:val="28"/>
          <w:szCs w:val="28"/>
          <w:lang w:val="en-US"/>
        </w:rPr>
        <w:t>Lagrangian</w:t>
      </w:r>
      <w:proofErr w:type="spellEnd"/>
      <w:r w:rsidRPr="00BD7CE8">
        <w:rPr>
          <w:sz w:val="28"/>
          <w:szCs w:val="28"/>
          <w:lang w:val="en-US"/>
        </w:rPr>
        <w:t xml:space="preserve"> systems with dissipative forces. ZAMM, 90(6), 502–508 (2010). </w:t>
      </w:r>
      <w:hyperlink r:id="rId6" w:tgtFrame="_new" w:history="1">
        <w:r w:rsidRPr="00BD7CE8">
          <w:rPr>
            <w:sz w:val="28"/>
            <w:szCs w:val="28"/>
            <w:lang w:val="en-US"/>
          </w:rPr>
          <w:t>https://doi.org/10.1002/zamm.200900327</w:t>
        </w:r>
      </w:hyperlink>
    </w:p>
    <w:p w14:paraId="64DE4528" w14:textId="77777777" w:rsidR="00BD7CE8" w:rsidRPr="00BD7CE8" w:rsidRDefault="00BD7CE8" w:rsidP="003450F4">
      <w:pPr>
        <w:pStyle w:val="a4"/>
        <w:numPr>
          <w:ilvl w:val="0"/>
          <w:numId w:val="3"/>
        </w:numPr>
        <w:ind w:left="270"/>
        <w:jc w:val="both"/>
        <w:rPr>
          <w:sz w:val="28"/>
          <w:szCs w:val="28"/>
          <w:lang w:val="en-US"/>
        </w:rPr>
      </w:pPr>
      <w:r w:rsidRPr="00BD7CE8">
        <w:rPr>
          <w:sz w:val="28"/>
          <w:szCs w:val="28"/>
          <w:lang w:val="en-US"/>
        </w:rPr>
        <w:t xml:space="preserve">Kaspirovich I. E., Mukharlyamov R. G. On Constructing Dynamic Equations Methods with Allowance for Stabilization of Constraints. Mechanics of Solids, 54(4), 589–597 (2019). </w:t>
      </w:r>
      <w:hyperlink r:id="rId7" w:tgtFrame="_new" w:history="1">
        <w:r w:rsidRPr="00BD7CE8">
          <w:rPr>
            <w:sz w:val="28"/>
            <w:szCs w:val="28"/>
            <w:lang w:val="en-US"/>
          </w:rPr>
          <w:t>https://doi.org/10.3103/S0025654419040137</w:t>
        </w:r>
      </w:hyperlink>
    </w:p>
    <w:p w14:paraId="611031E6" w14:textId="77777777" w:rsidR="00E23B21" w:rsidRPr="00FA1E0D" w:rsidRDefault="00E23B21">
      <w:pPr>
        <w:rPr>
          <w:lang w:val="en-US"/>
        </w:rPr>
      </w:pPr>
    </w:p>
    <w:sectPr w:rsidR="00E23B21" w:rsidRPr="00FA1E0D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D6E5C"/>
    <w:multiLevelType w:val="hybridMultilevel"/>
    <w:tmpl w:val="741003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90025EF"/>
    <w:multiLevelType w:val="multilevel"/>
    <w:tmpl w:val="F6CA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F95F7E"/>
    <w:multiLevelType w:val="hybridMultilevel"/>
    <w:tmpl w:val="741003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26226965">
    <w:abstractNumId w:val="2"/>
  </w:num>
  <w:num w:numId="2" w16cid:durableId="815030746">
    <w:abstractNumId w:val="1"/>
  </w:num>
  <w:num w:numId="3" w16cid:durableId="39925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0D"/>
    <w:rsid w:val="00067E6B"/>
    <w:rsid w:val="00087415"/>
    <w:rsid w:val="002116CA"/>
    <w:rsid w:val="00272766"/>
    <w:rsid w:val="003450F4"/>
    <w:rsid w:val="00356D8B"/>
    <w:rsid w:val="003D4018"/>
    <w:rsid w:val="00490243"/>
    <w:rsid w:val="0079258D"/>
    <w:rsid w:val="00854C32"/>
    <w:rsid w:val="00902D56"/>
    <w:rsid w:val="00924305"/>
    <w:rsid w:val="00BD5864"/>
    <w:rsid w:val="00BD7CE8"/>
    <w:rsid w:val="00C43CF7"/>
    <w:rsid w:val="00E23B21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C4473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List Paragraph"/>
    <w:basedOn w:val="a"/>
    <w:uiPriority w:val="34"/>
    <w:qFormat/>
    <w:rsid w:val="00BD7CE8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D7CE8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D7C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3103/S002565441904013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02/zamm.200900327" TargetMode="External"/><Relationship Id="rId5" Type="http://schemas.openxmlformats.org/officeDocument/2006/relationships/hyperlink" Target="https://doi.org/10.3103/S002565441904013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Каспирович Иван Евгеньевич</cp:lastModifiedBy>
  <cp:revision>3</cp:revision>
  <dcterms:created xsi:type="dcterms:W3CDTF">2025-09-27T09:44:00Z</dcterms:created>
  <dcterms:modified xsi:type="dcterms:W3CDTF">2025-09-27T09:54:00Z</dcterms:modified>
</cp:coreProperties>
</file>