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E0D" w:rsidRPr="0032032C" w:rsidRDefault="002D0E57" w:rsidP="00FA1E0D">
      <w:pPr>
        <w:jc w:val="center"/>
        <w:rPr>
          <w:b/>
          <w:sz w:val="36"/>
          <w:szCs w:val="28"/>
        </w:rPr>
      </w:pPr>
      <w:r>
        <w:rPr>
          <w:b/>
          <w:bCs/>
          <w:color w:val="202122"/>
          <w:sz w:val="36"/>
          <w:szCs w:val="36"/>
          <w:shd w:val="clear" w:color="auto" w:fill="FFFFFF"/>
        </w:rPr>
        <w:t>Математическое моделирование аварийных режимов, приводящих к накоп</w:t>
      </w:r>
      <w:r w:rsidR="004B1F11" w:rsidRPr="004B1F11">
        <w:rPr>
          <w:b/>
          <w:bCs/>
          <w:color w:val="202122"/>
          <w:sz w:val="36"/>
          <w:szCs w:val="36"/>
          <w:shd w:val="clear" w:color="auto" w:fill="FFFFFF"/>
        </w:rPr>
        <w:t>л</w:t>
      </w:r>
      <w:r>
        <w:rPr>
          <w:b/>
          <w:bCs/>
          <w:color w:val="202122"/>
          <w:sz w:val="36"/>
          <w:szCs w:val="36"/>
          <w:shd w:val="clear" w:color="auto" w:fill="FFFFFF"/>
        </w:rPr>
        <w:t>ению водорода в реакторах БРЕСТ</w:t>
      </w:r>
    </w:p>
    <w:p w:rsidR="00FA1E0D" w:rsidRPr="00185FD2" w:rsidRDefault="00FA1E0D" w:rsidP="00FA1E0D">
      <w:pPr>
        <w:jc w:val="both"/>
        <w:rPr>
          <w:color w:val="000000"/>
          <w:szCs w:val="28"/>
        </w:rPr>
      </w:pPr>
    </w:p>
    <w:p w:rsidR="00FA1E0D" w:rsidRPr="00643C6C" w:rsidRDefault="00183051" w:rsidP="00FA1E0D">
      <w:pPr>
        <w:jc w:val="center"/>
        <w:rPr>
          <w:sz w:val="28"/>
          <w:szCs w:val="28"/>
        </w:rPr>
      </w:pPr>
      <w:r>
        <w:rPr>
          <w:sz w:val="28"/>
          <w:szCs w:val="28"/>
        </w:rPr>
        <w:t>Окунев В.С.</w:t>
      </w:r>
    </w:p>
    <w:p w:rsidR="00FA1E0D" w:rsidRPr="000173C0" w:rsidRDefault="00FA1E0D" w:rsidP="00FA1E0D">
      <w:pPr>
        <w:jc w:val="center"/>
        <w:rPr>
          <w:i/>
          <w:szCs w:val="28"/>
        </w:rPr>
      </w:pPr>
      <w:bookmarkStart w:id="0" w:name="_GoBack"/>
      <w:bookmarkEnd w:id="0"/>
    </w:p>
    <w:p w:rsidR="00FA1E0D" w:rsidRPr="002116CA" w:rsidRDefault="00FA1E0D" w:rsidP="00FA1E0D">
      <w:pPr>
        <w:jc w:val="center"/>
        <w:rPr>
          <w:szCs w:val="28"/>
        </w:rPr>
      </w:pPr>
      <w:r w:rsidRPr="002116CA">
        <w:rPr>
          <w:szCs w:val="28"/>
        </w:rPr>
        <w:t>МГТУ им. Н.Э. Баумана, Москва, Россия</w:t>
      </w:r>
    </w:p>
    <w:p w:rsidR="00FA1E0D" w:rsidRPr="000173C0" w:rsidRDefault="00FA1E0D" w:rsidP="00FA1E0D">
      <w:pPr>
        <w:jc w:val="center"/>
        <w:rPr>
          <w:color w:val="000000"/>
          <w:szCs w:val="28"/>
        </w:rPr>
      </w:pPr>
      <w:r w:rsidRPr="002116CA">
        <w:rPr>
          <w:lang w:val="en-US"/>
        </w:rPr>
        <w:t>E</w:t>
      </w:r>
      <w:r w:rsidRPr="002116CA">
        <w:t>-</w:t>
      </w:r>
      <w:r w:rsidRPr="002116CA">
        <w:rPr>
          <w:lang w:val="en-US"/>
        </w:rPr>
        <w:t>mail</w:t>
      </w:r>
      <w:r w:rsidRPr="002116CA">
        <w:t>:</w:t>
      </w:r>
      <w:r w:rsidR="00183051">
        <w:t xml:space="preserve"> </w:t>
      </w:r>
      <w:proofErr w:type="spellStart"/>
      <w:r w:rsidR="00183051">
        <w:rPr>
          <w:lang w:val="en-US"/>
        </w:rPr>
        <w:t>okunevvs</w:t>
      </w:r>
      <w:proofErr w:type="spellEnd"/>
      <w:r w:rsidR="00183051" w:rsidRPr="000173C0">
        <w:t>@</w:t>
      </w:r>
      <w:proofErr w:type="spellStart"/>
      <w:r w:rsidR="00183051">
        <w:rPr>
          <w:lang w:val="en-US"/>
        </w:rPr>
        <w:t>bmstu</w:t>
      </w:r>
      <w:proofErr w:type="spellEnd"/>
      <w:r w:rsidR="00183051" w:rsidRPr="000173C0">
        <w:t>.</w:t>
      </w:r>
      <w:proofErr w:type="spellStart"/>
      <w:r w:rsidR="00183051">
        <w:rPr>
          <w:lang w:val="en-US"/>
        </w:rPr>
        <w:t>ru</w:t>
      </w:r>
      <w:proofErr w:type="spellEnd"/>
    </w:p>
    <w:p w:rsidR="00FA1E0D" w:rsidRPr="00643C6C" w:rsidRDefault="00FA1E0D" w:rsidP="00FA1E0D">
      <w:pPr>
        <w:jc w:val="both"/>
        <w:rPr>
          <w:i/>
          <w:color w:val="000000"/>
          <w:sz w:val="28"/>
          <w:szCs w:val="28"/>
        </w:rPr>
      </w:pPr>
    </w:p>
    <w:p w:rsidR="00356D8B" w:rsidRDefault="00490243" w:rsidP="00FA1E0D">
      <w:pPr>
        <w:ind w:firstLine="709"/>
        <w:jc w:val="both"/>
        <w:rPr>
          <w:b/>
          <w:sz w:val="28"/>
          <w:szCs w:val="28"/>
        </w:rPr>
      </w:pPr>
      <w:r w:rsidRPr="00BD5864">
        <w:rPr>
          <w:b/>
          <w:sz w:val="28"/>
          <w:szCs w:val="28"/>
        </w:rPr>
        <w:t>Аннотация</w:t>
      </w:r>
    </w:p>
    <w:p w:rsidR="002D0E57" w:rsidRDefault="002D0E57" w:rsidP="002D0E57">
      <w:pPr>
        <w:tabs>
          <w:tab w:val="left" w:pos="7655"/>
        </w:tabs>
        <w:ind w:firstLine="708"/>
        <w:jc w:val="both"/>
        <w:rPr>
          <w:bCs/>
          <w:color w:val="202122"/>
          <w:sz w:val="28"/>
          <w:szCs w:val="28"/>
          <w:shd w:val="clear" w:color="auto" w:fill="FFFFFF"/>
        </w:rPr>
      </w:pPr>
      <w:r w:rsidRPr="002D0E57">
        <w:rPr>
          <w:sz w:val="28"/>
          <w:szCs w:val="28"/>
        </w:rPr>
        <w:t xml:space="preserve">К середине </w:t>
      </w:r>
      <w:r w:rsidRPr="002D0E57">
        <w:rPr>
          <w:sz w:val="28"/>
          <w:szCs w:val="28"/>
          <w:lang w:val="en-US"/>
        </w:rPr>
        <w:t>XXI</w:t>
      </w:r>
      <w:r w:rsidR="007947DA">
        <w:rPr>
          <w:sz w:val="28"/>
          <w:szCs w:val="28"/>
        </w:rPr>
        <w:t xml:space="preserve"> века </w:t>
      </w:r>
      <w:r>
        <w:rPr>
          <w:sz w:val="28"/>
          <w:szCs w:val="28"/>
        </w:rPr>
        <w:t xml:space="preserve">в </w:t>
      </w:r>
      <w:r w:rsidRPr="002D0E57">
        <w:rPr>
          <w:sz w:val="28"/>
          <w:szCs w:val="28"/>
        </w:rPr>
        <w:t xml:space="preserve">состав </w:t>
      </w:r>
      <w:r w:rsidR="007947DA" w:rsidRPr="002D0E57">
        <w:rPr>
          <w:sz w:val="28"/>
          <w:szCs w:val="28"/>
        </w:rPr>
        <w:t>крупномасштабной ядерной энергетик</w:t>
      </w:r>
      <w:r w:rsidR="007947DA">
        <w:rPr>
          <w:sz w:val="28"/>
          <w:szCs w:val="28"/>
        </w:rPr>
        <w:t>и Р</w:t>
      </w:r>
      <w:r w:rsidR="007947DA" w:rsidRPr="002D0E57">
        <w:rPr>
          <w:sz w:val="28"/>
          <w:szCs w:val="28"/>
        </w:rPr>
        <w:t>оссии</w:t>
      </w:r>
      <w:r w:rsidR="007947DA">
        <w:rPr>
          <w:sz w:val="28"/>
          <w:szCs w:val="28"/>
        </w:rPr>
        <w:t xml:space="preserve"> </w:t>
      </w:r>
      <w:r w:rsidRPr="002D0E57">
        <w:rPr>
          <w:sz w:val="28"/>
          <w:szCs w:val="28"/>
        </w:rPr>
        <w:t xml:space="preserve">могут войти реакторы БРЕСТ большой </w:t>
      </w:r>
      <w:r>
        <w:rPr>
          <w:sz w:val="28"/>
          <w:szCs w:val="28"/>
        </w:rPr>
        <w:t xml:space="preserve">электрической </w:t>
      </w:r>
      <w:r w:rsidRPr="002D0E57">
        <w:rPr>
          <w:sz w:val="28"/>
          <w:szCs w:val="28"/>
        </w:rPr>
        <w:t>мощности</w:t>
      </w:r>
      <w:r>
        <w:rPr>
          <w:sz w:val="28"/>
          <w:szCs w:val="28"/>
        </w:rPr>
        <w:t xml:space="preserve"> (1,2 ГВт)</w:t>
      </w:r>
      <w:r w:rsidRPr="002D0E57">
        <w:rPr>
          <w:sz w:val="28"/>
          <w:szCs w:val="28"/>
        </w:rPr>
        <w:t xml:space="preserve">. </w:t>
      </w:r>
      <w:r>
        <w:rPr>
          <w:sz w:val="28"/>
          <w:szCs w:val="28"/>
        </w:rPr>
        <w:t>П</w:t>
      </w:r>
      <w:r w:rsidRPr="002D0E57">
        <w:rPr>
          <w:sz w:val="28"/>
          <w:szCs w:val="28"/>
        </w:rPr>
        <w:t>ри высоких температурах</w:t>
      </w:r>
      <w:r>
        <w:rPr>
          <w:sz w:val="28"/>
          <w:szCs w:val="28"/>
        </w:rPr>
        <w:t xml:space="preserve"> (</w:t>
      </w:r>
      <w:r w:rsidRPr="002D0E57">
        <w:rPr>
          <w:sz w:val="28"/>
          <w:szCs w:val="28"/>
        </w:rPr>
        <w:t>873…1073</w:t>
      </w:r>
      <w:proofErr w:type="gramStart"/>
      <w:r w:rsidRPr="002D0E57">
        <w:rPr>
          <w:sz w:val="28"/>
          <w:szCs w:val="28"/>
        </w:rPr>
        <w:t xml:space="preserve"> К</w:t>
      </w:r>
      <w:proofErr w:type="gramEnd"/>
      <w:r w:rsidRPr="002D0E57">
        <w:rPr>
          <w:sz w:val="28"/>
          <w:szCs w:val="28"/>
        </w:rPr>
        <w:t xml:space="preserve"> и выше)</w:t>
      </w:r>
      <w:r>
        <w:rPr>
          <w:sz w:val="28"/>
          <w:szCs w:val="28"/>
        </w:rPr>
        <w:t xml:space="preserve">, характерных для некоторых аварийных режимов </w:t>
      </w:r>
      <w:r w:rsidRPr="002D0E57">
        <w:rPr>
          <w:sz w:val="28"/>
          <w:szCs w:val="28"/>
        </w:rPr>
        <w:t>с отказом аварийной защиты</w:t>
      </w:r>
      <w:r>
        <w:rPr>
          <w:sz w:val="28"/>
          <w:szCs w:val="28"/>
        </w:rPr>
        <w:t xml:space="preserve">, </w:t>
      </w:r>
      <w:r w:rsidRPr="002D0E57">
        <w:rPr>
          <w:sz w:val="28"/>
          <w:szCs w:val="28"/>
        </w:rPr>
        <w:t xml:space="preserve">при контактах свинца и </w:t>
      </w:r>
      <w:r>
        <w:rPr>
          <w:sz w:val="28"/>
          <w:szCs w:val="28"/>
        </w:rPr>
        <w:t xml:space="preserve">(или) </w:t>
      </w:r>
      <w:r w:rsidRPr="002D0E57">
        <w:rPr>
          <w:sz w:val="28"/>
          <w:szCs w:val="28"/>
        </w:rPr>
        <w:t>конструкционной стали с перегретым водяным паром второго контура</w:t>
      </w:r>
      <w:r>
        <w:rPr>
          <w:sz w:val="28"/>
          <w:szCs w:val="28"/>
        </w:rPr>
        <w:t xml:space="preserve"> </w:t>
      </w:r>
      <w:r w:rsidRPr="002D0E57">
        <w:rPr>
          <w:sz w:val="28"/>
          <w:szCs w:val="28"/>
        </w:rPr>
        <w:t>возможн</w:t>
      </w:r>
      <w:r w:rsidR="007947DA">
        <w:rPr>
          <w:sz w:val="28"/>
          <w:szCs w:val="28"/>
        </w:rPr>
        <w:t>ы х</w:t>
      </w:r>
      <w:r w:rsidRPr="002D0E57">
        <w:rPr>
          <w:bCs/>
          <w:sz w:val="28"/>
          <w:szCs w:val="28"/>
        </w:rPr>
        <w:t>имическ</w:t>
      </w:r>
      <w:r w:rsidR="007947DA">
        <w:rPr>
          <w:bCs/>
          <w:sz w:val="28"/>
          <w:szCs w:val="28"/>
        </w:rPr>
        <w:t>ие</w:t>
      </w:r>
      <w:r w:rsidRPr="002D0E57">
        <w:rPr>
          <w:bCs/>
          <w:sz w:val="28"/>
          <w:szCs w:val="28"/>
        </w:rPr>
        <w:t xml:space="preserve"> реакци</w:t>
      </w:r>
      <w:r w:rsidR="007947DA">
        <w:rPr>
          <w:bCs/>
          <w:sz w:val="28"/>
          <w:szCs w:val="28"/>
        </w:rPr>
        <w:t>и</w:t>
      </w:r>
      <w:r w:rsidRPr="002D0E57">
        <w:rPr>
          <w:bCs/>
          <w:sz w:val="28"/>
          <w:szCs w:val="28"/>
        </w:rPr>
        <w:t xml:space="preserve"> с выделением теплоты и водорода</w:t>
      </w:r>
      <w:r w:rsidR="007947DA">
        <w:rPr>
          <w:bCs/>
          <w:sz w:val="28"/>
          <w:szCs w:val="28"/>
        </w:rPr>
        <w:t>.</w:t>
      </w:r>
      <w:r w:rsidRPr="002D0E57">
        <w:rPr>
          <w:bCs/>
          <w:sz w:val="28"/>
          <w:szCs w:val="28"/>
        </w:rPr>
        <w:t xml:space="preserve"> </w:t>
      </w:r>
      <w:r w:rsidR="007947DA">
        <w:rPr>
          <w:sz w:val="28"/>
          <w:szCs w:val="28"/>
        </w:rPr>
        <w:t>В</w:t>
      </w:r>
      <w:r w:rsidRPr="002D0E57">
        <w:rPr>
          <w:sz w:val="28"/>
          <w:szCs w:val="28"/>
          <w:shd w:val="clear" w:color="auto" w:fill="FFFFFF"/>
        </w:rPr>
        <w:t xml:space="preserve">зрыв водорода возможен при контакте с атмосферным воздухом при </w:t>
      </w:r>
      <w:r w:rsidR="007947DA">
        <w:rPr>
          <w:sz w:val="28"/>
          <w:szCs w:val="28"/>
          <w:shd w:val="clear" w:color="auto" w:fill="FFFFFF"/>
        </w:rPr>
        <w:t xml:space="preserve">повреждении </w:t>
      </w:r>
      <w:r w:rsidRPr="002D0E57">
        <w:rPr>
          <w:sz w:val="28"/>
          <w:szCs w:val="28"/>
          <w:shd w:val="clear" w:color="auto" w:fill="FFFFFF"/>
        </w:rPr>
        <w:t xml:space="preserve">реактора или </w:t>
      </w:r>
      <w:r w:rsidRPr="002D0E57">
        <w:rPr>
          <w:sz w:val="28"/>
          <w:szCs w:val="28"/>
        </w:rPr>
        <w:t>парогенератор</w:t>
      </w:r>
      <w:r w:rsidRPr="002D0E57">
        <w:rPr>
          <w:sz w:val="28"/>
          <w:szCs w:val="28"/>
          <w:shd w:val="clear" w:color="auto" w:fill="FFFFFF"/>
        </w:rPr>
        <w:t>а. Это может привести к разрушениям и усугублению аварии.</w:t>
      </w:r>
      <w:r w:rsidRPr="002D0E57">
        <w:rPr>
          <w:color w:val="1F1F1F"/>
          <w:sz w:val="28"/>
          <w:szCs w:val="28"/>
          <w:shd w:val="clear" w:color="auto" w:fill="FFFFFF"/>
        </w:rPr>
        <w:t xml:space="preserve"> Для исключения такой аварии в качестве геттера водорода во втором конуре можно использовать </w:t>
      </w:r>
      <w:proofErr w:type="spellStart"/>
      <w:r w:rsidRPr="002D0E57">
        <w:rPr>
          <w:color w:val="1F1F1F"/>
          <w:sz w:val="28"/>
          <w:szCs w:val="28"/>
          <w:shd w:val="clear" w:color="auto" w:fill="FFFFFF"/>
        </w:rPr>
        <w:t>п</w:t>
      </w:r>
      <w:r w:rsidRPr="002D0E57">
        <w:rPr>
          <w:bCs/>
          <w:color w:val="202122"/>
          <w:sz w:val="28"/>
          <w:szCs w:val="28"/>
          <w:shd w:val="clear" w:color="auto" w:fill="FFFFFF"/>
        </w:rPr>
        <w:t>ероксид</w:t>
      </w:r>
      <w:proofErr w:type="spellEnd"/>
      <w:r w:rsidRPr="002D0E57">
        <w:rPr>
          <w:bCs/>
          <w:color w:val="202122"/>
          <w:sz w:val="28"/>
          <w:szCs w:val="28"/>
          <w:shd w:val="clear" w:color="auto" w:fill="FFFFFF"/>
        </w:rPr>
        <w:t xml:space="preserve"> водорода.</w:t>
      </w:r>
    </w:p>
    <w:p w:rsidR="002D0E57" w:rsidRPr="002D0E57" w:rsidRDefault="002D0E57" w:rsidP="002D0E57">
      <w:pPr>
        <w:tabs>
          <w:tab w:val="left" w:pos="7655"/>
        </w:tabs>
        <w:ind w:firstLine="708"/>
        <w:jc w:val="both"/>
        <w:rPr>
          <w:sz w:val="28"/>
          <w:szCs w:val="28"/>
          <w:shd w:val="clear" w:color="auto" w:fill="FFFFFF"/>
        </w:rPr>
      </w:pPr>
    </w:p>
    <w:p w:rsidR="00183051" w:rsidRPr="002D0E57" w:rsidRDefault="002D0E57" w:rsidP="002D0E57">
      <w:pPr>
        <w:ind w:firstLine="708"/>
        <w:jc w:val="both"/>
        <w:rPr>
          <w:sz w:val="28"/>
          <w:szCs w:val="28"/>
        </w:rPr>
      </w:pPr>
      <w:proofErr w:type="gramStart"/>
      <w:r w:rsidRPr="002D0E57">
        <w:rPr>
          <w:b/>
          <w:i/>
          <w:sz w:val="28"/>
          <w:szCs w:val="28"/>
        </w:rPr>
        <w:t>Ключевые слова:</w:t>
      </w:r>
      <w:r w:rsidRPr="002D0E57">
        <w:rPr>
          <w:i/>
          <w:sz w:val="28"/>
          <w:szCs w:val="28"/>
        </w:rPr>
        <w:t xml:space="preserve"> </w:t>
      </w:r>
      <w:r w:rsidRPr="002D0E57">
        <w:rPr>
          <w:sz w:val="28"/>
          <w:szCs w:val="28"/>
        </w:rPr>
        <w:t>быстрый реактор, аварийные режимы, парогенератор,</w:t>
      </w:r>
      <w:r>
        <w:rPr>
          <w:sz w:val="28"/>
          <w:szCs w:val="28"/>
        </w:rPr>
        <w:t xml:space="preserve"> </w:t>
      </w:r>
      <w:r w:rsidRPr="002D0E57">
        <w:rPr>
          <w:sz w:val="28"/>
          <w:szCs w:val="28"/>
        </w:rPr>
        <w:t xml:space="preserve">гремучий газ, второй контур, </w:t>
      </w:r>
      <w:proofErr w:type="spellStart"/>
      <w:r w:rsidRPr="002D0E57">
        <w:rPr>
          <w:color w:val="202122"/>
          <w:sz w:val="28"/>
          <w:szCs w:val="28"/>
          <w:shd w:val="clear" w:color="auto" w:fill="FFFFFF"/>
        </w:rPr>
        <w:t>пероксид</w:t>
      </w:r>
      <w:proofErr w:type="spellEnd"/>
      <w:r w:rsidRPr="002D0E57">
        <w:rPr>
          <w:color w:val="202122"/>
          <w:sz w:val="28"/>
          <w:szCs w:val="28"/>
          <w:shd w:val="clear" w:color="auto" w:fill="FFFFFF"/>
        </w:rPr>
        <w:t xml:space="preserve"> водорода, свинцовый теплоноситель</w:t>
      </w:r>
      <w:r w:rsidRPr="002D0E57">
        <w:rPr>
          <w:sz w:val="28"/>
          <w:szCs w:val="28"/>
        </w:rPr>
        <w:t>.</w:t>
      </w:r>
      <w:proofErr w:type="gramEnd"/>
    </w:p>
    <w:p w:rsidR="00BD5864" w:rsidRPr="000173C0" w:rsidRDefault="00BD5864" w:rsidP="00BD5864">
      <w:pPr>
        <w:ind w:firstLine="709"/>
        <w:jc w:val="both"/>
        <w:rPr>
          <w:sz w:val="28"/>
          <w:szCs w:val="28"/>
        </w:rPr>
      </w:pPr>
    </w:p>
    <w:p w:rsidR="00FA1E0D" w:rsidRPr="00356D8B" w:rsidRDefault="002D0E57" w:rsidP="00FA1E0D">
      <w:pPr>
        <w:ind w:firstLine="709"/>
        <w:jc w:val="center"/>
        <w:rPr>
          <w:rStyle w:val="tlid-translation"/>
          <w:b/>
          <w:sz w:val="36"/>
          <w:szCs w:val="28"/>
          <w:lang w:val="en-US"/>
        </w:rPr>
      </w:pPr>
      <w:r w:rsidRPr="002D0E57">
        <w:rPr>
          <w:rStyle w:val="tlid-translation"/>
          <w:b/>
          <w:sz w:val="36"/>
          <w:szCs w:val="28"/>
          <w:lang w:val="en-US"/>
        </w:rPr>
        <w:t>Mathematical modeling of emergency modes leading to hydrogen accumulation in BREST reactors</w:t>
      </w:r>
    </w:p>
    <w:p w:rsidR="00FA1E0D" w:rsidRPr="00356D8B" w:rsidRDefault="00FA1E0D" w:rsidP="00FA1E0D">
      <w:pPr>
        <w:ind w:firstLine="709"/>
        <w:jc w:val="both"/>
        <w:rPr>
          <w:rStyle w:val="tlid-translation"/>
          <w:szCs w:val="28"/>
          <w:lang w:val="en-US"/>
        </w:rPr>
      </w:pPr>
    </w:p>
    <w:p w:rsidR="00FA1E0D" w:rsidRPr="00067E6B" w:rsidRDefault="000173C0" w:rsidP="00FA1E0D">
      <w:pPr>
        <w:ind w:firstLine="709"/>
        <w:jc w:val="center"/>
        <w:rPr>
          <w:rStyle w:val="tlid-translation"/>
          <w:sz w:val="28"/>
          <w:szCs w:val="28"/>
          <w:vertAlign w:val="superscript"/>
          <w:lang w:val="en-US"/>
        </w:rPr>
      </w:pPr>
      <w:proofErr w:type="spellStart"/>
      <w:r>
        <w:rPr>
          <w:rStyle w:val="tlid-translation"/>
          <w:sz w:val="28"/>
          <w:szCs w:val="28"/>
          <w:lang w:val="en-US"/>
        </w:rPr>
        <w:t>Okunev</w:t>
      </w:r>
      <w:proofErr w:type="spellEnd"/>
      <w:r>
        <w:rPr>
          <w:rStyle w:val="tlid-translation"/>
          <w:sz w:val="28"/>
          <w:szCs w:val="28"/>
          <w:lang w:val="en-US"/>
        </w:rPr>
        <w:t xml:space="preserve"> V.S.</w:t>
      </w:r>
    </w:p>
    <w:p w:rsidR="00356D8B" w:rsidRPr="00067E6B" w:rsidRDefault="00356D8B" w:rsidP="00FA1E0D">
      <w:pPr>
        <w:ind w:firstLine="709"/>
        <w:jc w:val="center"/>
        <w:rPr>
          <w:rStyle w:val="tlid-translation"/>
          <w:sz w:val="28"/>
          <w:szCs w:val="28"/>
          <w:lang w:val="en-US"/>
        </w:rPr>
      </w:pPr>
    </w:p>
    <w:p w:rsidR="00FA1E0D" w:rsidRPr="00067E6B" w:rsidRDefault="00FA1E0D" w:rsidP="00FA1E0D">
      <w:pPr>
        <w:pStyle w:val="a3"/>
        <w:spacing w:before="0" w:beforeAutospacing="0" w:after="0" w:afterAutospacing="0"/>
        <w:jc w:val="center"/>
        <w:rPr>
          <w:lang w:val="en-US"/>
        </w:rPr>
      </w:pPr>
      <w:r w:rsidRPr="002116CA">
        <w:rPr>
          <w:lang w:val="en-US"/>
        </w:rPr>
        <w:t>Bauman Moscow State Technical University, Moscow, Russia</w:t>
      </w:r>
    </w:p>
    <w:p w:rsidR="00FA1E0D" w:rsidRPr="00067E6B" w:rsidRDefault="00356D8B" w:rsidP="00356D8B">
      <w:pPr>
        <w:jc w:val="center"/>
        <w:rPr>
          <w:lang w:val="en-US"/>
        </w:rPr>
      </w:pPr>
      <w:r w:rsidRPr="002116CA">
        <w:rPr>
          <w:lang w:val="en-US"/>
        </w:rPr>
        <w:t>E-mail</w:t>
      </w:r>
      <w:r w:rsidR="000173C0">
        <w:rPr>
          <w:lang w:val="en-US"/>
        </w:rPr>
        <w:t>: okunevvs@bmstu.ru</w:t>
      </w:r>
    </w:p>
    <w:p w:rsidR="00356D8B" w:rsidRPr="00067E6B" w:rsidRDefault="00356D8B" w:rsidP="00356D8B">
      <w:pPr>
        <w:jc w:val="center"/>
        <w:rPr>
          <w:rStyle w:val="tlid-translation"/>
          <w:szCs w:val="28"/>
          <w:lang w:val="en-US"/>
        </w:rPr>
      </w:pPr>
    </w:p>
    <w:p w:rsidR="000173C0" w:rsidRDefault="00356D8B" w:rsidP="00356D8B">
      <w:pPr>
        <w:ind w:firstLine="709"/>
        <w:jc w:val="both"/>
        <w:rPr>
          <w:rStyle w:val="tlid-translation"/>
          <w:b/>
          <w:sz w:val="28"/>
          <w:szCs w:val="28"/>
          <w:lang w:val="en-US"/>
        </w:rPr>
      </w:pPr>
      <w:proofErr w:type="gramStart"/>
      <w:r w:rsidRPr="002116CA">
        <w:rPr>
          <w:rStyle w:val="tlid-translation"/>
          <w:b/>
          <w:sz w:val="28"/>
          <w:szCs w:val="28"/>
        </w:rPr>
        <w:t>А</w:t>
      </w:r>
      <w:proofErr w:type="spellStart"/>
      <w:proofErr w:type="gramEnd"/>
      <w:r w:rsidR="000173C0" w:rsidRPr="000173C0">
        <w:rPr>
          <w:rStyle w:val="tlid-translation"/>
          <w:b/>
          <w:sz w:val="28"/>
          <w:szCs w:val="28"/>
          <w:lang w:val="en-US"/>
        </w:rPr>
        <w:t>nnotation</w:t>
      </w:r>
      <w:proofErr w:type="spellEnd"/>
    </w:p>
    <w:p w:rsidR="007947DA" w:rsidRDefault="007947DA" w:rsidP="00356D8B">
      <w:pPr>
        <w:ind w:firstLine="709"/>
        <w:jc w:val="both"/>
        <w:rPr>
          <w:sz w:val="28"/>
          <w:szCs w:val="28"/>
        </w:rPr>
      </w:pPr>
      <w:r w:rsidRPr="007947DA">
        <w:rPr>
          <w:sz w:val="28"/>
          <w:szCs w:val="28"/>
          <w:lang w:val="en-US"/>
        </w:rPr>
        <w:t>By the middle of the 21st century, large-scale nuclear power in Russia may include BREST reactors with high electrical power (1.2 GW). At high temperatures (873…1073 K and higher), typical for some emergency modes with failure of emergency protection, chemical reactions with the release of heat and hydrogen are possible when lead and (or) structural steel contacts superheated water vapor of the second circuit. A hydrogen explosion is possible when it contacts atmospheric air when the reactor or steam generator is damaged. This can lead to destruction and aggravation of the accident. To prevent such an accident, hydrogen peroxide can be used as a hydrogen getter in the second circuit.</w:t>
      </w:r>
    </w:p>
    <w:p w:rsidR="007947DA" w:rsidRPr="007947DA" w:rsidRDefault="007947DA" w:rsidP="00356D8B">
      <w:pPr>
        <w:ind w:firstLine="709"/>
        <w:jc w:val="both"/>
        <w:rPr>
          <w:sz w:val="28"/>
          <w:szCs w:val="28"/>
        </w:rPr>
      </w:pPr>
    </w:p>
    <w:p w:rsidR="007947DA" w:rsidRPr="007947DA" w:rsidRDefault="00FA1E0D" w:rsidP="000173C0">
      <w:pPr>
        <w:ind w:firstLine="851"/>
        <w:jc w:val="both"/>
        <w:rPr>
          <w:sz w:val="28"/>
          <w:szCs w:val="28"/>
        </w:rPr>
      </w:pPr>
      <w:r w:rsidRPr="002116CA">
        <w:rPr>
          <w:b/>
          <w:i/>
          <w:sz w:val="28"/>
          <w:lang w:val="en-US"/>
        </w:rPr>
        <w:t>Keywords:</w:t>
      </w:r>
      <w:r w:rsidR="000173C0">
        <w:rPr>
          <w:b/>
          <w:i/>
          <w:sz w:val="28"/>
          <w:lang w:val="en-US"/>
        </w:rPr>
        <w:t xml:space="preserve"> </w:t>
      </w:r>
      <w:r w:rsidR="002D0E57" w:rsidRPr="002D0E57">
        <w:rPr>
          <w:sz w:val="28"/>
          <w:szCs w:val="28"/>
          <w:lang w:val="en-US"/>
        </w:rPr>
        <w:t>fast reactor, emergency modes, steam generator, detonating gas, second circuit, hydrogen peroxide, lead coolant.</w:t>
      </w:r>
    </w:p>
    <w:sectPr w:rsidR="007947DA" w:rsidRPr="007947DA" w:rsidSect="00BD5864">
      <w:pgSz w:w="11906" w:h="16838"/>
      <w:pgMar w:top="1134" w:right="707"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proofState w:spelling="clean" w:grammar="clean"/>
  <w:defaultTabStop w:val="708"/>
  <w:characterSpacingControl w:val="doNotCompress"/>
  <w:compat/>
  <w:rsids>
    <w:rsidRoot w:val="00FA1E0D"/>
    <w:rsid w:val="000106BA"/>
    <w:rsid w:val="000173C0"/>
    <w:rsid w:val="00067E6B"/>
    <w:rsid w:val="00183051"/>
    <w:rsid w:val="002116CA"/>
    <w:rsid w:val="002D0E57"/>
    <w:rsid w:val="00356D8B"/>
    <w:rsid w:val="003D4018"/>
    <w:rsid w:val="00490243"/>
    <w:rsid w:val="004B1F11"/>
    <w:rsid w:val="00654765"/>
    <w:rsid w:val="007465A5"/>
    <w:rsid w:val="007947DA"/>
    <w:rsid w:val="00837042"/>
    <w:rsid w:val="00B04CD0"/>
    <w:rsid w:val="00BD5864"/>
    <w:rsid w:val="00C43CF7"/>
    <w:rsid w:val="00E23B21"/>
    <w:rsid w:val="00FA1E0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1</Pages>
  <Words>303</Words>
  <Characters>1729</Characters>
  <Application>Microsoft Office Word</Application>
  <DocSecurity>0</DocSecurity>
  <Lines>14</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2028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admin</cp:lastModifiedBy>
  <cp:revision>8</cp:revision>
  <dcterms:created xsi:type="dcterms:W3CDTF">2020-10-30T10:18:00Z</dcterms:created>
  <dcterms:modified xsi:type="dcterms:W3CDTF">2025-09-08T07:12:00Z</dcterms:modified>
</cp:coreProperties>
</file>