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0095" w14:textId="0FD80FC8" w:rsidR="009360B6" w:rsidRPr="00823FCC" w:rsidRDefault="009360B6" w:rsidP="00367D1A">
      <w:pPr>
        <w:pStyle w:val="a4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823FCC" w:rsidRPr="00823FCC">
        <w:rPr>
          <w:rFonts w:ascii="Times New Roman" w:hAnsi="Times New Roman" w:cs="Times New Roman"/>
          <w:sz w:val="24"/>
          <w:szCs w:val="24"/>
        </w:rPr>
        <w:t>531.8</w:t>
      </w:r>
    </w:p>
    <w:p w14:paraId="3E28371C" w14:textId="792617D0" w:rsidR="009360B6" w:rsidRPr="00276CE8" w:rsidRDefault="00823FCC" w:rsidP="00367D1A">
      <w:pPr>
        <w:pStyle w:val="a4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823FCC">
        <w:rPr>
          <w:rFonts w:ascii="Times New Roman" w:hAnsi="Times New Roman" w:cs="Times New Roman"/>
          <w:b/>
          <w:sz w:val="24"/>
          <w:szCs w:val="24"/>
        </w:rPr>
        <w:t>Движение материальной точки относительно двух систем отсчета</w:t>
      </w:r>
    </w:p>
    <w:p w14:paraId="27D704FD" w14:textId="35DB7B42" w:rsidR="009360B6" w:rsidRPr="00823FCC" w:rsidRDefault="00823FCC" w:rsidP="00367D1A">
      <w:pPr>
        <w:tabs>
          <w:tab w:val="left" w:pos="3686"/>
        </w:tabs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Орлянская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Тамара Ивановна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tamara</w:t>
      </w:r>
      <w:r w:rsidRPr="00823FC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orlyanskaya</w:t>
      </w:r>
      <w:proofErr w:type="spellEnd"/>
      <w:r w:rsidRPr="00823FCC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gmail</w:t>
      </w:r>
      <w:proofErr w:type="spellEnd"/>
      <w:r w:rsidRPr="00823FC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14:paraId="5EC25509" w14:textId="698048FB" w:rsidR="00823FCC" w:rsidRDefault="00367D1A" w:rsidP="00367D1A">
      <w:pPr>
        <w:tabs>
          <w:tab w:val="left" w:pos="3686"/>
        </w:tabs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367D1A">
        <w:rPr>
          <w:rFonts w:ascii="Times New Roman" w:hAnsi="Times New Roman" w:cs="Times New Roman"/>
          <w:sz w:val="24"/>
          <w:szCs w:val="24"/>
        </w:rPr>
        <w:t>2963-7731</w:t>
      </w:r>
    </w:p>
    <w:p w14:paraId="21A245ED" w14:textId="278D1907" w:rsidR="009360B6" w:rsidRPr="00823FCC" w:rsidRDefault="00360AE4" w:rsidP="00367D1A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23FCC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69616C16" w14:textId="76714C16" w:rsidR="009360B6" w:rsidRPr="00276CE8" w:rsidRDefault="009360B6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23FCC" w:rsidRPr="00823FCC">
        <w:rPr>
          <w:rFonts w:ascii="Times New Roman" w:hAnsi="Times New Roman" w:cs="Times New Roman"/>
          <w:sz w:val="24"/>
          <w:szCs w:val="24"/>
        </w:rPr>
        <w:t>В докладе рассматривается исследование движения материальной точки относительно двух систем отсчета, которые определенным образом движутся относительно друг друга. Известно, что это движение можно рассматривать как сложное движение точки. В докладе показывается, что это движение можно рассматривать и как движение со связями.</w:t>
      </w:r>
    </w:p>
    <w:p w14:paraId="597C83C6" w14:textId="146CA397" w:rsidR="0051393F" w:rsidRPr="00B03526" w:rsidRDefault="009360B6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</w:t>
      </w:r>
      <w:r w:rsidRPr="00823F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слова</w:t>
      </w:r>
      <w:r w:rsidRPr="00823FCC">
        <w:rPr>
          <w:rFonts w:ascii="Times New Roman" w:hAnsi="Times New Roman" w:cs="Times New Roman"/>
          <w:b/>
          <w:sz w:val="24"/>
          <w:szCs w:val="24"/>
        </w:rPr>
        <w:t>:</w:t>
      </w:r>
      <w:r w:rsidRPr="00823FCC">
        <w:rPr>
          <w:rFonts w:ascii="Times New Roman" w:hAnsi="Times New Roman" w:cs="Times New Roman"/>
          <w:sz w:val="24"/>
          <w:szCs w:val="24"/>
        </w:rPr>
        <w:t xml:space="preserve"> </w:t>
      </w:r>
      <w:r w:rsidR="00823FCC">
        <w:rPr>
          <w:rFonts w:ascii="Times New Roman" w:hAnsi="Times New Roman" w:cs="Times New Roman"/>
          <w:sz w:val="24"/>
          <w:szCs w:val="24"/>
        </w:rPr>
        <w:t xml:space="preserve">материальная точка, инерциальная система отсчета, неинерциальная система отсчета, связь, </w:t>
      </w:r>
      <w:r w:rsidR="00B03526">
        <w:rPr>
          <w:rFonts w:ascii="Times New Roman" w:hAnsi="Times New Roman" w:cs="Times New Roman"/>
          <w:sz w:val="24"/>
          <w:szCs w:val="24"/>
        </w:rPr>
        <w:t xml:space="preserve">реакция связи, </w:t>
      </w:r>
      <w:r w:rsidR="00823FCC">
        <w:rPr>
          <w:rFonts w:ascii="Times New Roman" w:hAnsi="Times New Roman" w:cs="Times New Roman"/>
          <w:sz w:val="24"/>
          <w:szCs w:val="24"/>
        </w:rPr>
        <w:t>абсолютизация относительного движения</w:t>
      </w:r>
    </w:p>
    <w:p w14:paraId="4197F9CF" w14:textId="77777777" w:rsidR="00367D1A" w:rsidRPr="00B03526" w:rsidRDefault="00367D1A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D81F78" w14:textId="210329AE" w:rsidR="00C87C32" w:rsidRPr="00C87C32" w:rsidRDefault="00367D1A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7D1A">
        <w:rPr>
          <w:rFonts w:ascii="Times New Roman" w:hAnsi="Times New Roman" w:cs="Times New Roman"/>
          <w:b/>
          <w:sz w:val="24"/>
          <w:szCs w:val="24"/>
          <w:lang w:val="en-US"/>
        </w:rPr>
        <w:t>Motion of a material point relative to two reference systems</w:t>
      </w:r>
    </w:p>
    <w:p w14:paraId="363BFE95" w14:textId="1F41F2F7" w:rsidR="00C87C32" w:rsidRPr="00C87C32" w:rsidRDefault="00367D1A" w:rsidP="00367D1A">
      <w:pPr>
        <w:tabs>
          <w:tab w:val="left" w:pos="3686"/>
        </w:tabs>
        <w:spacing w:after="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Orlyanskaya</w:t>
      </w:r>
      <w:proofErr w:type="spellEnd"/>
      <w:r w:rsidRPr="00367D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Tamara Ivanovna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7D1A">
        <w:rPr>
          <w:rFonts w:ascii="Times New Roman" w:hAnsi="Times New Roman" w:cs="Times New Roman"/>
          <w:sz w:val="24"/>
          <w:szCs w:val="24"/>
          <w:lang w:val="en-US"/>
        </w:rPr>
        <w:t>tamara.orlyanskaya@gmail.com</w:t>
      </w:r>
    </w:p>
    <w:p w14:paraId="36A2789D" w14:textId="1032C46F" w:rsidR="00C87C32" w:rsidRPr="00C87C32" w:rsidRDefault="00367D1A" w:rsidP="00367D1A">
      <w:pPr>
        <w:tabs>
          <w:tab w:val="left" w:pos="3686"/>
        </w:tabs>
        <w:spacing w:after="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Pr="00367D1A">
        <w:rPr>
          <w:rFonts w:ascii="Times New Roman" w:hAnsi="Times New Roman" w:cs="Times New Roman"/>
          <w:sz w:val="24"/>
          <w:szCs w:val="24"/>
          <w:lang w:val="en-US"/>
        </w:rPr>
        <w:t>2963-7731</w:t>
      </w:r>
    </w:p>
    <w:p w14:paraId="6D91ED0B" w14:textId="74848281" w:rsidR="00C87C32" w:rsidRPr="000A75FF" w:rsidRDefault="00C87C32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67D1A">
        <w:rPr>
          <w:rFonts w:ascii="Times New Roman" w:hAnsi="Times New Roman" w:cs="Times New Roman"/>
          <w:i/>
          <w:iCs/>
          <w:sz w:val="24"/>
          <w:szCs w:val="24"/>
          <w:lang w:val="en-US"/>
        </w:rPr>
        <w:t>BMSTU, Moscow, Russia</w:t>
      </w:r>
    </w:p>
    <w:p w14:paraId="123FA5CD" w14:textId="21CC92EC" w:rsidR="00C87C32" w:rsidRPr="00C87C32" w:rsidRDefault="00C87C32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7D1A" w:rsidRPr="00367D1A">
        <w:rPr>
          <w:rFonts w:ascii="Times New Roman" w:hAnsi="Times New Roman" w:cs="Times New Roman"/>
          <w:sz w:val="24"/>
          <w:szCs w:val="24"/>
          <w:lang w:val="en-US"/>
        </w:rPr>
        <w:t>The report discusses the study of the motion of a material point relative to two reference systems, which move in a certain way relative to each other. It is known that this movement can be considered as a complex movement of a point. The report shows that this movement can also be seen as a connected movement.</w:t>
      </w:r>
    </w:p>
    <w:p w14:paraId="2EC8650B" w14:textId="6CAC5A82" w:rsidR="00C87C32" w:rsidRDefault="00C87C32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3526" w:rsidRPr="00B03526">
        <w:rPr>
          <w:rFonts w:ascii="Times New Roman" w:hAnsi="Times New Roman" w:cs="Times New Roman"/>
          <w:sz w:val="24"/>
          <w:szCs w:val="24"/>
          <w:lang w:val="en-US"/>
        </w:rPr>
        <w:t>material point, inertial frame of reference, non-inertial frame of reference, connection, connection reaction, absolutization of relative motion</w:t>
      </w:r>
    </w:p>
    <w:p w14:paraId="76487616" w14:textId="77777777" w:rsidR="00367D1A" w:rsidRPr="00C87C32" w:rsidRDefault="00367D1A" w:rsidP="00367D1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08D1F0" w14:textId="68157849" w:rsidR="0011461C" w:rsidRPr="00B03526" w:rsidRDefault="00D92DC9" w:rsidP="00367D1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докладе рассматриваются вопросы получения уравнений динамики движения материальной точки относительно двух систем отсчета, которые определенным образом движутся относительно друг друга. При этом неподвижная система отсчета принимается за инерциальную (ИСО), подвижная – за неинерциальную (НИСО). </w:t>
      </w:r>
      <w:r w:rsidR="00945992" w:rsidRPr="00823FCC">
        <w:rPr>
          <w:rFonts w:ascii="Times New Roman" w:hAnsi="Times New Roman" w:cs="Times New Roman"/>
          <w:sz w:val="24"/>
          <w:szCs w:val="24"/>
        </w:rPr>
        <w:t>Известно, что это движение можно рассматривать как сложное движение точки</w:t>
      </w:r>
      <w:r w:rsidR="00945992" w:rsidRPr="00945992">
        <w:rPr>
          <w:rFonts w:ascii="Times New Roman" w:hAnsi="Times New Roman" w:cs="Times New Roman"/>
          <w:sz w:val="24"/>
          <w:szCs w:val="24"/>
        </w:rPr>
        <w:t xml:space="preserve"> [1, 2]</w:t>
      </w:r>
      <w:r w:rsidR="00945992" w:rsidRPr="00823FCC">
        <w:rPr>
          <w:rFonts w:ascii="Times New Roman" w:hAnsi="Times New Roman" w:cs="Times New Roman"/>
          <w:sz w:val="24"/>
          <w:szCs w:val="24"/>
        </w:rPr>
        <w:t>.</w:t>
      </w:r>
      <w:r w:rsidR="00945992" w:rsidRPr="009459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Основное внимание в докладе уделяется вопросу о связях, которые накладывают ограничения на движение материальной точки и НИСО. Связь между материальной точкой и НИСО может быть </w:t>
      </w:r>
      <w:r w:rsidR="00B03526">
        <w:rPr>
          <w:rFonts w:ascii="Times New Roman" w:hAnsi="Times New Roman" w:cs="Times New Roman"/>
          <w:sz w:val="24"/>
          <w:szCs w:val="24"/>
        </w:rPr>
        <w:t xml:space="preserve">задана в виде закона движения материальной точки относительно НИСО. Связь между НИСО и ИСО может быть задана в виде закона движения НИСО относительно ИСО. Автор в докладе показывает, что, разрывая одну связь и оставляя без изменения вторую связь можно получить и уравнение динамики абсолютного движения материальной точки со связью и уравнение динамики относительного движения материальной точки. При этом уравнение динамики составляются с </w:t>
      </w:r>
      <w:r w:rsidR="00B03526">
        <w:rPr>
          <w:rFonts w:ascii="Times New Roman" w:hAnsi="Times New Roman" w:cs="Times New Roman"/>
          <w:sz w:val="24"/>
          <w:szCs w:val="24"/>
        </w:rPr>
        <w:lastRenderedPageBreak/>
        <w:t xml:space="preserve">использованием второго закона Ньютона и аксиомы о связях. Предполагаемый метод получения уравнений динамики </w:t>
      </w:r>
      <w:r w:rsidR="002E3FE3">
        <w:rPr>
          <w:rFonts w:ascii="Times New Roman" w:hAnsi="Times New Roman" w:cs="Times New Roman"/>
          <w:sz w:val="24"/>
          <w:szCs w:val="24"/>
        </w:rPr>
        <w:t>позволяет выяснить, что</w:t>
      </w:r>
      <w:r w:rsidR="000A75FF" w:rsidRPr="000A75FF">
        <w:rPr>
          <w:rFonts w:ascii="Times New Roman" w:hAnsi="Times New Roman" w:cs="Times New Roman"/>
          <w:sz w:val="24"/>
          <w:szCs w:val="24"/>
        </w:rPr>
        <w:t>:</w:t>
      </w:r>
      <w:r w:rsidR="002E3FE3">
        <w:rPr>
          <w:rFonts w:ascii="Times New Roman" w:hAnsi="Times New Roman" w:cs="Times New Roman"/>
          <w:sz w:val="24"/>
          <w:szCs w:val="24"/>
        </w:rPr>
        <w:t xml:space="preserve"> </w:t>
      </w:r>
      <w:r w:rsidR="000A75FF">
        <w:rPr>
          <w:rFonts w:ascii="Times New Roman" w:hAnsi="Times New Roman" w:cs="Times New Roman"/>
          <w:sz w:val="24"/>
          <w:szCs w:val="24"/>
        </w:rPr>
        <w:t xml:space="preserve">абсолютное движение материальной точки – это движение материальной точки со связью; </w:t>
      </w:r>
      <w:r w:rsidR="002E3FE3">
        <w:rPr>
          <w:rFonts w:ascii="Times New Roman" w:hAnsi="Times New Roman" w:cs="Times New Roman"/>
          <w:sz w:val="24"/>
          <w:szCs w:val="24"/>
        </w:rPr>
        <w:t xml:space="preserve">полученные уравнения динамики </w:t>
      </w:r>
      <w:r w:rsidR="00B03526">
        <w:rPr>
          <w:rFonts w:ascii="Times New Roman" w:hAnsi="Times New Roman" w:cs="Times New Roman"/>
          <w:sz w:val="24"/>
          <w:szCs w:val="24"/>
        </w:rPr>
        <w:t>движения материальной точки зависят от воздействия НИСО на материальную точку; дополнительные силы в уравнении динамики относительного движения являются реакциями отброшенной связи, т.е. силами взаимодействия, а в уравнении динамики относительного движения они компенсируют неинерциальность НИСО для материальной точки и преобразуют уравнение динамики относительного движения к виду, который воспроизводит относительное движение в ИСО. Таким образом дополнительные силы приводят к абсолютизации НИСО для материальной точки и одновременно к абсолютизации относительного движения материальной точки</w:t>
      </w:r>
      <w:r w:rsidR="00945992">
        <w:rPr>
          <w:rFonts w:ascii="Times New Roman" w:hAnsi="Times New Roman" w:cs="Times New Roman"/>
          <w:sz w:val="24"/>
          <w:szCs w:val="24"/>
        </w:rPr>
        <w:t xml:space="preserve"> </w:t>
      </w:r>
      <w:r w:rsidR="00945992" w:rsidRPr="00945992">
        <w:rPr>
          <w:rFonts w:ascii="Times New Roman" w:hAnsi="Times New Roman" w:cs="Times New Roman"/>
          <w:sz w:val="24"/>
          <w:szCs w:val="24"/>
        </w:rPr>
        <w:t>[3]</w:t>
      </w:r>
      <w:r w:rsidR="00B03526">
        <w:rPr>
          <w:rFonts w:ascii="Times New Roman" w:hAnsi="Times New Roman" w:cs="Times New Roman"/>
          <w:sz w:val="24"/>
          <w:szCs w:val="24"/>
        </w:rPr>
        <w:t>.</w:t>
      </w:r>
    </w:p>
    <w:p w14:paraId="3C6AAFDE" w14:textId="77777777" w:rsidR="007F2DCB" w:rsidRPr="00276CE8" w:rsidRDefault="007F2DCB" w:rsidP="00367D1A">
      <w:pPr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E99CA8" w14:textId="77777777" w:rsidR="007F2DCB" w:rsidRPr="00276CE8" w:rsidRDefault="0011461C" w:rsidP="00367D1A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14:paraId="6BC2E7C2" w14:textId="67F06AF7" w:rsidR="00367D1A" w:rsidRPr="00367D1A" w:rsidRDefault="00367D1A" w:rsidP="00367D1A">
      <w:pPr>
        <w:tabs>
          <w:tab w:val="left" w:pos="567"/>
        </w:tabs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67D1A">
        <w:rPr>
          <w:rFonts w:ascii="Times New Roman" w:hAnsi="Times New Roman" w:cs="Times New Roman"/>
          <w:sz w:val="24"/>
          <w:szCs w:val="24"/>
        </w:rPr>
        <w:t>[1]</w:t>
      </w:r>
      <w:r w:rsidRPr="00367D1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67D1A">
        <w:rPr>
          <w:rFonts w:ascii="Times New Roman" w:hAnsi="Times New Roman" w:cs="Times New Roman"/>
          <w:sz w:val="24"/>
          <w:szCs w:val="24"/>
        </w:rPr>
        <w:t>Орлянская</w:t>
      </w:r>
      <w:proofErr w:type="spellEnd"/>
      <w:r w:rsidRPr="00367D1A">
        <w:rPr>
          <w:rFonts w:ascii="Times New Roman" w:hAnsi="Times New Roman" w:cs="Times New Roman"/>
          <w:sz w:val="24"/>
          <w:szCs w:val="24"/>
        </w:rPr>
        <w:t xml:space="preserve">, Т.И. Динамический анализ движения материальной точки со связью / Т.И. </w:t>
      </w:r>
      <w:proofErr w:type="spellStart"/>
      <w:r w:rsidRPr="00367D1A">
        <w:rPr>
          <w:rFonts w:ascii="Times New Roman" w:hAnsi="Times New Roman" w:cs="Times New Roman"/>
          <w:sz w:val="24"/>
          <w:szCs w:val="24"/>
        </w:rPr>
        <w:t>Орлянская</w:t>
      </w:r>
      <w:proofErr w:type="spellEnd"/>
      <w:r w:rsidRPr="00367D1A">
        <w:rPr>
          <w:rFonts w:ascii="Times New Roman" w:hAnsi="Times New Roman" w:cs="Times New Roman"/>
          <w:sz w:val="24"/>
          <w:szCs w:val="24"/>
        </w:rPr>
        <w:t xml:space="preserve"> // Фундаментальные основы механики. – 2025. – № 15. – С. 4-14.</w:t>
      </w:r>
    </w:p>
    <w:p w14:paraId="2F41FAAF" w14:textId="6D068DC7" w:rsidR="00367D1A" w:rsidRPr="00367D1A" w:rsidRDefault="00367D1A" w:rsidP="00367D1A">
      <w:pPr>
        <w:tabs>
          <w:tab w:val="left" w:pos="567"/>
        </w:tabs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A75FF">
        <w:rPr>
          <w:rFonts w:ascii="Times New Roman" w:hAnsi="Times New Roman" w:cs="Times New Roman"/>
          <w:sz w:val="24"/>
          <w:szCs w:val="24"/>
        </w:rPr>
        <w:t>[2]</w:t>
      </w:r>
      <w:r w:rsidRPr="00367D1A">
        <w:rPr>
          <w:rFonts w:ascii="Times New Roman" w:hAnsi="Times New Roman" w:cs="Times New Roman"/>
          <w:sz w:val="24"/>
          <w:szCs w:val="24"/>
        </w:rPr>
        <w:tab/>
        <w:t>Иродов, И.Е. Механика. Основные законы / И.Е. Иродов. – 10-е изд., – М.: БИНОМ. Лаборатория знаний, 2010. – 309 с.</w:t>
      </w:r>
    </w:p>
    <w:p w14:paraId="5DC96E60" w14:textId="61F69175" w:rsidR="00367D1A" w:rsidRPr="000A75FF" w:rsidRDefault="00367D1A" w:rsidP="00367D1A">
      <w:pPr>
        <w:tabs>
          <w:tab w:val="left" w:pos="567"/>
        </w:tabs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7D1A">
        <w:rPr>
          <w:rFonts w:ascii="Times New Roman" w:hAnsi="Times New Roman" w:cs="Times New Roman"/>
          <w:sz w:val="24"/>
          <w:szCs w:val="24"/>
        </w:rPr>
        <w:t>[3]</w:t>
      </w:r>
      <w:r w:rsidRPr="00367D1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67D1A">
        <w:rPr>
          <w:rFonts w:ascii="Times New Roman" w:hAnsi="Times New Roman" w:cs="Times New Roman"/>
          <w:sz w:val="24"/>
          <w:szCs w:val="24"/>
        </w:rPr>
        <w:t>Ишлинский</w:t>
      </w:r>
      <w:proofErr w:type="spellEnd"/>
      <w:r w:rsidRPr="00367D1A">
        <w:rPr>
          <w:rFonts w:ascii="Times New Roman" w:hAnsi="Times New Roman" w:cs="Times New Roman"/>
          <w:sz w:val="24"/>
          <w:szCs w:val="24"/>
        </w:rPr>
        <w:t xml:space="preserve">, А.Ю. Классическая механика и силы инерции / А.Ю. </w:t>
      </w:r>
      <w:proofErr w:type="spellStart"/>
      <w:r w:rsidRPr="00367D1A">
        <w:rPr>
          <w:rFonts w:ascii="Times New Roman" w:hAnsi="Times New Roman" w:cs="Times New Roman"/>
          <w:sz w:val="24"/>
          <w:szCs w:val="24"/>
        </w:rPr>
        <w:t>Ишлинский</w:t>
      </w:r>
      <w:proofErr w:type="spellEnd"/>
      <w:r w:rsidRPr="00367D1A">
        <w:rPr>
          <w:rFonts w:ascii="Times New Roman" w:hAnsi="Times New Roman" w:cs="Times New Roman"/>
          <w:sz w:val="24"/>
          <w:szCs w:val="24"/>
        </w:rPr>
        <w:t>. М</w:t>
      </w:r>
      <w:r w:rsidRPr="000A75FF">
        <w:rPr>
          <w:rFonts w:ascii="Times New Roman" w:hAnsi="Times New Roman" w:cs="Times New Roman"/>
          <w:sz w:val="24"/>
          <w:szCs w:val="24"/>
          <w:lang w:val="en-US"/>
        </w:rPr>
        <w:t xml:space="preserve">.: </w:t>
      </w:r>
      <w:r w:rsidRPr="00367D1A">
        <w:rPr>
          <w:rFonts w:ascii="Times New Roman" w:hAnsi="Times New Roman" w:cs="Times New Roman"/>
          <w:sz w:val="24"/>
          <w:szCs w:val="24"/>
        </w:rPr>
        <w:t>Наука</w:t>
      </w:r>
      <w:r w:rsidRPr="000A75FF">
        <w:rPr>
          <w:rFonts w:ascii="Times New Roman" w:hAnsi="Times New Roman" w:cs="Times New Roman"/>
          <w:sz w:val="24"/>
          <w:szCs w:val="24"/>
          <w:lang w:val="en-US"/>
        </w:rPr>
        <w:t xml:space="preserve">, 1987. – 320 </w:t>
      </w:r>
      <w:r w:rsidRPr="00367D1A">
        <w:rPr>
          <w:rFonts w:ascii="Times New Roman" w:hAnsi="Times New Roman" w:cs="Times New Roman"/>
          <w:sz w:val="24"/>
          <w:szCs w:val="24"/>
        </w:rPr>
        <w:t>с</w:t>
      </w:r>
      <w:r w:rsidRPr="000A75F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3A9155" w14:textId="77777777" w:rsidR="00F35602" w:rsidRPr="000A75FF" w:rsidRDefault="00F35602" w:rsidP="00367D1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129393" w14:textId="6B4CE861" w:rsidR="00367D1A" w:rsidRPr="00367D1A" w:rsidRDefault="00367D1A" w:rsidP="00367D1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Bibliography</w:t>
      </w:r>
    </w:p>
    <w:p w14:paraId="5B9E0E3A" w14:textId="4EA91D60" w:rsidR="00367D1A" w:rsidRDefault="00367D1A" w:rsidP="00367D1A">
      <w:pPr>
        <w:tabs>
          <w:tab w:val="left" w:pos="567"/>
        </w:tabs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[1]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F22DD9">
        <w:rPr>
          <w:rFonts w:ascii="Times New Roman" w:hAnsi="Times New Roman" w:cs="Times New Roman"/>
          <w:sz w:val="24"/>
          <w:szCs w:val="24"/>
          <w:lang w:val="en-US"/>
        </w:rPr>
        <w:t>Orlyanskaya</w:t>
      </w:r>
      <w:proofErr w:type="spellEnd"/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, T.I. </w:t>
      </w:r>
      <w:r w:rsidR="00F22DD9" w:rsidRPr="00F22DD9">
        <w:rPr>
          <w:rFonts w:ascii="Times New Roman" w:hAnsi="Times New Roman" w:cs="Times New Roman"/>
          <w:sz w:val="24"/>
          <w:szCs w:val="24"/>
          <w:lang w:val="en-US"/>
        </w:rPr>
        <w:t xml:space="preserve">Dynamic analysis of the motion of a material </w:t>
      </w:r>
      <w:proofErr w:type="gramStart"/>
      <w:r w:rsidR="00F22DD9" w:rsidRPr="00F22DD9">
        <w:rPr>
          <w:rFonts w:ascii="Times New Roman" w:hAnsi="Times New Roman" w:cs="Times New Roman"/>
          <w:sz w:val="24"/>
          <w:szCs w:val="24"/>
          <w:lang w:val="en-US"/>
        </w:rPr>
        <w:t>point</w:t>
      </w:r>
      <w:proofErr w:type="gramEnd"/>
      <w:r w:rsidR="00F22DD9" w:rsidRPr="00F22DD9">
        <w:rPr>
          <w:rFonts w:ascii="Times New Roman" w:hAnsi="Times New Roman" w:cs="Times New Roman"/>
          <w:sz w:val="24"/>
          <w:szCs w:val="24"/>
          <w:lang w:val="en-US"/>
        </w:rPr>
        <w:t xml:space="preserve"> with a constraint</w:t>
      </w:r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 / T.I. </w:t>
      </w:r>
      <w:proofErr w:type="spellStart"/>
      <w:r w:rsidR="00F22DD9">
        <w:rPr>
          <w:rFonts w:ascii="Times New Roman" w:hAnsi="Times New Roman" w:cs="Times New Roman"/>
          <w:sz w:val="24"/>
          <w:szCs w:val="24"/>
          <w:lang w:val="en-US"/>
        </w:rPr>
        <w:t>Orlyanskaya</w:t>
      </w:r>
      <w:proofErr w:type="spellEnd"/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r w:rsidR="00F22DD9" w:rsidRPr="00F22DD9">
        <w:rPr>
          <w:rFonts w:ascii="Times New Roman" w:hAnsi="Times New Roman" w:cs="Times New Roman"/>
          <w:sz w:val="24"/>
          <w:szCs w:val="24"/>
          <w:lang w:val="en-US"/>
        </w:rPr>
        <w:t>Fundamentals of Mechanics</w:t>
      </w:r>
      <w:r w:rsidR="00F22DD9">
        <w:rPr>
          <w:rFonts w:ascii="Times New Roman" w:hAnsi="Times New Roman" w:cs="Times New Roman"/>
          <w:sz w:val="24"/>
          <w:szCs w:val="24"/>
          <w:lang w:val="en-US"/>
        </w:rPr>
        <w:t>. – 2025. – Num. 15. – 4-14 p.</w:t>
      </w:r>
    </w:p>
    <w:p w14:paraId="52FB19D6" w14:textId="0F866A08" w:rsidR="00367D1A" w:rsidRDefault="00367D1A" w:rsidP="00367D1A">
      <w:pPr>
        <w:tabs>
          <w:tab w:val="left" w:pos="567"/>
        </w:tabs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[2]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F22DD9">
        <w:rPr>
          <w:rFonts w:ascii="Times New Roman" w:hAnsi="Times New Roman" w:cs="Times New Roman"/>
          <w:sz w:val="24"/>
          <w:szCs w:val="24"/>
          <w:lang w:val="en-US"/>
        </w:rPr>
        <w:t>Irodov</w:t>
      </w:r>
      <w:proofErr w:type="spellEnd"/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, I.E. </w:t>
      </w:r>
      <w:r w:rsidR="00F22DD9" w:rsidRPr="00F22DD9">
        <w:rPr>
          <w:rFonts w:ascii="Times New Roman" w:hAnsi="Times New Roman" w:cs="Times New Roman"/>
          <w:sz w:val="24"/>
          <w:szCs w:val="24"/>
          <w:lang w:val="en-US"/>
        </w:rPr>
        <w:t>Mechanics. Basic Laws</w:t>
      </w:r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 / I.E. </w:t>
      </w:r>
      <w:proofErr w:type="spellStart"/>
      <w:r w:rsidR="00F22DD9">
        <w:rPr>
          <w:rFonts w:ascii="Times New Roman" w:hAnsi="Times New Roman" w:cs="Times New Roman"/>
          <w:sz w:val="24"/>
          <w:szCs w:val="24"/>
          <w:lang w:val="en-US"/>
        </w:rPr>
        <w:t>Irodov</w:t>
      </w:r>
      <w:proofErr w:type="spellEnd"/>
      <w:r w:rsidR="00F22DD9">
        <w:rPr>
          <w:rFonts w:ascii="Times New Roman" w:hAnsi="Times New Roman" w:cs="Times New Roman"/>
          <w:sz w:val="24"/>
          <w:szCs w:val="24"/>
          <w:lang w:val="en-US"/>
        </w:rPr>
        <w:t>. – 10</w:t>
      </w:r>
      <w:r w:rsidR="00E81329">
        <w:rPr>
          <w:rFonts w:ascii="Times New Roman" w:hAnsi="Times New Roman" w:cs="Times New Roman"/>
          <w:sz w:val="24"/>
          <w:szCs w:val="24"/>
          <w:lang w:val="en-US"/>
        </w:rPr>
        <w:t>-th</w:t>
      </w:r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 ed., – M.: BINOMIAL. </w:t>
      </w:r>
      <w:r w:rsidR="00F22DD9" w:rsidRPr="00F22DD9">
        <w:rPr>
          <w:rFonts w:ascii="Times New Roman" w:hAnsi="Times New Roman" w:cs="Times New Roman"/>
          <w:sz w:val="24"/>
          <w:szCs w:val="24"/>
          <w:lang w:val="en-US"/>
        </w:rPr>
        <w:t>Knowledge Laboratory</w:t>
      </w:r>
      <w:r w:rsidR="00F22DD9">
        <w:rPr>
          <w:rFonts w:ascii="Times New Roman" w:hAnsi="Times New Roman" w:cs="Times New Roman"/>
          <w:sz w:val="24"/>
          <w:szCs w:val="24"/>
          <w:lang w:val="en-US"/>
        </w:rPr>
        <w:t>, 2010. – 309 p.</w:t>
      </w:r>
    </w:p>
    <w:p w14:paraId="08E4E42B" w14:textId="26A1A935" w:rsidR="00367D1A" w:rsidRPr="00367D1A" w:rsidRDefault="00367D1A" w:rsidP="00367D1A">
      <w:pPr>
        <w:tabs>
          <w:tab w:val="left" w:pos="567"/>
        </w:tabs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[3]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F22DD9">
        <w:rPr>
          <w:rFonts w:ascii="Times New Roman" w:hAnsi="Times New Roman" w:cs="Times New Roman"/>
          <w:sz w:val="24"/>
          <w:szCs w:val="24"/>
          <w:lang w:val="en-US"/>
        </w:rPr>
        <w:t>Ishlinsky</w:t>
      </w:r>
      <w:proofErr w:type="spellEnd"/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, A.Y. </w:t>
      </w:r>
      <w:r w:rsidR="00F22DD9" w:rsidRPr="00F22DD9">
        <w:rPr>
          <w:rFonts w:ascii="Times New Roman" w:hAnsi="Times New Roman" w:cs="Times New Roman"/>
          <w:sz w:val="24"/>
          <w:szCs w:val="24"/>
          <w:lang w:val="en-US"/>
        </w:rPr>
        <w:t>Classical mechanics and inertial forces</w:t>
      </w:r>
      <w:r w:rsidR="00F22DD9">
        <w:rPr>
          <w:rFonts w:ascii="Times New Roman" w:hAnsi="Times New Roman" w:cs="Times New Roman"/>
          <w:sz w:val="24"/>
          <w:szCs w:val="24"/>
          <w:lang w:val="en-US"/>
        </w:rPr>
        <w:t xml:space="preserve"> / A.Y. </w:t>
      </w:r>
      <w:proofErr w:type="spellStart"/>
      <w:r w:rsidR="00F22DD9">
        <w:rPr>
          <w:rFonts w:ascii="Times New Roman" w:hAnsi="Times New Roman" w:cs="Times New Roman"/>
          <w:sz w:val="24"/>
          <w:szCs w:val="24"/>
          <w:lang w:val="en-US"/>
        </w:rPr>
        <w:t>Ishlinsky</w:t>
      </w:r>
      <w:proofErr w:type="spellEnd"/>
      <w:r w:rsidR="00F22DD9">
        <w:rPr>
          <w:rFonts w:ascii="Times New Roman" w:hAnsi="Times New Roman" w:cs="Times New Roman"/>
          <w:sz w:val="24"/>
          <w:szCs w:val="24"/>
          <w:lang w:val="en-US"/>
        </w:rPr>
        <w:t>. M.: Science, 1987. – 320 p.</w:t>
      </w:r>
    </w:p>
    <w:sectPr w:rsidR="00367D1A" w:rsidRPr="00367D1A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142032">
    <w:abstractNumId w:val="2"/>
  </w:num>
  <w:num w:numId="2" w16cid:durableId="1069964769">
    <w:abstractNumId w:val="4"/>
  </w:num>
  <w:num w:numId="3" w16cid:durableId="83571481">
    <w:abstractNumId w:val="3"/>
  </w:num>
  <w:num w:numId="4" w16cid:durableId="471677676">
    <w:abstractNumId w:val="0"/>
  </w:num>
  <w:num w:numId="5" w16cid:durableId="1887909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24E"/>
    <w:rsid w:val="00020E8C"/>
    <w:rsid w:val="00061A9D"/>
    <w:rsid w:val="00075DF4"/>
    <w:rsid w:val="00082976"/>
    <w:rsid w:val="000A75FF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F3993"/>
    <w:rsid w:val="00276CE8"/>
    <w:rsid w:val="00285FAE"/>
    <w:rsid w:val="002A5E20"/>
    <w:rsid w:val="002C351F"/>
    <w:rsid w:val="002D6014"/>
    <w:rsid w:val="002E1057"/>
    <w:rsid w:val="002E3FE3"/>
    <w:rsid w:val="002E77FC"/>
    <w:rsid w:val="003106C2"/>
    <w:rsid w:val="00342539"/>
    <w:rsid w:val="003455A8"/>
    <w:rsid w:val="00360AE4"/>
    <w:rsid w:val="00367D1A"/>
    <w:rsid w:val="00381852"/>
    <w:rsid w:val="003D63A9"/>
    <w:rsid w:val="00465DAF"/>
    <w:rsid w:val="00472EA2"/>
    <w:rsid w:val="00474EF8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70B95"/>
    <w:rsid w:val="00680434"/>
    <w:rsid w:val="0069323A"/>
    <w:rsid w:val="0069373E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23FCC"/>
    <w:rsid w:val="00850B7D"/>
    <w:rsid w:val="00864177"/>
    <w:rsid w:val="008823D3"/>
    <w:rsid w:val="0088753B"/>
    <w:rsid w:val="008B2229"/>
    <w:rsid w:val="008C1ADF"/>
    <w:rsid w:val="008D0508"/>
    <w:rsid w:val="0092236F"/>
    <w:rsid w:val="0093027A"/>
    <w:rsid w:val="009360B6"/>
    <w:rsid w:val="00945992"/>
    <w:rsid w:val="00965BE8"/>
    <w:rsid w:val="009B7705"/>
    <w:rsid w:val="00A26C9B"/>
    <w:rsid w:val="00A71240"/>
    <w:rsid w:val="00AA1971"/>
    <w:rsid w:val="00AA42A5"/>
    <w:rsid w:val="00AB3962"/>
    <w:rsid w:val="00AB39BC"/>
    <w:rsid w:val="00AB65D6"/>
    <w:rsid w:val="00B03526"/>
    <w:rsid w:val="00B11D53"/>
    <w:rsid w:val="00B32C0E"/>
    <w:rsid w:val="00B80834"/>
    <w:rsid w:val="00BD3E04"/>
    <w:rsid w:val="00BD61A9"/>
    <w:rsid w:val="00C11343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87896"/>
    <w:rsid w:val="00D91089"/>
    <w:rsid w:val="00D92DC9"/>
    <w:rsid w:val="00DA1A52"/>
    <w:rsid w:val="00DD0DE6"/>
    <w:rsid w:val="00DE2859"/>
    <w:rsid w:val="00DF4FD2"/>
    <w:rsid w:val="00E1396C"/>
    <w:rsid w:val="00E23C39"/>
    <w:rsid w:val="00E30323"/>
    <w:rsid w:val="00E5005B"/>
    <w:rsid w:val="00E77F7C"/>
    <w:rsid w:val="00E81329"/>
    <w:rsid w:val="00EA0D7B"/>
    <w:rsid w:val="00EB5C34"/>
    <w:rsid w:val="00EB63DC"/>
    <w:rsid w:val="00EC4C28"/>
    <w:rsid w:val="00EE60B6"/>
    <w:rsid w:val="00F22DD9"/>
    <w:rsid w:val="00F27896"/>
    <w:rsid w:val="00F35602"/>
    <w:rsid w:val="00F61283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83D5F"/>
  <w15:docId w15:val="{1FF543CA-2A5A-49C0-AC0B-76EF0BD2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Пользователь-ПК</cp:lastModifiedBy>
  <cp:revision>12</cp:revision>
  <cp:lastPrinted>2025-10-13T09:16:00Z</cp:lastPrinted>
  <dcterms:created xsi:type="dcterms:W3CDTF">2025-09-24T16:53:00Z</dcterms:created>
  <dcterms:modified xsi:type="dcterms:W3CDTF">2025-10-13T09:16:00Z</dcterms:modified>
</cp:coreProperties>
</file>