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52"/>
        <w:ind w:left="0" w:firstLine="0"/>
        <w:jc w:val="left"/>
        <w:spacing w:before="0" w:after="0" w:line="240" w:lineRule="auto"/>
        <w:rPr>
          <w:rFonts w:ascii="TimesNewRoman" w:hAnsi="TimesNewRoman" w:eastAsia="TimesNewRoman" w:cs="TimesNewRoman"/>
          <w:b/>
          <w:sz w:val="32"/>
        </w:rPr>
      </w:pPr>
      <w:r>
        <w:rPr>
          <w:rFonts w:ascii="TimesNewRoman" w:hAnsi="TimesNewRoman" w:eastAsia="TimesNewRoman" w:cs="TimesNewRoman"/>
          <w:b/>
          <w:sz w:val="32"/>
        </w:rPr>
        <w:t xml:space="preserve">Цифровой стенд гидродинамических испытаний модельных и натурных баков изделий ракетно-космической техники</w:t>
      </w:r>
      <w:r>
        <w:rPr>
          <w:rFonts w:ascii="TimesNewRoman" w:hAnsi="TimesNewRoman" w:eastAsia="TimesNewRoman" w:cs="TimesNewRoman"/>
          <w:b/>
          <w:sz w:val="32"/>
        </w:rPr>
      </w:r>
      <w:r>
        <w:rPr>
          <w:rFonts w:ascii="TimesNewRoman" w:hAnsi="TimesNewRoman" w:eastAsia="TimesNewRoman" w:cs="TimesNewRoman"/>
          <w:b/>
          <w:sz w:val="32"/>
        </w:rPr>
      </w:r>
    </w:p>
    <w:p>
      <w:pPr>
        <w:pStyle w:val="852"/>
        <w:ind w:left="0" w:firstLine="0"/>
        <w:jc w:val="center"/>
        <w:spacing w:before="0" w:after="0" w:line="240" w:lineRule="auto"/>
        <w:rPr>
          <w:rFonts w:ascii="TimesNewRoman" w:hAnsi="TimesNewRoman" w:eastAsia="TimesNewRoman" w:cs="TimesNewRoman"/>
          <w:sz w:val="28"/>
        </w:rPr>
      </w:pPr>
      <w:r>
        <w:rPr>
          <w:rFonts w:ascii="TimesNewRoman" w:hAnsi="TimesNewRoman" w:eastAsia="TimesNewRoman" w:cs="TimesNewRoman"/>
          <w:sz w:val="28"/>
        </w:rPr>
        <w:t xml:space="preserve">Храпов С.Е. </w:t>
      </w:r>
      <w:bookmarkStart w:id="1" w:name="undefined"/>
      <w:r/>
      <w:bookmarkEnd w:id="1"/>
      <w:r>
        <w:rPr>
          <w:rFonts w:ascii="TimesNewRoman" w:hAnsi="TimesNewRoman" w:eastAsia="TimesNewRoman" w:cs="TimesNewRoman"/>
          <w:sz w:val="28"/>
        </w:rPr>
      </w:r>
      <w:r>
        <w:rPr>
          <w:rFonts w:ascii="TimesNewRoman" w:hAnsi="TimesNewRoman" w:eastAsia="TimesNewRoman" w:cs="TimesNewRoman"/>
          <w:sz w:val="28"/>
        </w:rPr>
      </w:r>
    </w:p>
    <w:p>
      <w:pPr>
        <w:pStyle w:val="852"/>
        <w:ind w:left="0" w:firstLine="0"/>
        <w:jc w:val="center"/>
        <w:spacing w:before="0" w:after="0" w:line="240" w:lineRule="auto"/>
        <w:rPr>
          <w:rFonts w:ascii="TimesNewRoman" w:hAnsi="TimesNewRoman" w:eastAsia="TimesNewRoman" w:cs="TimesNewRoman"/>
          <w:sz w:val="24"/>
        </w:rPr>
      </w:pPr>
      <w:r>
        <w:rPr>
          <w:rFonts w:ascii="TimesNewRoman" w:hAnsi="TimesNewRoman" w:eastAsia="TimesNewRoman" w:cs="TimesNewRoman"/>
          <w:sz w:val="24"/>
        </w:rPr>
        <w:t xml:space="preserve">Московский физико-технический институт, Долгопрудный, Россия</w:t>
      </w:r>
      <w:r>
        <w:rPr>
          <w:rFonts w:ascii="TimesNewRoman" w:hAnsi="TimesNewRoman" w:eastAsia="TimesNewRoman" w:cs="TimesNewRoman"/>
          <w:sz w:val="24"/>
        </w:rPr>
      </w:r>
      <w:r>
        <w:rPr>
          <w:rFonts w:ascii="TimesNewRoman" w:hAnsi="TimesNewRoman" w:eastAsia="TimesNewRoman" w:cs="TimesNewRoman"/>
          <w:sz w:val="24"/>
        </w:rPr>
      </w:r>
    </w:p>
    <w:p>
      <w:pPr>
        <w:pStyle w:val="852"/>
        <w:ind w:left="0" w:firstLine="0"/>
        <w:jc w:val="center"/>
        <w:spacing w:before="0" w:after="0" w:line="240" w:lineRule="auto"/>
        <w:rPr>
          <w:rFonts w:ascii="TimesNewRoman" w:hAnsi="TimesNewRoman" w:eastAsia="TimesNewRoman" w:cs="TimesNewRoman"/>
          <w:color w:val="000000"/>
          <w:sz w:val="24"/>
        </w:rPr>
      </w:pPr>
      <w:r>
        <w:rPr>
          <w:rFonts w:ascii="TimesNewRoman" w:hAnsi="TimesNewRoman" w:eastAsia="TimesNewRoman" w:cs="TimesNewRoman"/>
          <w:color w:val="000000"/>
          <w:sz w:val="24"/>
        </w:rPr>
        <w:t xml:space="preserve">Khrapov.SE@phystech.edu</w:t>
      </w:r>
      <w:r>
        <w:rPr>
          <w:rFonts w:ascii="TimesNewRoman" w:hAnsi="TimesNewRoman" w:eastAsia="TimesNewRoman" w:cs="TimesNewRoman"/>
          <w:color w:val="000000"/>
          <w:sz w:val="24"/>
        </w:rPr>
      </w:r>
      <w:r>
        <w:rPr>
          <w:rFonts w:ascii="TimesNewRoman" w:hAnsi="TimesNewRoman" w:eastAsia="TimesNewRoman" w:cs="TimesNewRoman"/>
          <w:color w:val="000000"/>
          <w:sz w:val="24"/>
        </w:rPr>
      </w:r>
    </w:p>
    <w:p>
      <w:pPr>
        <w:pStyle w:val="852"/>
        <w:ind w:left="0" w:firstLine="709"/>
        <w:jc w:val="both"/>
        <w:spacing w:before="0" w:after="0" w:line="240" w:lineRule="auto"/>
        <w:rPr>
          <w:rFonts w:ascii="TimesNewRoman" w:hAnsi="TimesNewRoman" w:eastAsia="TimesNewRoman" w:cs="TimesNewRoman"/>
          <w:b/>
          <w:sz w:val="28"/>
        </w:rPr>
      </w:pPr>
      <w:r>
        <w:rPr>
          <w:rFonts w:ascii="TimesNewRoman" w:hAnsi="TimesNewRoman" w:eastAsia="TimesNewRoman" w:cs="TimesNewRoman"/>
          <w:b/>
          <w:sz w:val="28"/>
        </w:rPr>
        <w:t xml:space="preserve">Аннотация</w:t>
      </w:r>
      <w:r>
        <w:rPr>
          <w:rFonts w:ascii="TimesNewRoman" w:hAnsi="TimesNewRoman" w:eastAsia="TimesNewRoman" w:cs="TimesNewRoman"/>
          <w:b/>
          <w:sz w:val="28"/>
        </w:rPr>
      </w:r>
      <w:r>
        <w:rPr>
          <w:rFonts w:ascii="TimesNewRoman" w:hAnsi="TimesNewRoman" w:eastAsia="TimesNewRoman" w:cs="TimesNewRoman"/>
          <w:b/>
          <w:sz w:val="28"/>
        </w:rPr>
      </w:r>
    </w:p>
    <w:p>
      <w:pPr>
        <w:pStyle w:val="852"/>
        <w:contextualSpacing/>
        <w:ind w:left="0" w:firstLine="709"/>
        <w:jc w:val="both"/>
        <w:spacing w:before="0" w:after="0" w:line="240" w:lineRule="auto"/>
        <w:rPr>
          <w:rFonts w:ascii="TimesNewRoman" w:hAnsi="TimesNewRoman" w:eastAsia="TimesNewRoman" w:cs="TimesNewRoman"/>
          <w:sz w:val="24"/>
        </w:rPr>
      </w:pPr>
      <w:r>
        <w:rPr>
          <w:rFonts w:ascii="TimesNewRoman" w:hAnsi="TimesNewRoman" w:eastAsia="TimesNewRoman" w:cs="TimesNewRoman"/>
          <w:sz w:val="28"/>
        </w:rPr>
        <w:t xml:space="preserve">В настоящей работе было получено численное решение дифференциальных уравнений движения топливного бака с жидкостью с учётом нелинейности коэффициентов демпфирования на основе конечно-разностной схемы. Получены частотные характеристики бака с жид</w:t>
      </w:r>
      <w:r>
        <w:rPr>
          <w:rFonts w:ascii="TimesNewRoman" w:hAnsi="TimesNewRoman" w:eastAsia="TimesNewRoman" w:cs="TimesNewRoman"/>
          <w:sz w:val="28"/>
        </w:rPr>
        <w:t xml:space="preserve">костью при гармоническом возбуждении колебаний, имитирующем реальные гидродинамические испытания. Валидация численной модели проведена по результатам сравнения амплитудно-частотных характеристик, полученных путём моделирования, с результатами эксперимента.</w:t>
      </w:r>
      <w:r>
        <w:rPr>
          <w:rFonts w:ascii="TimesNewRoman" w:hAnsi="TimesNewRoman" w:eastAsia="TimesNewRoman" w:cs="TimesNewRoman"/>
          <w:sz w:val="24"/>
        </w:rPr>
      </w:r>
      <w:r>
        <w:rPr>
          <w:rFonts w:ascii="TimesNewRoman" w:hAnsi="TimesNewRoman" w:eastAsia="TimesNewRoman" w:cs="TimesNewRoman"/>
          <w:sz w:val="24"/>
        </w:rPr>
      </w:r>
    </w:p>
    <w:p>
      <w:pPr>
        <w:pStyle w:val="852"/>
        <w:ind w:left="0" w:firstLine="709"/>
        <w:jc w:val="both"/>
        <w:spacing w:before="0" w:after="0" w:line="240" w:lineRule="auto"/>
        <w:rPr>
          <w:rFonts w:ascii="TimesNewRoman" w:hAnsi="TimesNewRoman" w:eastAsia="TimesNewRoman" w:cs="TimesNewRoman"/>
          <w:i/>
          <w:sz w:val="28"/>
        </w:rPr>
      </w:pPr>
      <w:r>
        <w:rPr>
          <w:rFonts w:ascii="TimesNewRoman" w:hAnsi="TimesNewRoman" w:eastAsia="TimesNewRoman" w:cs="TimesNewRoman"/>
          <w:b/>
          <w:i/>
          <w:sz w:val="28"/>
        </w:rPr>
        <w:t xml:space="preserve">Ключевые слова:</w:t>
      </w:r>
      <w:r>
        <w:rPr>
          <w:rFonts w:ascii="TimesNewRoman" w:hAnsi="TimesNewRoman" w:eastAsia="TimesNewRoman" w:cs="TimesNewRoman"/>
          <w:i/>
          <w:sz w:val="28"/>
        </w:rPr>
        <w:t xml:space="preserve"> гидродинамические параметры, устойчивость.</w:t>
      </w:r>
      <w:r>
        <w:rPr>
          <w:rFonts w:ascii="TimesNewRoman" w:hAnsi="TimesNewRoman" w:eastAsia="TimesNewRoman" w:cs="TimesNewRoman"/>
          <w:i/>
          <w:sz w:val="28"/>
        </w:rPr>
      </w:r>
      <w:r>
        <w:rPr>
          <w:rFonts w:ascii="TimesNewRoman" w:hAnsi="TimesNewRoman" w:eastAsia="TimesNewRoman" w:cs="TimesNewRoman"/>
          <w:i/>
          <w:sz w:val="28"/>
        </w:rPr>
      </w:r>
    </w:p>
    <w:p>
      <w:pPr>
        <w:pStyle w:val="852"/>
        <w:ind w:left="0" w:firstLine="709"/>
        <w:jc w:val="both"/>
        <w:spacing w:before="0" w:after="0" w:line="240" w:lineRule="auto"/>
        <w:rPr>
          <w:rFonts w:ascii="TimesNewRoman" w:hAnsi="TimesNewRoman" w:eastAsia="TimesNewRoman" w:cs="TimesNewRoman"/>
          <w:b/>
          <w:sz w:val="28"/>
        </w:rPr>
      </w:pPr>
      <w:r>
        <w:rPr>
          <w:rFonts w:ascii="TimesNewRoman" w:hAnsi="TimesNewRoman" w:eastAsia="TimesNewRoman" w:cs="TimesNewRoman"/>
          <w:b/>
          <w:sz w:val="28"/>
        </w:rPr>
        <w:t xml:space="preserve">Литература</w:t>
      </w:r>
      <w:r>
        <w:rPr>
          <w:rFonts w:ascii="TimesNewRoman" w:hAnsi="TimesNewRoman" w:eastAsia="TimesNewRoman" w:cs="TimesNewRoman"/>
          <w:b/>
          <w:sz w:val="28"/>
        </w:rPr>
      </w:r>
      <w:r>
        <w:rPr>
          <w:rFonts w:ascii="TimesNewRoman" w:hAnsi="TimesNewRoman" w:eastAsia="TimesNewRoman" w:cs="TimesNewRoman"/>
          <w:b/>
          <w:sz w:val="28"/>
        </w:rPr>
      </w:r>
    </w:p>
    <w:p>
      <w:pPr>
        <w:pStyle w:val="852"/>
        <w:ind w:left="0" w:firstLine="708"/>
        <w:jc w:val="left"/>
        <w:spacing w:before="0" w:after="0" w:line="240" w:lineRule="auto"/>
        <w:rPr>
          <w:rFonts w:ascii="TimesNewRoman" w:hAnsi="TimesNewRoman" w:eastAsia="TimesNewRoman" w:cs="TimesNewRoman"/>
          <w:sz w:val="28"/>
        </w:rPr>
      </w:pPr>
      <w:r>
        <w:rPr>
          <w:rFonts w:ascii="TimesNewRoman" w:hAnsi="TimesNewRoman" w:eastAsia="TimesNewRoman" w:cs="TimesNewRoman"/>
          <w:sz w:val="28"/>
        </w:rPr>
        <w:t xml:space="preserve">1. </w:t>
      </w:r>
      <w:r>
        <w:rPr>
          <w:rFonts w:ascii="TimesNewRoman" w:hAnsi="TimesNewRoman" w:eastAsia="TimesNewRoman" w:cs="TimesNewRoman"/>
          <w:i/>
          <w:sz w:val="28"/>
        </w:rPr>
        <w:t xml:space="preserve">Микишев Г.Н</w:t>
      </w:r>
      <w:r>
        <w:rPr>
          <w:rFonts w:ascii="TimesNewRoman" w:hAnsi="TimesNewRoman" w:eastAsia="TimesNewRoman" w:cs="TimesNewRoman"/>
          <w:sz w:val="28"/>
        </w:rPr>
        <w:t xml:space="preserve">. Экспериментальные методы в динамике космических аппаратов. М.: Машиностроение, 1978. 248с.</w:t>
      </w:r>
      <w:r>
        <w:rPr>
          <w:rFonts w:ascii="TimesNewRoman" w:hAnsi="TimesNewRoman" w:eastAsia="TimesNewRoman" w:cs="TimesNewRoman"/>
          <w:sz w:val="28"/>
        </w:rPr>
      </w:r>
      <w:r>
        <w:rPr>
          <w:rFonts w:ascii="TimesNewRoman" w:hAnsi="TimesNewRoman" w:eastAsia="TimesNewRoman" w:cs="TimesNewRoman"/>
          <w:sz w:val="28"/>
        </w:rPr>
      </w:r>
    </w:p>
    <w:p>
      <w:pPr>
        <w:pStyle w:val="852"/>
        <w:ind w:left="0" w:firstLine="708"/>
        <w:jc w:val="left"/>
        <w:spacing w:before="0" w:after="0" w:line="240" w:lineRule="auto"/>
        <w:rPr>
          <w:rFonts w:ascii="TimesNewRoman" w:hAnsi="TimesNewRoman" w:eastAsia="TimesNewRoman" w:cs="TimesNewRoman"/>
          <w:sz w:val="28"/>
        </w:rPr>
      </w:pPr>
      <w:r>
        <w:rPr>
          <w:rFonts w:ascii="TimesNewRoman" w:hAnsi="TimesNewRoman" w:eastAsia="TimesNewRoman" w:cs="TimesNewRoman"/>
          <w:sz w:val="28"/>
        </w:rPr>
        <w:t xml:space="preserve">2. </w:t>
      </w:r>
      <w:r>
        <w:rPr>
          <w:rFonts w:ascii="TimesNewRoman" w:hAnsi="TimesNewRoman" w:eastAsia="TimesNewRoman" w:cs="TimesNewRoman"/>
          <w:b w:val="0"/>
          <w:i/>
          <w:sz w:val="28"/>
        </w:rPr>
        <w:t xml:space="preserve">C.Е. Храпов.</w:t>
      </w:r>
      <w:r>
        <w:rPr>
          <w:rFonts w:ascii="TimesNewRoman" w:hAnsi="TimesNewRoman" w:eastAsia="TimesNewRoman" w:cs="TimesNewRoman"/>
          <w:b w:val="0"/>
          <w:sz w:val="28"/>
        </w:rPr>
        <w:t xml:space="preserve"> Метод определения зависимости демпфирования от амплитуды колебаний жидкости в баках по результатам гидродинамических испытаний // Космонавтика и ракетостроение. 2024. №2(135). С. 93-103.</w:t>
      </w:r>
      <w:r>
        <w:rPr>
          <w:rFonts w:ascii="TimesNewRoman" w:hAnsi="TimesNewRoman" w:eastAsia="TimesNewRoman" w:cs="TimesNewRoman"/>
          <w:sz w:val="28"/>
        </w:rPr>
      </w:r>
      <w:r>
        <w:rPr>
          <w:rFonts w:ascii="TimesNewRoman" w:hAnsi="TimesNewRoman" w:eastAsia="TimesNewRoman" w:cs="TimesNewRoman"/>
          <w:sz w:val="28"/>
        </w:rPr>
      </w:r>
    </w:p>
    <w:p>
      <w:pPr>
        <w:pStyle w:val="852"/>
        <w:ind w:left="0" w:firstLine="709"/>
        <w:jc w:val="center"/>
        <w:spacing w:before="0" w:after="0" w:line="240" w:lineRule="auto"/>
        <w:rPr>
          <w:rFonts w:ascii="TimesNewRoman" w:hAnsi="TimesNewRoman" w:eastAsia="TimesNewRoman" w:cs="TimesNewRoman"/>
          <w:b/>
          <w:sz w:val="32"/>
        </w:rPr>
      </w:pPr>
      <w:r>
        <w:rPr>
          <w:rFonts w:ascii="TimesNewRoman" w:hAnsi="TimesNewRoman" w:eastAsia="TimesNewRoman" w:cs="TimesNewRoman"/>
          <w:b/>
          <w:color w:val="000000"/>
          <w:sz w:val="32"/>
        </w:rPr>
        <w:t xml:space="preserve">Digital hydrodynamic test bench for model and full-scale tanks of rocket and space technology products</w:t>
      </w:r>
      <w:r>
        <w:rPr>
          <w:rFonts w:ascii="TimesNewRoman" w:hAnsi="TimesNewRoman" w:eastAsia="TimesNewRoman" w:cs="TimesNewRoman"/>
          <w:b/>
          <w:sz w:val="32"/>
        </w:rPr>
      </w:r>
      <w:r>
        <w:rPr>
          <w:rFonts w:ascii="TimesNewRoman" w:hAnsi="TimesNewRoman" w:eastAsia="TimesNewRoman" w:cs="TimesNewRoman"/>
          <w:b/>
          <w:sz w:val="32"/>
        </w:rPr>
      </w:r>
    </w:p>
    <w:p>
      <w:pPr>
        <w:pStyle w:val="852"/>
        <w:ind w:left="0" w:firstLine="709"/>
        <w:jc w:val="center"/>
        <w:spacing w:before="0" w:after="0" w:line="240" w:lineRule="auto"/>
        <w:rPr>
          <w:rFonts w:ascii="TimesNewRoman" w:hAnsi="TimesNewRoman" w:eastAsia="TimesNewRoman" w:cs="TimesNewRoman"/>
          <w:sz w:val="28"/>
        </w:rPr>
      </w:pPr>
      <w:r>
        <w:rPr>
          <w:rFonts w:ascii="TimesNewRoman" w:hAnsi="TimesNewRoman" w:eastAsia="TimesNewRoman" w:cs="TimesNewRoman"/>
          <w:sz w:val="28"/>
        </w:rPr>
        <w:t xml:space="preserve">Khrapov. S.E.</w:t>
      </w:r>
      <w:r>
        <w:rPr>
          <w:rFonts w:ascii="TimesNewRoman" w:hAnsi="TimesNewRoman" w:eastAsia="TimesNewRoman" w:cs="TimesNewRoman"/>
          <w:sz w:val="28"/>
        </w:rPr>
      </w:r>
      <w:r>
        <w:rPr>
          <w:rFonts w:ascii="TimesNewRoman" w:hAnsi="TimesNewRoman" w:eastAsia="TimesNewRoman" w:cs="TimesNewRoman"/>
          <w:sz w:val="28"/>
        </w:rPr>
      </w:r>
    </w:p>
    <w:p>
      <w:pPr>
        <w:pStyle w:val="852"/>
        <w:ind w:left="0" w:firstLine="709"/>
        <w:jc w:val="center"/>
        <w:spacing w:before="0" w:after="0" w:line="240" w:lineRule="auto"/>
        <w:rPr>
          <w:rFonts w:ascii="TimesNewRoman" w:hAnsi="TimesNewRoman" w:eastAsia="TimesNewRoman" w:cs="TimesNewRoman"/>
          <w:sz w:val="28"/>
        </w:rPr>
      </w:pPr>
      <w:r>
        <w:rPr>
          <w:rFonts w:ascii="TimesNewRoman" w:hAnsi="TimesNewRoman" w:eastAsia="TimesNewRoman" w:cs="TimesNewRoman"/>
          <w:color w:val="000000"/>
          <w:sz w:val="24"/>
        </w:rPr>
        <w:t xml:space="preserve">Moscow Institute of Physics and Technology, Dolgoprudny, Russia</w:t>
      </w:r>
      <w:r>
        <w:rPr>
          <w:rFonts w:ascii="TimesNewRoman" w:hAnsi="TimesNewRoman" w:eastAsia="TimesNewRoman" w:cs="TimesNewRoman"/>
          <w:sz w:val="28"/>
        </w:rPr>
      </w:r>
      <w:r>
        <w:rPr>
          <w:rFonts w:ascii="TimesNewRoman" w:hAnsi="TimesNewRoman" w:eastAsia="TimesNewRoman" w:cs="TimesNewRoman"/>
          <w:sz w:val="28"/>
        </w:rPr>
      </w:r>
    </w:p>
    <w:p>
      <w:pPr>
        <w:pStyle w:val="852"/>
        <w:ind w:left="0" w:firstLine="0"/>
        <w:jc w:val="center"/>
        <w:spacing w:before="0" w:after="0" w:line="240" w:lineRule="auto"/>
        <w:rPr>
          <w:rFonts w:ascii="TimesNewRoman" w:hAnsi="TimesNewRoman" w:eastAsia="TimesNewRoman" w:cs="TimesNewRoman"/>
          <w:color w:val="000000"/>
          <w:sz w:val="24"/>
        </w:rPr>
      </w:pPr>
      <w:r>
        <w:rPr>
          <w:rFonts w:ascii="TimesNewRoman" w:hAnsi="TimesNewRoman" w:eastAsia="TimesNewRoman" w:cs="TimesNewRoman"/>
          <w:color w:val="000000"/>
          <w:sz w:val="24"/>
        </w:rPr>
        <w:t xml:space="preserve">Khrapov.SE@phystech.edu</w:t>
      </w:r>
      <w:r>
        <w:rPr>
          <w:rFonts w:ascii="TimesNewRoman" w:hAnsi="TimesNewRoman" w:eastAsia="TimesNewRoman" w:cs="TimesNewRoman"/>
          <w:color w:val="000000"/>
          <w:sz w:val="24"/>
        </w:rPr>
      </w:r>
      <w:r>
        <w:rPr>
          <w:rFonts w:ascii="TimesNewRoman" w:hAnsi="TimesNewRoman" w:eastAsia="TimesNewRoman" w:cs="TimesNewRoman"/>
          <w:color w:val="000000"/>
          <w:sz w:val="24"/>
        </w:rPr>
      </w:r>
    </w:p>
    <w:p>
      <w:pPr>
        <w:pStyle w:val="852"/>
        <w:ind w:left="0" w:firstLine="709"/>
        <w:jc w:val="both"/>
        <w:spacing w:before="0" w:after="0" w:line="240" w:lineRule="auto"/>
        <w:rPr>
          <w:rFonts w:ascii="TimesNewRoman" w:hAnsi="TimesNewRoman" w:eastAsia="TimesNewRoman" w:cs="TimesNewRoman"/>
          <w:sz w:val="28"/>
        </w:rPr>
      </w:pPr>
      <w:r>
        <w:rPr>
          <w:rFonts w:ascii="TimesNewRoman" w:hAnsi="TimesNewRoman" w:eastAsia="TimesNewRoman" w:cs="TimesNewRoman"/>
          <w:b/>
          <w:sz w:val="28"/>
        </w:rPr>
        <w:t xml:space="preserve">Аnnotation </w:t>
      </w:r>
      <w:r>
        <w:rPr>
          <w:rFonts w:ascii="TimesNewRoman" w:hAnsi="TimesNewRoman" w:eastAsia="TimesNewRoman" w:cs="TimesNewRoman"/>
          <w:sz w:val="28"/>
        </w:rPr>
      </w:r>
      <w:r>
        <w:rPr>
          <w:rFonts w:ascii="TimesNewRoman" w:hAnsi="TimesNewRoman" w:eastAsia="TimesNewRoman" w:cs="TimesNewRoman"/>
          <w:sz w:val="28"/>
        </w:rPr>
      </w:r>
    </w:p>
    <w:p>
      <w:pPr>
        <w:pStyle w:val="852"/>
        <w:contextualSpacing w:val="0"/>
        <w:ind w:left="0" w:firstLine="708"/>
        <w:jc w:val="left"/>
        <w:spacing w:before="0" w:after="0" w:line="276" w:lineRule="auto"/>
        <w:rPr>
          <w:rFonts w:ascii="TimesNewRoman" w:hAnsi="TimesNewRoman" w:eastAsia="TimesNewRoman" w:cs="TimesNew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NewRoman" w:hAnsi="TimesNewRoman" w:eastAsia="TimesNewRoman" w:cs="TimesNewRoman"/>
          <w:color w:val="000000"/>
          <w:sz w:val="28"/>
        </w:rPr>
        <w:t xml:space="preserve">In</w:t>
      </w:r>
      <w:r>
        <w:rPr>
          <w:rFonts w:ascii="TimesNewRoman" w:hAnsi="TimesNewRoman" w:eastAsia="TimesNewRoman" w:cs="TimesNewRoman"/>
          <w:color w:val="000000"/>
          <w:sz w:val="28"/>
        </w:rPr>
        <w:t xml:space="preserve"> this article, a numerical solution of the differential equations of motion of a tank with a liquid was obtained, taking into account the nonlinearity of the damping coefficients based on a finite-difference scheme. The frequency characteristics of a liqui</w:t>
      </w:r>
      <w:r>
        <w:rPr>
          <w:rFonts w:ascii="TimesNewRoman" w:hAnsi="TimesNewRoman" w:eastAsia="TimesNewRoman" w:cs="TimesNewRoman"/>
          <w:color w:val="000000"/>
          <w:sz w:val="28"/>
        </w:rPr>
        <w:t xml:space="preserve">d tank with harmonic excitation of vibrations, simulating real tests, are obtained. The validation of the numerical model was carried out based on the results of comparing the amplitude-frequency characteristics obtained by modeling with experimental data.</w:t>
      </w:r>
      <w:r>
        <w:rPr>
          <w:rFonts w:ascii="TimesNewRoman" w:hAnsi="TimesNewRoman" w:eastAsia="TimesNewRoman" w:cs="TimesNewRoman"/>
          <w:sz w:val="24"/>
        </w:rPr>
      </w:r>
      <w:r>
        <w:rPr>
          <w:rFonts w:ascii="TimesNewRoman" w:hAnsi="TimesNewRoman" w:eastAsia="TimesNewRoman" w:cs="TimesNewRoman"/>
          <w:sz w:val="24"/>
        </w:rPr>
      </w:r>
    </w:p>
    <w:p>
      <w:pPr>
        <w:pStyle w:val="852"/>
        <w:ind w:left="0" w:firstLine="850"/>
        <w:jc w:val="both"/>
        <w:spacing w:before="0" w:after="0" w:line="240" w:lineRule="auto"/>
        <w:rPr>
          <w:rFonts w:ascii="TimesNewRoman" w:hAnsi="TimesNewRoman" w:eastAsia="TimesNewRoman" w:cs="TimesNewRoman"/>
          <w:i/>
          <w:sz w:val="32"/>
        </w:rPr>
      </w:pPr>
      <w:r>
        <w:rPr>
          <w:rFonts w:ascii="TimesNewRoman" w:hAnsi="TimesNewRoman" w:eastAsia="TimesNewRoman" w:cs="TimesNewRoman"/>
          <w:b/>
          <w:i/>
          <w:color w:val="000000"/>
          <w:sz w:val="28"/>
        </w:rPr>
        <w:t xml:space="preserve">Keywords:</w:t>
      </w:r>
      <w:r>
        <w:rPr>
          <w:rFonts w:ascii="TimesNewRoman" w:hAnsi="TimesNewRoman" w:eastAsia="TimesNewRoman" w:cs="TimesNewRoman"/>
          <w:i/>
          <w:color w:val="000000"/>
          <w:sz w:val="28"/>
        </w:rPr>
        <w:t xml:space="preserve"> hydrodynamic parameters, stability.</w:t>
      </w:r>
      <w:r>
        <w:rPr>
          <w:rFonts w:ascii="TimesNewRoman" w:hAnsi="TimesNewRoman" w:eastAsia="TimesNewRoman" w:cs="TimesNewRoman"/>
          <w:i/>
          <w:sz w:val="32"/>
        </w:rPr>
      </w:r>
      <w:r>
        <w:rPr>
          <w:rFonts w:ascii="TimesNewRoman" w:hAnsi="TimesNewRoman" w:eastAsia="TimesNewRoman" w:cs="TimesNewRoman"/>
          <w:i/>
          <w:sz w:val="32"/>
        </w:rPr>
      </w:r>
    </w:p>
    <w:p>
      <w:pPr>
        <w:pStyle w:val="852"/>
        <w:ind w:left="0" w:firstLine="851"/>
        <w:jc w:val="left"/>
        <w:spacing w:before="0" w:after="0" w:line="240" w:lineRule="auto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eastAsia="Times New Roman" w:cs="Times New Roman"/>
          <w:b/>
          <w:bCs/>
          <w:sz w:val="28"/>
        </w:rPr>
        <w:t xml:space="preserve">References</w:t>
      </w:r>
      <w:r>
        <w:rPr>
          <w:rFonts w:ascii="Times New Roman" w:hAnsi="Times New Roman" w:cs="Times New Roman"/>
          <w:b/>
          <w:bCs/>
          <w:sz w:val="28"/>
        </w:rPr>
      </w:r>
      <w:r>
        <w:rPr>
          <w:rFonts w:ascii="Times New Roman" w:hAnsi="Times New Roman" w:cs="Times New Roman"/>
          <w:b/>
          <w:bCs/>
          <w:sz w:val="28"/>
        </w:rPr>
      </w:r>
    </w:p>
    <w:p>
      <w:pPr>
        <w:pStyle w:val="852"/>
        <w:ind w:left="0" w:firstLine="708"/>
        <w:jc w:val="left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1. Mikishev G.N. Experimental methods in the dynamics of spacecraft. Moscow: Mashinostroenie, 1978. 248s.</w:t>
      </w:r>
      <w:r>
        <w:rPr>
          <w:rFonts w:ascii="Times New Roman" w:hAnsi="Times New Roman" w:cs="Times New Roman"/>
          <w:b w:val="0"/>
          <w:bCs w:val="0"/>
          <w:sz w:val="28"/>
        </w:rPr>
      </w:r>
      <w:r>
        <w:rPr>
          <w:rFonts w:ascii="Times New Roman" w:hAnsi="Times New Roman" w:cs="Times New Roman"/>
          <w:b w:val="0"/>
          <w:bCs w:val="0"/>
          <w:sz w:val="28"/>
        </w:rPr>
      </w:r>
    </w:p>
    <w:p>
      <w:pPr>
        <w:pStyle w:val="852"/>
        <w:ind w:left="0" w:firstLine="708"/>
        <w:jc w:val="left"/>
        <w:spacing w:before="0" w:after="0" w:line="240" w:lineRule="auto"/>
        <w:rPr>
          <w:rFonts w:ascii="Times New Roman" w:hAnsi="Times New Roman" w:cs="Times New Roman"/>
          <w:b w:val="0"/>
          <w:bCs w:val="0"/>
          <w:sz w:val="36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2. S.E. Khrapov. A method for determining the dependence of damping on the amplitude of liquid fluctuations in tanks based on the results of hydrodynamic tests // Cosmonautics and Rocket Engineering. 2024. No. 2(135). pp. 93-103.</w:t>
      </w:r>
      <w:r>
        <w:rPr>
          <w:rFonts w:ascii="Times New Roman" w:hAnsi="Times New Roman" w:cs="Times New Roman"/>
          <w:b w:val="0"/>
          <w:bCs w:val="0"/>
          <w:sz w:val="36"/>
        </w:rPr>
      </w:r>
      <w:r>
        <w:rPr>
          <w:rFonts w:ascii="Times New Roman" w:hAnsi="Times New Roman" w:cs="Times New Roman"/>
          <w:b w:val="0"/>
          <w:bCs w:val="0"/>
          <w:sz w:val="36"/>
        </w:rPr>
      </w:r>
    </w:p>
    <w:p>
      <w:pPr>
        <w:ind w:left="0" w:firstLine="0"/>
        <w:jc w:val="left"/>
        <w:spacing w:before="0" w:after="0" w:line="240" w:lineRule="auto"/>
        <w:rPr>
          <w:rFonts w:ascii="TimesNewRoman" w:hAnsi="TimesNewRoman" w:eastAsia="TimesNewRoman" w:cs="TimesNewRoman"/>
          <w:b/>
          <w:bCs/>
          <w:sz w:val="28"/>
          <w:szCs w:val="28"/>
          <w:highlight w:val="none"/>
        </w:rPr>
      </w:pPr>
      <w:r>
        <w:rPr>
          <w:rFonts w:ascii="TimesNewRoman" w:hAnsi="TimesNewRoman" w:eastAsia="TimesNewRoman" w:cs="TimesNewRoman"/>
          <w:b/>
          <w:sz w:val="28"/>
          <w:highlight w:val="none"/>
        </w:rPr>
      </w:r>
      <w:r>
        <w:rPr>
          <w:rFonts w:ascii="TimesNewRoman" w:hAnsi="TimesNewRoman" w:eastAsia="TimesNewRoman" w:cs="TimesNewRoman"/>
          <w:b/>
          <w:sz w:val="28"/>
          <w:highlight w:val="none"/>
        </w:rPr>
      </w:r>
      <w:r>
        <w:rPr>
          <w:rFonts w:ascii="TimesNewRoman" w:hAnsi="TimesNewRoman" w:eastAsia="TimesNewRoman" w:cs="TimesNewRoman"/>
          <w:b/>
          <w:bCs/>
          <w:sz w:val="28"/>
          <w:szCs w:val="28"/>
          <w:highlight w:val="none"/>
        </w:rPr>
      </w:r>
    </w:p>
    <w:p>
      <w:pPr>
        <w:ind w:left="0" w:firstLine="0"/>
        <w:jc w:val="left"/>
        <w:spacing w:before="0" w:after="0" w:line="240" w:lineRule="auto"/>
        <w:rPr>
          <w:rFonts w:ascii="TimesNewRoman" w:hAnsi="TimesNewRoman" w:eastAsia="TimesNewRoman" w:cs="TimesNewRoman"/>
          <w:b/>
          <w:bCs/>
          <w:sz w:val="28"/>
          <w:szCs w:val="28"/>
          <w:highlight w:val="none"/>
        </w:rPr>
      </w:pPr>
      <w:r>
        <w:rPr>
          <w:rFonts w:ascii="TimesNewRoman" w:hAnsi="TimesNewRoman" w:eastAsia="TimesNewRoman" w:cs="TimesNewRoman"/>
          <w:b/>
          <w:sz w:val="28"/>
          <w:highlight w:val="none"/>
        </w:rPr>
      </w:r>
      <w:r>
        <w:rPr>
          <w:rFonts w:ascii="TimesNewRoman" w:hAnsi="TimesNewRoman" w:eastAsia="TimesNewRoman" w:cs="TimesNewRoman"/>
          <w:b/>
          <w:sz w:val="28"/>
          <w:highlight w:val="none"/>
        </w:rPr>
      </w:r>
      <w:r>
        <w:rPr>
          <w:rFonts w:ascii="TimesNewRoman" w:hAnsi="TimesNewRoman" w:eastAsia="TimesNewRoman" w:cs="TimesNewRoman"/>
          <w:b/>
          <w:bCs/>
          <w:sz w:val="28"/>
          <w:szCs w:val="28"/>
          <w:highlight w:val="none"/>
        </w:rPr>
      </w:r>
    </w:p>
    <w:p>
      <w:pPr>
        <w:ind w:left="0" w:firstLine="0"/>
        <w:jc w:val="left"/>
        <w:spacing w:before="0" w:after="0" w:line="240" w:lineRule="auto"/>
        <w:rPr>
          <w:rFonts w:ascii="TimesNewRoman" w:hAnsi="TimesNewRoman" w:eastAsia="TimesNewRoman" w:cs="TimesNewRoman"/>
          <w:b/>
          <w:bCs/>
          <w:sz w:val="28"/>
          <w:szCs w:val="28"/>
          <w:highlight w:val="none"/>
        </w:rPr>
      </w:pPr>
      <w:r>
        <w:rPr>
          <w:rFonts w:ascii="TimesNewRoman" w:hAnsi="TimesNewRoman" w:eastAsia="TimesNewRoman" w:cs="TimesNewRoman"/>
          <w:b/>
          <w:sz w:val="28"/>
          <w:highlight w:val="none"/>
        </w:rPr>
      </w:r>
      <w:r>
        <w:rPr>
          <w:rFonts w:ascii="TimesNewRoman" w:hAnsi="TimesNewRoman" w:eastAsia="TimesNewRoman" w:cs="TimesNewRoman"/>
          <w:b/>
          <w:sz w:val="28"/>
          <w:highlight w:val="none"/>
        </w:rPr>
      </w:r>
      <w:r>
        <w:rPr>
          <w:rFonts w:ascii="TimesNewRoman" w:hAnsi="TimesNewRoman" w:eastAsia="TimesNewRoman" w:cs="TimesNewRoman"/>
          <w:b/>
          <w:bCs/>
          <w:sz w:val="28"/>
          <w:szCs w:val="28"/>
          <w:highlight w:val="none"/>
        </w:rPr>
      </w:r>
    </w:p>
    <w:p>
      <w:pPr>
        <w:pStyle w:val="852"/>
        <w:ind w:left="0" w:firstLine="708"/>
        <w:jc w:val="left"/>
        <w:spacing w:before="0" w:after="0" w:line="240" w:lineRule="auto"/>
        <w:rPr>
          <w:rFonts w:ascii="TimesNewRoman" w:hAnsi="TimesNewRoman" w:eastAsia="TimesNewRoman" w:cs="TimesNewRoman"/>
          <w:b/>
          <w:bCs/>
          <w:sz w:val="28"/>
          <w:szCs w:val="28"/>
          <w:highlight w:val="none"/>
        </w:rPr>
      </w:pPr>
      <w:r>
        <w:rPr>
          <w:rFonts w:ascii="TimesNewRoman" w:hAnsi="TimesNewRoman" w:eastAsia="TimesNewRoman" w:cs="TimesNewRoman"/>
          <w:b/>
          <w:sz w:val="28"/>
        </w:rPr>
        <w:t xml:space="preserve">Текст тезисов</w:t>
      </w:r>
      <w:r>
        <w:rPr>
          <w:rFonts w:ascii="TimesNewRoman" w:hAnsi="TimesNewRoman" w:eastAsia="TimesNewRoman" w:cs="TimesNewRoman"/>
          <w:b/>
          <w:bCs/>
          <w:sz w:val="28"/>
          <w:szCs w:val="28"/>
          <w:highlight w:val="none"/>
        </w:rPr>
      </w:r>
      <w:r>
        <w:rPr>
          <w:rFonts w:ascii="TimesNewRoman" w:hAnsi="TimesNewRoman" w:eastAsia="TimesNewRoman" w:cs="TimesNewRoman"/>
          <w:b/>
          <w:bCs/>
          <w:sz w:val="28"/>
          <w:szCs w:val="28"/>
          <w:highlight w:val="none"/>
        </w:rPr>
      </w:r>
    </w:p>
    <w:p>
      <w:pPr>
        <w:ind w:left="0" w:firstLine="708"/>
        <w:jc w:val="both"/>
        <w:spacing w:before="0" w:after="0" w:line="240" w:lineRule="auto"/>
        <w:rPr>
          <w:rFonts w:ascii="TimesNewRoman" w:hAnsi="TimesNewRoman" w:eastAsia="TimesNewRoman" w:cs="TimesNewRoman"/>
          <w:sz w:val="28"/>
          <w:szCs w:val="28"/>
          <w:highlight w:val="none"/>
          <w:lang w:val="ru-RU"/>
        </w:rPr>
      </w:pPr>
      <w:r>
        <w:rPr>
          <w:rFonts w:ascii="TimesNewRoman" w:hAnsi="TimesNewRoman" w:eastAsia="TimesNewRoman" w:cs="TimesNewRoman"/>
          <w:sz w:val="28"/>
          <w:szCs w:val="28"/>
          <w:highlight w:val="none"/>
          <w:lang w:val="ru-RU"/>
        </w:rPr>
      </w:r>
      <w:r>
        <w:rPr>
          <w:rFonts w:ascii="TimesNewRoman" w:hAnsi="TimesNewRoman" w:eastAsia="TimesNewRoman" w:cs="TimesNewRoman"/>
          <w:sz w:val="28"/>
          <w:szCs w:val="28"/>
          <w:highlight w:val="none"/>
          <w:lang w:val="ru-RU"/>
        </w:rPr>
      </w:r>
      <w:r>
        <w:rPr>
          <w:rFonts w:ascii="TimesNewRoman" w:hAnsi="TimesNewRoman" w:eastAsia="TimesNewRoman" w:cs="TimesNewRoman"/>
          <w:sz w:val="28"/>
          <w:szCs w:val="28"/>
          <w:highlight w:val="none"/>
          <w:lang w:val="ru-RU"/>
        </w:rPr>
      </w:r>
    </w:p>
    <w:p>
      <w:pPr>
        <w:pStyle w:val="852"/>
        <w:ind w:left="0" w:firstLine="708"/>
        <w:jc w:val="both"/>
        <w:spacing w:before="0" w:after="0" w:line="240" w:lineRule="auto"/>
        <w:rPr>
          <w:rFonts w:ascii="TimesNewRoman" w:hAnsi="TimesNewRoman" w:eastAsia="TimesNewRoman" w:cs="TimesNewRoman"/>
          <w:sz w:val="28"/>
          <w:szCs w:val="28"/>
          <w:highlight w:val="none"/>
          <w:lang w:val="ru-RU"/>
        </w:rPr>
      </w:pPr>
      <w:r>
        <w:rPr>
          <w:rFonts w:ascii="TimesNewRoman" w:hAnsi="TimesNewRoman" w:eastAsia="TimesNewRoman" w:cs="TimesNewRoman"/>
          <w:sz w:val="28"/>
        </w:rPr>
        <w:t xml:space="preserve">Определение гидродинамических параметров и коэффициентов демпфирования колебаний жидкого топлива в баках является важной задачей для обеспечения устойчивости движения ракет-носи</w:t>
      </w:r>
      <w:r>
        <w:rPr>
          <w:rFonts w:ascii="TimesNewRoman" w:hAnsi="TimesNewRoman" w:eastAsia="TimesNewRoman" w:cs="TimesNewRoman"/>
          <w:sz w:val="28"/>
        </w:rPr>
        <w:t xml:space="preserve">телей и разгонных блоков на активном участке полёта. Для баков произвольной формы данные параметры определяются экспериментально на стенде гидродинамических испытаний. Уравнения движения бака с жидкостью на экспериментальной установке представлены в [1,2]</w:t>
      </w:r>
      <w:r>
        <w:rPr>
          <w:rFonts w:ascii="TimesNewRoman" w:hAnsi="TimesNewRoman" w:eastAsia="TimesNewRoman" w:cs="TimesNewRoman"/>
          <w:sz w:val="28"/>
          <w:szCs w:val="28"/>
          <w:highlight w:val="none"/>
          <w:lang w:val="ru-RU"/>
        </w:rPr>
        <w:t xml:space="preserve">:</w:t>
      </w:r>
      <w:r>
        <w:rPr>
          <w:rFonts w:ascii="TimesNewRoman" w:hAnsi="TimesNewRoman" w:eastAsia="TimesNewRoman" w:cs="TimesNewRoman"/>
          <w:sz w:val="28"/>
          <w:szCs w:val="28"/>
          <w:highlight w:val="none"/>
          <w:lang w:val="ru-RU"/>
        </w:rPr>
      </w:r>
      <w:r>
        <w:rPr>
          <w:rFonts w:ascii="TimesNewRoman" w:hAnsi="TimesNewRoman" w:eastAsia="TimesNewRoman" w:cs="TimesNewRoman"/>
          <w:sz w:val="28"/>
          <w:szCs w:val="28"/>
          <w:highlight w:val="none"/>
          <w:lang w:val="ru-RU"/>
        </w:rPr>
      </w:r>
    </w:p>
    <w:p>
      <w:pPr>
        <w:ind w:firstLine="0"/>
        <w:jc w:val="left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eastAsiaTheme="minorEastAsia"/>
          <w:sz w:val="24"/>
          <w:highlight w:val="none"/>
        </w:rPr>
      </w:r>
      <w:r>
        <w:rPr>
          <w:rFonts w:ascii="Times New Roman" w:hAnsi="Times New Roman" w:cs="Times New Roman" w:eastAsiaTheme="minorEastAsia"/>
          <w:sz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0"/>
        <w:jc w:val="left"/>
        <w:spacing w:line="240" w:lineRule="auto"/>
        <w:rPr>
          <w:rFonts w:ascii="Times New Roman" w:hAnsi="Times New Roman" w:cs="Times New Roman" w:eastAsiaTheme="minorEastAsia"/>
          <w:sz w:val="24"/>
          <w:szCs w:val="24"/>
          <w:highlight w:val="none"/>
        </w:rPr>
      </w:pPr>
      <w:r/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eqArr>
              <m:eqArrPr>
                <m:baseJc m:val="center"/>
                <m:maxDist m:val="off"/>
                <m:objDist m:val="off"/>
                <m:rSp/>
                <m:rSpRule/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eqArrPr>
              <m:e>
                <m:acc>
                  <m:accPr>
                    <m:chr m:val="̈"/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4"/>
                        <w:lang w:val="en-US"/>
                      </w:rPr>
                      <m:rPr/>
                      <m:t>u</m:t>
                    </m:r>
                  </m:e>
                </m:acc>
                <m:r>
                  <w:rPr>
                    <w:rFonts w:ascii="Cambria Math" w:hAnsi="Cambria Math" w:cs="Times New Roman"/>
                    <w:sz w:val="28"/>
                    <w:szCs w:val="24"/>
                  </w:rPr>
                  <m:rPr/>
                  <m:t>+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4"/>
                        <w:lang w:val="en-US"/>
                      </w:rPr>
                      <m:rPr/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4"/>
                        <w:lang w:val="en-US"/>
                      </w:rPr>
                      <m:rPr/>
                      <m:t>u</m:t>
                    </m:r>
                  </m:sub>
                </m:sSub>
                <m:acc>
                  <m:accPr>
                    <m:chr m:val="̇"/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4"/>
                        <w:lang w:val="en-US"/>
                      </w:rPr>
                      <m:rPr/>
                      <m:t>u</m:t>
                    </m:r>
                  </m:e>
                </m:acc>
                <m:r>
                  <w:rPr>
                    <w:rFonts w:ascii="Cambria Math" w:hAnsi="Cambria Math" w:cs="Times New Roman"/>
                    <w:sz w:val="28"/>
                    <w:szCs w:val="24"/>
                  </w:rPr>
                  <m:rPr/>
                  <m:t>+</m:t>
                </m:r>
                <m:sSubSup>
                  <m:sSubSupPr>
                    <m:alnScr m:val="off"/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4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4"/>
                        <w:lang w:val="en-US"/>
                      </w:rPr>
                      <m:rPr/>
                      <m:t>ω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4"/>
                        <w:lang w:val="en-US"/>
                      </w:rPr>
                      <m:rPr/>
                      <m:t>u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4"/>
                      </w:rPr>
                      <m:rPr/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  <w:sz w:val="28"/>
                    <w:szCs w:val="24"/>
                    <w:lang w:val="en-US"/>
                  </w:rPr>
                  <m:rPr/>
                  <m:t>u</m:t>
                </m:r>
                <m:r>
                  <w:rPr>
                    <w:rFonts w:ascii="Cambria Math" w:hAnsi="Cambria Math" w:cs="Times New Roman"/>
                    <w:sz w:val="28"/>
                    <w:szCs w:val="24"/>
                  </w:rPr>
                  <m:rPr/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4"/>
                      </w:rPr>
                      <m:rPr/>
                      <m:t>ϰ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4"/>
                      </w:rPr>
                      <m:rPr/>
                      <m:t>1</m:t>
                    </m:r>
                  </m:sub>
                </m:sSub>
                <m:acc>
                  <m:accPr>
                    <m:chr m:val="̈"/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4"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4"/>
                            <w:lang w:val="en-US"/>
                          </w:rPr>
                          <m:rPr/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4"/>
                          </w:rPr>
                          <m:rPr/>
                          <m:t>1</m:t>
                        </m:r>
                      </m:sub>
                    </m:sSub>
                  </m:e>
                </m:acc>
                <m:r>
                  <w:rPr>
                    <w:rFonts w:ascii="Cambria Math" w:hAnsi="Cambria Math" w:cs="Times New Roman"/>
                    <w:sz w:val="28"/>
                    <w:szCs w:val="24"/>
                  </w:rPr>
                  <m:rPr/>
                  <m:t>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4"/>
                        <w:lang w:val="en-US"/>
                      </w:rPr>
                      <m:rPr/>
                      <m:t>P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4"/>
                      </w:rPr>
                      <m:rPr/>
                      <m:t>M</m:t>
                    </m:r>
                  </m:den>
                </m:f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4"/>
                            <w:lang w:val="en-US"/>
                          </w:rPr>
                          <m:rPr/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4"/>
                      </w:rPr>
                      <m:rPr/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4"/>
                  </w:rPr>
                  <m:rPr/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4"/>
                        <w:lang w:val="en-US"/>
                      </w:rPr>
                      <m:rPr/>
                      <m:t>β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4"/>
                      </w:rPr>
                      <m:rPr/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4"/>
                            <w:lang w:val="en-US"/>
                          </w:rPr>
                          <m:rPr/>
                          <m:t>r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4"/>
                      </w:rPr>
                      <m:rPr/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4"/>
                  </w:rPr>
                  <m:rPr/>
                  <m:t>+</m:t>
                </m:r>
                <m:sSubSup>
                  <m:sSubSupPr>
                    <m:alnScr m:val="off"/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4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8"/>
                        <w:szCs w:val="24"/>
                        <w:lang w:val="en-US"/>
                      </w:rPr>
                      <m:rPr/>
                      <m:t>ω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4"/>
                      </w:rPr>
                      <m:rPr/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4"/>
                      </w:rPr>
                      <m:rPr/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4"/>
                        <w:lang w:val="en-US"/>
                      </w:rPr>
                      <m:rPr/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4"/>
                      </w:rPr>
                      <m:rPr/>
                      <m:t>1</m:t>
                    </m:r>
                  </m:sub>
                </m:sSub>
                <m:r>
                  <w:rPr>
                    <w:rFonts w:ascii="Cambria Math" w:hAnsi="Cambria Math" w:cs="Times New Roman" w:eastAsiaTheme="minorEastAsia"/>
                    <w:sz w:val="28"/>
                    <w:szCs w:val="24"/>
                  </w:rPr>
                  <m:rPr>
                    <m:sty m:val="p"/>
                  </m:rPr>
                  <m:t>+</m:t>
                </m:r>
                <m:r>
                  <w:rPr>
                    <w:rFonts w:ascii="Cambria Math" w:hAnsi="Cambria Math" w:cs="Times New Roman" w:eastAsiaTheme="minorEastAsia"/>
                    <w:sz w:val="28"/>
                    <w:szCs w:val="24"/>
                  </w:rPr>
                  <m:rPr/>
                  <m:t> </m:t>
                </m:r>
                <m:acc>
                  <m:accPr>
                    <m:chr m:val="̈"/>
                    <m:ctrlPr>
                      <w:rPr>
                        <w:rFonts w:ascii="Cambria Math" w:hAnsi="Cambria Math" w:cs="Times New Roman"/>
                        <w:sz w:val="28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4"/>
                        <w:lang w:val="en-US"/>
                      </w:rPr>
                      <m:rPr>
                        <m:sty m:val="p"/>
                      </m:rPr>
                      <m:t>u</m:t>
                    </m:r>
                  </m:e>
                </m:acc>
                <m:r>
                  <w:rPr>
                    <w:rFonts w:ascii="Cambria Math" w:hAnsi="Cambria Math" w:cs="Times New Roman"/>
                    <w:sz w:val="28"/>
                    <w:szCs w:val="24"/>
                  </w:rPr>
                  <m:rPr/>
                  <m:t>=0</m:t>
                </m:r>
              </m:e>
            </m:eqArr>
          </m:e>
        </m:d>
      </m:oMath>
      <w:r>
        <w:rPr>
          <w:rFonts w:ascii="Times New Roman" w:hAnsi="Times New Roman" w:cs="Times New Roman" w:eastAsiaTheme="minorEastAsia"/>
          <w:sz w:val="28"/>
        </w:rPr>
        <w:tab/>
      </w:r>
      <w:r>
        <w:rPr>
          <w:rFonts w:ascii="Times New Roman" w:hAnsi="Times New Roman" w:cs="Times New Roman" w:eastAsiaTheme="minorEastAsia"/>
          <w:sz w:val="28"/>
        </w:rPr>
        <w:tab/>
      </w:r>
      <w:r>
        <w:rPr>
          <w:rFonts w:ascii="Times New Roman" w:hAnsi="Times New Roman" w:cs="Times New Roman" w:eastAsiaTheme="minorEastAsia"/>
          <w:sz w:val="24"/>
        </w:rPr>
        <w:tab/>
      </w:r>
      <w:r>
        <w:rPr>
          <w:rFonts w:ascii="Times New Roman" w:hAnsi="Times New Roman" w:cs="Times New Roman" w:eastAsiaTheme="minorEastAsia"/>
          <w:sz w:val="24"/>
        </w:rPr>
        <w:tab/>
      </w:r>
      <w:r>
        <w:rPr>
          <w:rFonts w:ascii="Times New Roman" w:hAnsi="Times New Roman" w:cs="Times New Roman" w:eastAsiaTheme="minorEastAsia"/>
          <w:sz w:val="24"/>
        </w:rPr>
        <w:tab/>
      </w:r>
      <w:r>
        <w:rPr>
          <w:rFonts w:ascii="Times New Roman" w:hAnsi="Times New Roman" w:cs="Times New Roman" w:eastAsiaTheme="minorEastAsia"/>
          <w:sz w:val="24"/>
        </w:rPr>
        <w:tab/>
      </w:r>
      <w:r>
        <w:rPr>
          <w:rFonts w:ascii="Times New Roman" w:hAnsi="Times New Roman" w:cs="Times New Roman" w:eastAsiaTheme="minorEastAsia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lang w:val="ru-RU"/>
        </w:rPr>
        <w:t xml:space="preserve">(1)</w:t>
      </w:r>
      <w:r>
        <w:rPr>
          <w:rFonts w:ascii="Times New Roman" w:hAnsi="Times New Roman" w:cs="Times New Roman"/>
          <w:sz w:val="24"/>
        </w:rPr>
      </w:r>
      <w:r>
        <w:rPr>
          <w:rFonts w:ascii="Times New Roman" w:hAnsi="Times New Roman" w:cs="Times New Roman" w:eastAsiaTheme="minorEastAsia"/>
          <w:sz w:val="24"/>
          <w:szCs w:val="24"/>
          <w:highlight w:val="none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4"/>
          <w:highlight w:val="none"/>
        </w:rPr>
      </w:r>
      <w:r>
        <w:rPr>
          <w:rFonts w:ascii="Times New Roman" w:hAnsi="Times New Roman" w:cs="Times New Roman"/>
          <w:sz w:val="28"/>
          <w:szCs w:val="24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both"/>
        <w:spacing w:after="0" w:line="240" w:lineRule="auto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4"/>
        </w:rPr>
        <w:t xml:space="preserve">Здесь:</w:t>
      </w:r>
      <w:r>
        <w:rPr>
          <w:rFonts w:ascii="Times New Roman" w:hAnsi="Times New Roman" w:cs="Times New Roman"/>
          <w:sz w:val="28"/>
          <w:szCs w:val="24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567"/>
        <w:jc w:val="both"/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/>
      <m:oMath>
        <m:r>
          <w:rPr>
            <w:rFonts w:ascii="Cambria Math" w:hAnsi="Cambria Math" w:cs="Times New Roman"/>
            <w:sz w:val="28"/>
            <w:szCs w:val="24"/>
          </w:rPr>
          <m:rPr/>
          <m:t> P</m:t>
        </m:r>
      </m:oMath>
      <w:r>
        <w:rPr>
          <w:rFonts w:ascii="Times New Roman" w:hAnsi="Times New Roman" w:cs="Times New Roman"/>
          <w:sz w:val="28"/>
          <w:szCs w:val="24"/>
        </w:rPr>
        <w:t xml:space="preserve"> - сила, действующая на бак с жидкостью;</w:t>
      </w:r>
      <w:r>
        <w:rPr>
          <w:rFonts w:ascii="Times New Roman" w:hAnsi="Times New Roman" w:cs="Times New Roman"/>
          <w:sz w:val="28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ind w:firstLine="567"/>
        <w:jc w:val="both"/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/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4"/>
              </w:rPr>
              <m:rPr/>
              <m:t>ϰ</m:t>
            </m:r>
          </m:e>
          <m:sub>
            <m:r>
              <w:rPr>
                <w:rFonts w:ascii="Cambria Math" w:hAnsi="Cambria Math" w:cs="Times New Roman"/>
                <w:sz w:val="28"/>
                <w:szCs w:val="24"/>
              </w:rPr>
              <m:rPr/>
              <m:t>1</m:t>
            </m:r>
          </m:sub>
        </m:sSub>
        <m:r>
          <w:rPr>
            <w:rFonts w:ascii="Cambria Math" w:hAnsi="Cambria Math" w:cs="Times New Roman"/>
            <w:sz w:val="28"/>
            <w:szCs w:val="24"/>
          </w:rPr>
          <m:rPr/>
          <m:t>=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4"/>
                    <w:lang w:val="en-US"/>
                  </w:rPr>
                  <m:rPr/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4"/>
                  </w:rPr>
                  <m:rPr/>
                  <m:t>1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4"/>
                <w:lang w:val="en-US"/>
              </w:rPr>
              <m:rPr/>
              <m:t>M</m:t>
            </m:r>
          </m:den>
        </m:f>
      </m:oMath>
      <w:r>
        <w:rPr>
          <w:rFonts w:ascii="Times New Roman" w:hAnsi="Times New Roman" w:cs="Times New Roman" w:eastAsiaTheme="minorEastAsia"/>
          <w:iCs/>
          <w:sz w:val="28"/>
          <w:szCs w:val="24"/>
        </w:rPr>
        <w:t xml:space="preserve">, </w:t>
      </w:r>
      <w:r>
        <w:rPr>
          <w:rFonts w:ascii="Times New Roman" w:hAnsi="Times New Roman" w:cs="Times New Roman" w:eastAsiaTheme="minorEastAsia"/>
          <w:i/>
          <w:iCs/>
          <w:sz w:val="28"/>
          <w:szCs w:val="24"/>
          <w:lang w:val="en-US"/>
        </w:rPr>
        <w:t xml:space="preserve">M</w:t>
      </w:r>
      <w:r>
        <w:rPr>
          <w:rFonts w:ascii="Times New Roman" w:hAnsi="Times New Roman" w:cs="Times New Roman" w:eastAsiaTheme="minorEastAsia"/>
          <w:iCs/>
          <w:sz w:val="28"/>
          <w:szCs w:val="24"/>
        </w:rPr>
        <w:t xml:space="preserve"> – общая масса бака с жидкостью, платформой и подставкой</w:t>
      </w:r>
      <w:r>
        <w:rPr>
          <w:rFonts w:ascii="Times New Roman" w:hAnsi="Times New Roman" w:cs="Times New Roman"/>
          <w:sz w:val="28"/>
          <w:szCs w:val="24"/>
        </w:rPr>
        <w:t xml:space="preserve">, 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m</w:t>
      </w:r>
      <w:r>
        <w:rPr>
          <w:rFonts w:ascii="Times New Roman" w:hAnsi="Times New Roman" w:cs="Times New Roman"/>
          <w:sz w:val="28"/>
          <w:szCs w:val="24"/>
          <w:vertAlign w:val="subscript"/>
        </w:rPr>
        <w:t xml:space="preserve">1 </w:t>
      </w:r>
      <w:r>
        <w:rPr>
          <w:rFonts w:ascii="Times New Roman" w:hAnsi="Times New Roman" w:cs="Times New Roman"/>
          <w:sz w:val="28"/>
          <w:szCs w:val="24"/>
        </w:rPr>
        <w:t xml:space="preserve">– масса эквивалентного осциллятора;</w:t>
      </w:r>
      <w:r>
        <w:rPr>
          <w:rFonts w:ascii="Times New Roman" w:hAnsi="Times New Roman" w:cs="Times New Roman"/>
          <w:sz w:val="28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ind w:firstLine="567"/>
        <w:jc w:val="both"/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/>
      <m:oMath>
        <m:r>
          <w:rPr>
            <w:rFonts w:ascii="Cambria Math" w:hAnsi="Cambria Math" w:cs="Times New Roman"/>
            <w:sz w:val="28"/>
            <w:szCs w:val="24"/>
          </w:rPr>
          <m:rPr/>
          <m:t>u</m:t>
        </m:r>
      </m:oMath>
      <w:r>
        <w:rPr>
          <w:rFonts w:ascii="Times New Roman" w:hAnsi="Times New Roman" w:cs="Times New Roman"/>
          <w:sz w:val="28"/>
          <w:szCs w:val="24"/>
        </w:rPr>
        <w:t xml:space="preserve"> - координата поступательного движения бака;</w:t>
      </w:r>
      <w:r>
        <w:rPr>
          <w:rFonts w:ascii="Times New Roman" w:hAnsi="Times New Roman" w:cs="Times New Roman"/>
          <w:sz w:val="28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ind w:firstLine="567"/>
        <w:jc w:val="both"/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/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4"/>
              </w:rPr>
              <m:rPr/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4"/>
              </w:rPr>
              <m:rPr/>
              <m:t>1</m:t>
            </m:r>
          </m:sub>
        </m:sSub>
      </m:oMath>
      <w:r>
        <w:rPr>
          <w:rFonts w:ascii="Times New Roman" w:hAnsi="Times New Roman" w:cs="Times New Roman"/>
          <w:sz w:val="28"/>
          <w:szCs w:val="24"/>
        </w:rPr>
        <w:t xml:space="preserve"> - круговая частота 1-го тона собственных колебаний жидкости;</w:t>
      </w:r>
      <w:r>
        <w:rPr>
          <w:rFonts w:ascii="Times New Roman" w:hAnsi="Times New Roman" w:cs="Times New Roman"/>
          <w:sz w:val="28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ind w:firstLine="567"/>
        <w:jc w:val="both"/>
        <w:spacing w:after="0" w:line="240" w:lineRule="auto"/>
        <w:rPr>
          <w:rFonts w:ascii="Times New Roman" w:hAnsi="Times New Roman" w:cs="Times New Roman" w:eastAsiaTheme="minorEastAsia"/>
          <w:iCs/>
          <w:sz w:val="28"/>
          <w:szCs w:val="24"/>
        </w:rPr>
      </w:pPr>
      <w:r/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4"/>
                <w:lang w:val="en-US"/>
              </w:rPr>
              <m:rPr/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4"/>
              </w:rPr>
              <m:rPr/>
              <m:t>1</m:t>
            </m:r>
          </m:sub>
        </m:sSub>
        <m:r>
          <w:rPr>
            <w:rFonts w:ascii="Cambria Math" w:hAnsi="Cambria Math" w:cs="Times New Roman"/>
            <w:sz w:val="28"/>
            <w:szCs w:val="24"/>
          </w:rPr>
          <m:rPr/>
          <m:t> </m:t>
        </m:r>
      </m:oMath>
      <w:r>
        <w:rPr>
          <w:rFonts w:ascii="Times New Roman" w:hAnsi="Times New Roman" w:cs="Times New Roman" w:eastAsiaTheme="minorEastAsia"/>
          <w:iCs/>
          <w:sz w:val="28"/>
          <w:szCs w:val="24"/>
        </w:rPr>
        <w:t xml:space="preserve">– обобщённая координата колебаний жидкости – линейное перемещение массы эквивалентного осциллятора первого тона колебаний.</w:t>
      </w:r>
      <w:r>
        <w:rPr>
          <w:rFonts w:ascii="Times New Roman" w:hAnsi="Times New Roman" w:cs="Times New Roman" w:eastAsiaTheme="minorEastAsia"/>
          <w:iCs/>
          <w:sz w:val="28"/>
          <w:szCs w:val="24"/>
        </w:rPr>
      </w:r>
      <w:r>
        <w:rPr>
          <w:rFonts w:ascii="Times New Roman" w:hAnsi="Times New Roman" w:cs="Times New Roman" w:eastAsiaTheme="minorEastAsia"/>
          <w:iCs/>
          <w:sz w:val="28"/>
          <w:szCs w:val="24"/>
        </w:rPr>
      </w:r>
    </w:p>
    <w:p>
      <w:pPr>
        <w:ind w:firstLine="567"/>
        <w:jc w:val="both"/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/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4"/>
              </w:rPr>
              <m:rPr/>
              <m:t>β</m:t>
            </m:r>
          </m:e>
          <m:sub>
            <m:r>
              <w:rPr>
                <w:rFonts w:ascii="Cambria Math" w:hAnsi="Cambria Math" w:cs="Times New Roman"/>
                <w:sz w:val="28"/>
                <w:szCs w:val="24"/>
              </w:rPr>
              <m:rPr/>
              <m:t>u</m:t>
            </m:r>
          </m:sub>
        </m:sSub>
      </m:oMath>
      <w:r>
        <w:rPr>
          <w:rFonts w:ascii="Times New Roman" w:hAnsi="Times New Roman" w:cs="Times New Roman"/>
          <w:sz w:val="28"/>
          <w:szCs w:val="24"/>
        </w:rPr>
        <w:t xml:space="preserve"> - коэффициент демпфирования, обусловленный рассеянием энергии в установке;</w:t>
      </w:r>
      <w:r>
        <w:rPr>
          <w:rFonts w:ascii="Times New Roman" w:hAnsi="Times New Roman" w:cs="Times New Roman"/>
          <w:sz w:val="28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ind w:firstLine="567"/>
        <w:jc w:val="both"/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i/>
          <w:sz w:val="28"/>
          <w:szCs w:val="24"/>
        </w:rPr>
        <w:t xml:space="preserve">β</w:t>
      </w:r>
      <w:r>
        <w:rPr>
          <w:rFonts w:ascii="Times New Roman" w:hAnsi="Times New Roman" w:cs="Times New Roman"/>
          <w:i/>
          <w:sz w:val="28"/>
          <w:sz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8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 xml:space="preserve">– 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коэффициент </w:t>
      </w:r>
      <w:r>
        <w:rPr>
          <w:rFonts w:ascii="Times New Roman" w:hAnsi="Times New Roman" w:cs="Times New Roman"/>
          <w:sz w:val="28"/>
          <w:szCs w:val="24"/>
        </w:rPr>
        <w:t xml:space="preserve">демпфировани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я</w:t>
      </w:r>
      <w:r>
        <w:rPr>
          <w:rFonts w:ascii="Times New Roman" w:hAnsi="Times New Roman" w:cs="Times New Roman"/>
          <w:sz w:val="28"/>
          <w:szCs w:val="24"/>
        </w:rPr>
        <w:t xml:space="preserve"> первого тона колебаний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 жидкости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 в баке</w:t>
      </w:r>
      <w:r>
        <w:rPr>
          <w:rFonts w:ascii="Times New Roman" w:hAnsi="Times New Roman" w:cs="Times New Roman"/>
          <w:sz w:val="28"/>
          <w:szCs w:val="24"/>
        </w:rPr>
        <w:t xml:space="preserve">;</w:t>
      </w:r>
      <w:r>
        <w:rPr>
          <w:rFonts w:ascii="Times New Roman" w:hAnsi="Times New Roman" w:cs="Times New Roman"/>
          <w:sz w:val="28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ind w:firstLine="567"/>
        <w:jc w:val="both"/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/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4"/>
                <w:vertAlign w:val="subscript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4"/>
                <w:vertAlign w:val="subscript"/>
              </w:rPr>
              <m:rPr/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4"/>
                <w:vertAlign w:val="subscript"/>
              </w:rPr>
              <m:rPr/>
              <m:t>u</m:t>
            </m:r>
          </m:sub>
        </m:sSub>
      </m:oMath>
      <w:r>
        <w:rPr>
          <w:rFonts w:ascii="Times New Roman" w:hAnsi="Times New Roman" w:cs="Times New Roman"/>
          <w:sz w:val="28"/>
          <w:szCs w:val="24"/>
        </w:rPr>
        <w:t xml:space="preserve"> - частота колебаний бака с жидкостью как твердого тела на подвеске;</w:t>
      </w:r>
      <w:r>
        <w:rPr>
          <w:rFonts w:ascii="Times New Roman" w:hAnsi="Times New Roman" w:cs="Times New Roman"/>
          <w:sz w:val="28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spacing w:line="240" w:lineRule="auto"/>
        <w:rPr>
          <w:rFonts w:ascii="Times New Roman" w:hAnsi="Times New Roman" w:cs="Times New Roman" w:eastAsiaTheme="minorEastAsia"/>
          <w:iCs/>
          <w:sz w:val="28"/>
          <w:szCs w:val="24"/>
        </w:rPr>
      </w:pPr>
      <w:r>
        <w:rPr>
          <w:rFonts w:ascii="Times New Roman" w:hAnsi="Times New Roman" w:cs="Times New Roman"/>
          <w:i/>
          <w:sz w:val="28"/>
          <w:szCs w:val="24"/>
        </w:rPr>
        <w:t xml:space="preserve">β</w:t>
      </w:r>
      <w:r>
        <w:rPr>
          <w:rFonts w:ascii="Times New Roman" w:hAnsi="Times New Roman" w:cs="Times New Roman"/>
          <w:i/>
          <w:sz w:val="28"/>
          <w:szCs w:val="24"/>
          <w:vertAlign w:val="subscript"/>
          <w:lang w:val="en-US"/>
        </w:rPr>
        <w:t xml:space="preserve">u</w:t>
      </w:r>
      <w:r>
        <w:rPr>
          <w:rFonts w:ascii="Times New Roman" w:hAnsi="Times New Roman" w:cs="Times New Roman"/>
          <w:sz w:val="28"/>
          <w:szCs w:val="24"/>
        </w:rPr>
        <w:t xml:space="preserve">,</w:t>
      </w:r>
      <m:oMath>
        <m:r>
          <w:rPr>
            <w:rFonts w:ascii="Cambria Math" w:hAnsi="Cambria Math" w:cs="Times New Roman"/>
            <w:sz w:val="28"/>
            <w:szCs w:val="24"/>
            <w:vertAlign w:val="subscript"/>
          </w:rPr>
          <m:rPr/>
          <m:t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4"/>
              </w:rPr>
              <m:rPr/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4"/>
              </w:rPr>
              <m:rPr/>
              <m:t>1</m:t>
            </m:r>
          </m:sub>
        </m:sSub>
      </m:oMath>
      <w:r>
        <w:rPr>
          <w:rFonts w:ascii="Times New Roman" w:hAnsi="Times New Roman" w:cs="Times New Roman" w:eastAsiaTheme="minorEastAsia"/>
          <w:sz w:val="28"/>
          <w:szCs w:val="24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4"/>
              </w:rPr>
              <m:rPr/>
              <m:t>ϰ</m:t>
            </m:r>
          </m:e>
          <m:sub>
            <m:r>
              <w:rPr>
                <w:rFonts w:ascii="Cambria Math" w:hAnsi="Cambria Math" w:cs="Times New Roman"/>
                <w:sz w:val="28"/>
                <w:szCs w:val="24"/>
              </w:rPr>
              <m:rPr/>
              <m:t>1</m:t>
            </m:r>
          </m:sub>
        </m:sSub>
      </m:oMath>
      <w:r>
        <w:rPr>
          <w:rFonts w:ascii="Times New Roman" w:hAnsi="Times New Roman" w:cs="Times New Roman" w:eastAsiaTheme="minorEastAsia"/>
          <w:sz w:val="28"/>
          <w:szCs w:val="24"/>
        </w:rPr>
        <w:t xml:space="preserve"> константы</w:t>
      </w:r>
      <w:r>
        <w:rPr>
          <w:rFonts w:ascii="Times New Roman" w:hAnsi="Times New Roman" w:cs="Times New Roman" w:eastAsiaTheme="minorEastAsia"/>
          <w:i/>
          <w:sz w:val="28"/>
          <w:szCs w:val="24"/>
        </w:rPr>
        <w:t xml:space="preserve">, </w:t>
      </w:r>
      <w:r>
        <w:rPr>
          <w:rFonts w:ascii="Times New Roman" w:hAnsi="Times New Roman" w:cs="Times New Roman"/>
          <w:i/>
          <w:sz w:val="28"/>
          <w:szCs w:val="24"/>
        </w:rPr>
        <w:t xml:space="preserve">β</w:t>
      </w:r>
      <w:r>
        <w:rPr>
          <w:rFonts w:ascii="Times New Roman" w:hAnsi="Times New Roman" w:cs="Times New Roman"/>
          <w:i/>
          <w:sz w:val="28"/>
          <w:szCs w:val="24"/>
          <w:vertAlign w:val="subscript"/>
        </w:rPr>
        <w:t xml:space="preserve">1</w:t>
      </w:r>
      <w:r>
        <w:rPr>
          <w:rFonts w:ascii="Times New Roman" w:hAnsi="Times New Roman" w:cs="Times New Roman"/>
          <w:i/>
          <w:sz w:val="28"/>
          <w:szCs w:val="24"/>
        </w:rPr>
        <w:t xml:space="preserve"> = β</w:t>
      </w:r>
      <w:r>
        <w:rPr>
          <w:rFonts w:ascii="Times New Roman" w:hAnsi="Times New Roman" w:cs="Times New Roman"/>
          <w:i/>
          <w:sz w:val="28"/>
          <w:szCs w:val="24"/>
          <w:vertAlign w:val="subscript"/>
        </w:rPr>
        <w:t xml:space="preserve">1</w:t>
      </w:r>
      <w:r>
        <w:rPr>
          <w:rFonts w:ascii="Times New Roman" w:hAnsi="Times New Roman" w:cs="Times New Roman"/>
          <w:i/>
          <w:sz w:val="28"/>
          <w:szCs w:val="24"/>
        </w:rPr>
        <w:t xml:space="preserve"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4"/>
                <w:lang w:val="en-US"/>
              </w:rPr>
              <m:rPr/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4"/>
              </w:rPr>
              <m:rPr/>
              <m:t>01</m:t>
            </m:r>
          </m:sub>
        </m:sSub>
        <m:r>
          <w:rPr>
            <w:rFonts w:ascii="Cambria Math" w:hAnsi="Cambria Math" w:cs="Times New Roman"/>
            <w:sz w:val="28"/>
            <w:szCs w:val="24"/>
          </w:rPr>
          <m:rPr/>
          <m:t>) </m:t>
        </m:r>
      </m:oMath>
      <w:r>
        <w:rPr>
          <w:rFonts w:ascii="Times New Roman" w:hAnsi="Times New Roman" w:cs="Times New Roman" w:eastAsiaTheme="minorEastAsia"/>
          <w:iCs/>
          <w:sz w:val="28"/>
          <w:szCs w:val="24"/>
        </w:rPr>
        <w:t xml:space="preserve">в общем случае </w:t>
      </w:r>
      <w:r>
        <w:rPr>
          <w:rFonts w:ascii="Times New Roman" w:hAnsi="Times New Roman" w:cs="Times New Roman"/>
          <w:sz w:val="28"/>
          <w:szCs w:val="24"/>
        </w:rPr>
        <w:t xml:space="preserve">зависит от амплитуды</w:t>
      </w:r>
      <w:r>
        <w:rPr>
          <w:rFonts w:ascii="Times New Roman" w:hAnsi="Times New Roman" w:cs="Times New Roman" w:eastAsiaTheme="minorEastAsia"/>
          <w:iCs/>
          <w:sz w:val="28"/>
          <w:szCs w:val="24"/>
        </w:rPr>
        <w:t xml:space="preserve"> обобщенной координаты колебаний жидкости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4"/>
                <w:lang w:val="en-US"/>
              </w:rPr>
              <m:rPr/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4"/>
              </w:rPr>
              <m:rPr/>
              <m:t>01</m:t>
            </m:r>
          </m:sub>
        </m:sSub>
      </m:oMath>
      <w:r>
        <w:rPr>
          <w:rFonts w:ascii="Times New Roman" w:hAnsi="Times New Roman" w:cs="Times New Roman" w:eastAsiaTheme="minorEastAsia"/>
          <w:iCs/>
          <w:sz w:val="28"/>
          <w:szCs w:val="24"/>
        </w:rPr>
        <w:t xml:space="preserve">.</w:t>
      </w:r>
      <w:r>
        <w:rPr>
          <w:rFonts w:ascii="Times New Roman" w:hAnsi="Times New Roman" w:cs="Times New Roman" w:eastAsiaTheme="minorEastAsia"/>
          <w:iCs/>
          <w:sz w:val="28"/>
          <w:szCs w:val="24"/>
        </w:rPr>
      </w:r>
      <w:r>
        <w:rPr>
          <w:rFonts w:ascii="Times New Roman" w:hAnsi="Times New Roman" w:cs="Times New Roman" w:eastAsiaTheme="minorEastAsia"/>
          <w:iCs/>
          <w:sz w:val="28"/>
          <w:szCs w:val="24"/>
        </w:rPr>
      </w:r>
    </w:p>
    <w:p>
      <w:pPr>
        <w:pStyle w:val="852"/>
        <w:contextualSpacing/>
        <w:ind w:left="0" w:firstLine="709"/>
        <w:jc w:val="both"/>
        <w:spacing w:before="0" w:after="0" w:line="240" w:lineRule="auto"/>
        <w:rPr>
          <w:rFonts w:ascii="TimesNewRoman" w:hAnsi="TimesNewRoman" w:eastAsia="TimesNewRoman" w:cs="TimesNewRoman"/>
          <w:sz w:val="28"/>
          <w:szCs w:val="28"/>
          <w:highlight w:val="none"/>
          <w:lang w:val="ru-RU"/>
        </w:rPr>
      </w:pPr>
      <w:r>
        <w:rPr>
          <w:rFonts w:ascii="TimesNewRoman" w:hAnsi="TimesNewRoman" w:eastAsia="TimesNewRoman" w:cs="TimesNewRoman"/>
          <w:sz w:val="28"/>
        </w:rPr>
        <w:t xml:space="preserve">В настоящей работе было получено численное решение дифференциальных уравнений движения топливного бака с жидкостью</w:t>
      </w:r>
      <w:r>
        <w:rPr>
          <w:rFonts w:ascii="TimesNewRoman" w:hAnsi="TimesNewRoman" w:eastAsia="TimesNewRoman" w:cs="TimesNewRoman"/>
          <w:sz w:val="28"/>
          <w:lang w:val="ru-RU"/>
        </w:rPr>
        <w:t xml:space="preserve"> (1)</w:t>
      </w:r>
      <w:r>
        <w:rPr>
          <w:rFonts w:ascii="TimesNewRoman" w:hAnsi="TimesNewRoman" w:eastAsia="TimesNewRoman" w:cs="TimesNewRoman"/>
          <w:sz w:val="28"/>
        </w:rPr>
        <w:t xml:space="preserve"> с учётом нелинейности коэффициентов демпфирования на основе конечно-разностной схемы. Получены частотные характер</w:t>
      </w:r>
      <w:r>
        <w:rPr>
          <w:rFonts w:ascii="TimesNewRoman" w:hAnsi="TimesNewRoman" w:eastAsia="TimesNewRoman" w:cs="TimesNewRoman"/>
          <w:sz w:val="28"/>
        </w:rPr>
        <w:t xml:space="preserve">истики бака с жидкостью при гармоническом возбуждении колебаний, имитирующем реальные испытания. Валидация численной модели проведена по результатам сравнения амплитудно-частотных характеристик, полученных путём моделирования, с экспериментальными данными.</w:t>
      </w:r>
      <w:r>
        <w:rPr>
          <w:rFonts w:ascii="TimesNewRoman" w:hAnsi="TimesNewRoman" w:eastAsia="TimesNewRoman" w:cs="TimesNewRoman"/>
          <w:sz w:val="28"/>
          <w:lang w:val="ru-RU"/>
        </w:rPr>
        <w:t xml:space="preserve"> На рисунке 1 представлены амплитудно-частотные характеристики для цилиндрического бака с продольными демпфирующими перегородками, полученные экспериментально и численно, с использованием построенной конечно-разностной схемы.</w:t>
      </w:r>
      <w:r>
        <w:rPr>
          <w:rFonts w:ascii="TimesNewRoman" w:hAnsi="TimesNewRoman" w:eastAsia="TimesNewRoman" w:cs="TimesNewRoman"/>
          <w:sz w:val="28"/>
          <w:szCs w:val="28"/>
          <w:highlight w:val="none"/>
          <w:lang w:val="ru-RU"/>
        </w:rPr>
      </w:r>
      <w:r>
        <w:rPr>
          <w:rFonts w:ascii="TimesNewRoman" w:hAnsi="TimesNewRoman" w:eastAsia="TimesNewRoman" w:cs="TimesNewRoman"/>
          <w:sz w:val="28"/>
          <w:szCs w:val="28"/>
          <w:highlight w:val="none"/>
          <w:lang w:val="ru-RU"/>
        </w:rPr>
      </w:r>
    </w:p>
    <w:p>
      <w:pPr>
        <w:contextualSpacing/>
        <w:ind w:left="0" w:firstLine="709"/>
        <w:jc w:val="center"/>
        <w:spacing w:before="0" w:after="0" w:line="240" w:lineRule="auto"/>
        <w:rPr>
          <w:rFonts w:ascii="TimesNewRoman" w:hAnsi="TimesNewRoman" w:eastAsia="TimesNewRoman" w:cs="TimesNewRoman"/>
          <w:sz w:val="28"/>
          <w:szCs w:val="28"/>
          <w:highlight w:val="none"/>
          <w:lang w:val="ru-RU"/>
        </w:rPr>
      </w:pPr>
      <w:r>
        <w:rPr>
          <w:rFonts w:ascii="TimesNewRoman" w:hAnsi="TimesNewRoman" w:eastAsia="TimesNewRoman" w:cs="TimesNewRoman"/>
          <w:sz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1230" cy="418835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94129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031229" cy="41883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74.90pt;height:329.79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NewRoman" w:hAnsi="TimesNewRoman" w:eastAsia="TimesNewRoman" w:cs="TimesNewRoman"/>
          <w:sz w:val="28"/>
          <w:szCs w:val="28"/>
          <w:highlight w:val="none"/>
          <w:lang w:val="ru-RU"/>
        </w:rPr>
      </w:r>
      <w:r>
        <w:rPr>
          <w:rFonts w:ascii="TimesNewRoman" w:hAnsi="TimesNewRoman" w:eastAsia="TimesNewRoman" w:cs="TimesNewRoman"/>
          <w:sz w:val="28"/>
          <w:szCs w:val="28"/>
          <w:highlight w:val="none"/>
          <w:lang w:val="ru-RU"/>
        </w:rPr>
      </w:r>
    </w:p>
    <w:p>
      <w:pPr>
        <w:contextualSpacing/>
        <w:ind w:left="0" w:firstLine="0"/>
        <w:jc w:val="left"/>
        <w:spacing w:before="0" w:after="0" w:line="240" w:lineRule="auto"/>
        <w:rPr>
          <w:rFonts w:ascii="TimesNewRoman" w:hAnsi="TimesNewRoman" w:eastAsia="TimesNewRoman" w:cs="TimesNewRoman"/>
          <w:sz w:val="28"/>
          <w:szCs w:val="28"/>
          <w:lang w:val="ru-RU"/>
        </w:rPr>
      </w:pPr>
      <w:r>
        <w:rPr>
          <w:rFonts w:ascii="TimesNewRoman" w:hAnsi="TimesNewRoman" w:eastAsia="TimesNewRoman" w:cs="TimesNewRoman"/>
          <w:sz w:val="28"/>
          <w:highlight w:val="none"/>
          <w:lang w:val="ru-RU"/>
        </w:rPr>
      </w:r>
      <w:r>
        <w:rPr>
          <w:rFonts w:ascii="TimesNewRoman" w:hAnsi="TimesNewRoman" w:eastAsia="TimesNewRoman" w:cs="TimesNewRoman"/>
          <w:sz w:val="28"/>
          <w:szCs w:val="28"/>
          <w:lang w:val="ru-RU"/>
        </w:rPr>
      </w:r>
      <w:r>
        <w:rPr>
          <w:rFonts w:ascii="TimesNewRoman" w:hAnsi="TimesNewRoman" w:eastAsia="TimesNewRoman" w:cs="TimesNewRoman"/>
          <w:sz w:val="28"/>
          <w:szCs w:val="28"/>
          <w:lang w:val="ru-RU"/>
        </w:rPr>
      </w:r>
    </w:p>
    <w:p>
      <w:pPr>
        <w:contextualSpacing/>
        <w:ind w:left="0" w:firstLine="709"/>
        <w:jc w:val="both"/>
        <w:spacing w:before="0" w:after="0" w:line="240" w:lineRule="auto"/>
        <w:rPr>
          <w:rFonts w:ascii="TimesNewRoman" w:hAnsi="TimesNewRoman" w:eastAsia="TimesNewRoman" w:cs="TimesNewRoman"/>
          <w:sz w:val="24"/>
          <w:szCs w:val="24"/>
        </w:rPr>
      </w:pPr>
      <w:r>
        <w:rPr>
          <w:rFonts w:ascii="TimesNewRoman" w:hAnsi="TimesNewRoman" w:eastAsia="TimesNewRoman" w:cs="TimesNewRoman"/>
          <w:sz w:val="28"/>
          <w:lang w:val="ru-RU"/>
        </w:rPr>
      </w:r>
      <w:r>
        <w:rPr>
          <w:rFonts w:ascii="TimesNewRoman" w:hAnsi="TimesNewRoman" w:eastAsia="TimesNewRoman" w:cs="TimesNewRoman"/>
          <w:sz w:val="28"/>
          <w:lang w:val="ru-RU"/>
        </w:rPr>
        <w:t xml:space="preserve"> </w:t>
      </w:r>
      <w:r>
        <w:rPr>
          <w:rFonts w:ascii="TimesNewRoman" w:hAnsi="TimesNewRoman" w:eastAsia="TimesNewRoman" w:cs="TimesNewRoman"/>
          <w:sz w:val="24"/>
          <w:szCs w:val="24"/>
        </w:rPr>
      </w:r>
      <w:r>
        <w:rPr>
          <w:rFonts w:ascii="TimesNewRoman" w:hAnsi="TimesNewRoman" w:eastAsia="TimesNewRoman" w:cs="TimesNewRoman"/>
          <w:sz w:val="24"/>
          <w:szCs w:val="24"/>
        </w:rPr>
      </w:r>
    </w:p>
    <w:p>
      <w:pPr>
        <w:contextualSpacing/>
        <w:ind w:left="0" w:firstLine="709"/>
        <w:jc w:val="center"/>
        <w:spacing w:before="0" w:after="0" w:line="240" w:lineRule="auto"/>
        <w:rPr>
          <w:rFonts w:ascii="TimesNewRoman" w:hAnsi="TimesNewRoman" w:eastAsia="TimesNewRoman" w:cs="TimesNewRoman"/>
          <w:sz w:val="28"/>
          <w:szCs w:val="28"/>
          <w:highlight w:val="none"/>
          <w:lang w:val="ru-RU"/>
        </w:rPr>
      </w:pPr>
      <w:r>
        <w:rPr>
          <w:rFonts w:ascii="TimesNewRoman" w:hAnsi="TimesNewRoman" w:eastAsia="TimesNewRoman" w:cs="TimesNewRoman"/>
          <w:sz w:val="28"/>
          <w:highlight w:val="none"/>
          <w:lang w:val="ru-RU"/>
        </w:rPr>
        <w:t xml:space="preserve">Рисунок 1 – Экспериментальная и расчётная амплитудно-частотные характеристики</w:t>
      </w:r>
      <w:r>
        <w:rPr>
          <w:rFonts w:ascii="TimesNewRoman" w:hAnsi="TimesNewRoman" w:eastAsia="TimesNewRoman" w:cs="TimesNewRoman"/>
          <w:sz w:val="28"/>
          <w:szCs w:val="28"/>
          <w:highlight w:val="none"/>
          <w:lang w:val="ru-RU"/>
        </w:rPr>
      </w:r>
      <w:r>
        <w:rPr>
          <w:rFonts w:ascii="TimesNewRoman" w:hAnsi="TimesNewRoman" w:eastAsia="TimesNewRoman" w:cs="TimesNewRoman"/>
          <w:sz w:val="28"/>
          <w:szCs w:val="28"/>
          <w:highlight w:val="none"/>
          <w:lang w:val="ru-RU"/>
        </w:rPr>
      </w:r>
    </w:p>
    <w:p>
      <w:pPr>
        <w:contextualSpacing/>
        <w:ind w:left="0" w:firstLine="709"/>
        <w:jc w:val="both"/>
        <w:spacing w:before="0" w:after="0" w:line="240" w:lineRule="auto"/>
        <w:rPr>
          <w:rFonts w:ascii="TimesNewRoman" w:hAnsi="TimesNewRoman" w:eastAsia="TimesNewRoman" w:cs="TimesNewRoman"/>
          <w:sz w:val="24"/>
          <w:szCs w:val="24"/>
        </w:rPr>
      </w:pPr>
      <w:r>
        <w:rPr>
          <w:rFonts w:ascii="TimesNewRoman" w:hAnsi="TimesNewRoman" w:eastAsia="TimesNewRoman" w:cs="TimesNewRoman"/>
          <w:sz w:val="28"/>
          <w:highlight w:val="none"/>
          <w:lang w:val="ru-RU"/>
        </w:rPr>
      </w:r>
      <w:r>
        <w:rPr>
          <w:rFonts w:ascii="TimesNewRoman" w:hAnsi="TimesNewRoman" w:eastAsia="TimesNewRoman" w:cs="TimesNewRoman"/>
          <w:sz w:val="28"/>
        </w:rPr>
        <w:t xml:space="preserve">Представленная численная модель может применяться д</w:t>
      </w:r>
      <w:r>
        <w:rPr>
          <w:rFonts w:ascii="TimesNewRoman" w:hAnsi="TimesNewRoman" w:eastAsia="TimesNewRoman" w:cs="TimesNewRoman"/>
          <w:sz w:val="28"/>
        </w:rPr>
        <w:t xml:space="preserve">ля предыспытательного моделирования с целью оптимального выбора режимов последующих испытаний, оценки длительности переходных процессов, что позволит снизить трудоёмкость и повысить качество наземной экспериментальной отработки ракетно-космической техники.</w:t>
      </w:r>
      <w:r>
        <w:rPr>
          <w:rFonts w:ascii="TimesNewRoman" w:hAnsi="TimesNewRoman" w:eastAsia="TimesNewRoman" w:cs="TimesNewRoman"/>
          <w:sz w:val="24"/>
          <w:szCs w:val="24"/>
        </w:rPr>
      </w:r>
      <w:r>
        <w:rPr>
          <w:rFonts w:ascii="TimesNewRoman" w:hAnsi="TimesNewRoman" w:eastAsia="TimesNewRoman" w:cs="TimesNewRoman"/>
          <w:sz w:val="24"/>
          <w:szCs w:val="24"/>
        </w:rPr>
      </w:r>
    </w:p>
    <w:sectPr>
      <w:headerReference w:type="default" r:id="rId8"/>
      <w:footnotePr>
        <w:pos w:val="pageBottom"/>
      </w:footnotePr>
      <w:endnotePr/>
      <w:type w:val="nextPage"/>
      <w:pgSz w:w="11906" w:h="16838" w:orient="portrait"/>
      <w:pgMar w:top="1134" w:right="707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Style w:val="852"/>
        <w:ind w:left="0"/>
        <w:jc w:val="left"/>
        <w:spacing w:before="0" w:after="0" w:line="240" w:lineRule="auto"/>
        <w:rPr>
          <w:rFonts w:ascii="TimesNewRoman" w:hAnsi="TimesNewRoman" w:eastAsia="TimesNewRoman" w:cs="TimesNewRoman"/>
          <w:sz w:val="24"/>
        </w:rPr>
      </w:pPr>
      <w:r>
        <w:rPr>
          <w:rFonts w:ascii="TimesNewRoman" w:hAnsi="TimesNewRoman" w:eastAsia="TimesNewRoman" w:cs="TimesNewRoman"/>
          <w:sz w:val="24"/>
        </w:rPr>
        <w:separator/>
      </w:r>
      <w:r>
        <w:rPr>
          <w:rFonts w:ascii="TimesNewRoman" w:hAnsi="TimesNewRoman" w:eastAsia="TimesNewRoman" w:cs="TimesNewRoman"/>
          <w:sz w:val="24"/>
        </w:rPr>
      </w:r>
      <w:r>
        <w:rPr>
          <w:rFonts w:ascii="TimesNewRoman" w:hAnsi="TimesNewRoman" w:eastAsia="TimesNewRoman" w:cs="TimesNewRoman"/>
          <w:sz w:val="24"/>
        </w:rPr>
      </w:r>
    </w:p>
  </w:endnote>
  <w:endnote w:type="continuationSeparator" w:id="0">
    <w:p>
      <w:pPr>
        <w:pStyle w:val="852"/>
        <w:ind w:left="0"/>
        <w:jc w:val="left"/>
        <w:spacing w:before="0" w:after="0" w:line="240" w:lineRule="auto"/>
        <w:rPr>
          <w:rFonts w:ascii="TimesNewRoman" w:hAnsi="TimesNewRoman" w:eastAsia="TimesNewRoman" w:cs="TimesNewRoman"/>
          <w:sz w:val="24"/>
        </w:rPr>
      </w:pPr>
      <w:r>
        <w:rPr>
          <w:rFonts w:ascii="TimesNewRoman" w:hAnsi="TimesNewRoman" w:eastAsia="TimesNewRoman" w:cs="TimesNewRoman"/>
          <w:sz w:val="24"/>
        </w:rPr>
        <w:separator/>
      </w:r>
      <w:r>
        <w:rPr>
          <w:rFonts w:ascii="TimesNewRoman" w:hAnsi="TimesNewRoman" w:eastAsia="TimesNewRoman" w:cs="TimesNewRoman"/>
          <w:sz w:val="24"/>
        </w:rPr>
      </w:r>
      <w:r>
        <w:rPr>
          <w:rFonts w:ascii="TimesNewRoman" w:hAnsi="TimesNewRoman" w:eastAsia="TimesNewRoman" w:cs="TimesNewRoman"/>
          <w:sz w:val="24"/>
        </w:rPr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Times New Roman">
    <w:panose1 w:val="02020603050405020304"/>
  </w:font>
  <w:font w:name="Calibri">
    <w:panose1 w:val="020F0502020204030204"/>
  </w:font>
  <w:font w:name="TimesNew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Style w:val="852"/>
        <w:ind w:left="0"/>
        <w:jc w:val="left"/>
        <w:spacing w:before="0" w:after="0" w:line="240" w:lineRule="auto"/>
        <w:rPr>
          <w:rFonts w:ascii="TimesNewRoman" w:hAnsi="TimesNewRoman" w:eastAsia="TimesNewRoman" w:cs="TimesNewRoman"/>
          <w:sz w:val="24"/>
        </w:rPr>
      </w:pPr>
      <w:r>
        <w:rPr>
          <w:rFonts w:ascii="TimesNewRoman" w:hAnsi="TimesNewRoman" w:eastAsia="TimesNewRoman" w:cs="TimesNewRoman"/>
          <w:sz w:val="24"/>
        </w:rPr>
        <w:separator/>
      </w:r>
      <w:r>
        <w:rPr>
          <w:rFonts w:ascii="TimesNewRoman" w:hAnsi="TimesNewRoman" w:eastAsia="TimesNewRoman" w:cs="TimesNewRoman"/>
          <w:sz w:val="24"/>
        </w:rPr>
      </w:r>
      <w:r>
        <w:rPr>
          <w:rFonts w:ascii="TimesNewRoman" w:hAnsi="TimesNewRoman" w:eastAsia="TimesNewRoman" w:cs="TimesNewRoman"/>
          <w:sz w:val="24"/>
        </w:rPr>
      </w:r>
    </w:p>
  </w:footnote>
  <w:footnote w:type="continuationSeparator" w:id="0">
    <w:p>
      <w:pPr>
        <w:pStyle w:val="852"/>
        <w:ind w:left="0"/>
        <w:jc w:val="left"/>
        <w:spacing w:before="0" w:after="0" w:line="240" w:lineRule="auto"/>
        <w:rPr>
          <w:rFonts w:ascii="TimesNewRoman" w:hAnsi="TimesNewRoman" w:eastAsia="TimesNewRoman" w:cs="TimesNewRoman"/>
          <w:sz w:val="24"/>
        </w:rPr>
      </w:pPr>
      <w:r>
        <w:rPr>
          <w:rFonts w:ascii="TimesNewRoman" w:hAnsi="TimesNewRoman" w:eastAsia="TimesNewRoman" w:cs="TimesNewRoman"/>
          <w:sz w:val="24"/>
        </w:rPr>
        <w:continuationSeparator/>
      </w:r>
      <w:r>
        <w:rPr>
          <w:rFonts w:ascii="TimesNewRoman" w:hAnsi="TimesNewRoman" w:eastAsia="TimesNewRoman" w:cs="TimesNewRoman"/>
          <w:sz w:val="24"/>
        </w:rPr>
      </w:r>
      <w:r>
        <w:rPr>
          <w:rFonts w:ascii="TimesNewRoman" w:hAnsi="TimesNewRoman" w:eastAsia="TimesNewRoman" w:cs="TimesNewRoman"/>
          <w:sz w:val="24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2"/>
      <w:ind w:left="0"/>
      <w:jc w:val="left"/>
      <w:spacing w:before="0" w:after="0" w:line="240" w:lineRule="auto"/>
      <w:tabs>
        <w:tab w:val="center" w:pos="7143" w:leader="none"/>
        <w:tab w:val="right" w:pos="14287" w:leader="none"/>
      </w:tabs>
      <w:rPr>
        <w:rFonts w:ascii="TimesNewRoman" w:hAnsi="TimesNewRoman" w:eastAsia="TimesNewRoman" w:cs="TimesNewRoman"/>
        <w:sz w:val="24"/>
      </w:rPr>
    </w:pPr>
    <w:r>
      <w:rPr>
        <w:rFonts w:ascii="TimesNewRoman" w:hAnsi="TimesNewRoman" w:eastAsia="TimesNewRoman" w:cs="TimesNewRoman"/>
        <w:sz w:val="24"/>
      </w:rPr>
    </w:r>
    <w:r>
      <w:rPr>
        <w:rFonts w:ascii="TimesNewRoman" w:hAnsi="TimesNewRoman" w:eastAsia="TimesNewRoman" w:cs="TimesNewRoman"/>
        <w:sz w:val="24"/>
      </w:rPr>
    </w:r>
    <w:r>
      <w:rPr>
        <w:rFonts w:ascii="TimesNewRoman" w:hAnsi="TimesNewRoman" w:eastAsia="TimesNewRoman" w:cs="TimesNewRoman"/>
        <w:sz w:val="24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beneathText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74">
    <w:name w:val="Heading 1"/>
    <w:basedOn w:val="852"/>
    <w:qFormat/>
    <w:pPr>
      <w:jc w:val="left"/>
      <w:keepLines/>
      <w:keepNext/>
      <w:spacing w:before="480" w:after="200" w:line="240" w:lineRule="auto"/>
      <w:outlineLvl w:val="0"/>
    </w:pPr>
    <w:rPr>
      <w:rFonts w:ascii="Arial" w:hAnsi="Arial" w:eastAsia="Arial" w:cs="Arial"/>
      <w:sz w:val="40"/>
    </w:rPr>
  </w:style>
  <w:style w:type="character" w:styleId="675">
    <w:name w:val="Heading 1 Char"/>
    <w:basedOn w:val="853"/>
    <w:rPr>
      <w:rFonts w:ascii="Arial" w:hAnsi="Arial" w:eastAsia="Arial" w:cs="Arial"/>
      <w:sz w:val="40"/>
    </w:rPr>
  </w:style>
  <w:style w:type="paragraph" w:styleId="676">
    <w:name w:val="Heading 2"/>
    <w:basedOn w:val="852"/>
    <w:unhideWhenUsed/>
    <w:qFormat/>
    <w:pPr>
      <w:jc w:val="left"/>
      <w:keepLines/>
      <w:keepNext/>
      <w:spacing w:before="360" w:after="200" w:line="240" w:lineRule="auto"/>
      <w:outlineLvl w:val="1"/>
    </w:pPr>
    <w:rPr>
      <w:rFonts w:ascii="Arial" w:hAnsi="Arial" w:eastAsia="Arial" w:cs="Arial"/>
      <w:sz w:val="34"/>
    </w:rPr>
  </w:style>
  <w:style w:type="character" w:styleId="677">
    <w:name w:val="Heading 2 Char"/>
    <w:basedOn w:val="853"/>
    <w:rPr>
      <w:rFonts w:ascii="Arial" w:hAnsi="Arial" w:eastAsia="Arial" w:cs="Arial"/>
      <w:sz w:val="34"/>
    </w:rPr>
  </w:style>
  <w:style w:type="paragraph" w:styleId="678">
    <w:name w:val="Heading 3"/>
    <w:basedOn w:val="852"/>
    <w:unhideWhenUsed/>
    <w:qFormat/>
    <w:pPr>
      <w:jc w:val="left"/>
      <w:keepLines/>
      <w:keepNext/>
      <w:spacing w:before="320" w:after="200" w:line="240" w:lineRule="auto"/>
      <w:outlineLvl w:val="2"/>
    </w:pPr>
    <w:rPr>
      <w:rFonts w:ascii="Arial" w:hAnsi="Arial" w:eastAsia="Arial" w:cs="Arial"/>
      <w:sz w:val="30"/>
    </w:rPr>
  </w:style>
  <w:style w:type="character" w:styleId="679">
    <w:name w:val="Heading 3 Char"/>
    <w:basedOn w:val="853"/>
    <w:rPr>
      <w:rFonts w:ascii="Arial" w:hAnsi="Arial" w:eastAsia="Arial" w:cs="Arial"/>
      <w:sz w:val="30"/>
    </w:rPr>
  </w:style>
  <w:style w:type="paragraph" w:styleId="680">
    <w:name w:val="Heading 4"/>
    <w:basedOn w:val="852"/>
    <w:unhideWhenUsed/>
    <w:qFormat/>
    <w:pPr>
      <w:jc w:val="left"/>
      <w:keepLines/>
      <w:keepNext/>
      <w:spacing w:before="320" w:after="200" w:line="240" w:lineRule="auto"/>
      <w:outlineLvl w:val="3"/>
    </w:pPr>
    <w:rPr>
      <w:rFonts w:ascii="Arial" w:hAnsi="Arial" w:eastAsia="Arial" w:cs="Arial"/>
      <w:b/>
      <w:sz w:val="26"/>
    </w:rPr>
  </w:style>
  <w:style w:type="character" w:styleId="681">
    <w:name w:val="Heading 4 Char"/>
    <w:basedOn w:val="853"/>
    <w:rPr>
      <w:rFonts w:ascii="Arial" w:hAnsi="Arial" w:eastAsia="Arial" w:cs="Arial"/>
      <w:b/>
      <w:sz w:val="26"/>
    </w:rPr>
  </w:style>
  <w:style w:type="paragraph" w:styleId="682">
    <w:name w:val="Heading 5"/>
    <w:basedOn w:val="852"/>
    <w:unhideWhenUsed/>
    <w:qFormat/>
    <w:pPr>
      <w:jc w:val="left"/>
      <w:keepLines/>
      <w:keepNext/>
      <w:spacing w:before="320" w:after="200" w:line="240" w:lineRule="auto"/>
      <w:outlineLvl w:val="4"/>
    </w:pPr>
    <w:rPr>
      <w:rFonts w:ascii="Arial" w:hAnsi="Arial" w:eastAsia="Arial" w:cs="Arial"/>
      <w:b/>
      <w:sz w:val="24"/>
    </w:rPr>
  </w:style>
  <w:style w:type="character" w:styleId="683">
    <w:name w:val="Heading 5 Char"/>
    <w:basedOn w:val="853"/>
    <w:rPr>
      <w:rFonts w:ascii="Arial" w:hAnsi="Arial" w:eastAsia="Arial" w:cs="Arial"/>
      <w:b/>
      <w:sz w:val="24"/>
    </w:rPr>
  </w:style>
  <w:style w:type="paragraph" w:styleId="684">
    <w:name w:val="Heading 6"/>
    <w:basedOn w:val="852"/>
    <w:unhideWhenUsed/>
    <w:qFormat/>
    <w:pPr>
      <w:jc w:val="left"/>
      <w:keepLines/>
      <w:keepNext/>
      <w:spacing w:before="320" w:after="200" w:line="240" w:lineRule="auto"/>
      <w:outlineLvl w:val="5"/>
    </w:pPr>
    <w:rPr>
      <w:rFonts w:ascii="Arial" w:hAnsi="Arial" w:eastAsia="Arial" w:cs="Arial"/>
      <w:b/>
      <w:sz w:val="22"/>
    </w:rPr>
  </w:style>
  <w:style w:type="character" w:styleId="685">
    <w:name w:val="Heading 6 Char"/>
    <w:basedOn w:val="853"/>
    <w:rPr>
      <w:rFonts w:ascii="Arial" w:hAnsi="Arial" w:eastAsia="Arial" w:cs="Arial"/>
      <w:b/>
      <w:sz w:val="22"/>
    </w:rPr>
  </w:style>
  <w:style w:type="paragraph" w:styleId="686">
    <w:name w:val="Heading 7"/>
    <w:basedOn w:val="852"/>
    <w:unhideWhenUsed/>
    <w:qFormat/>
    <w:pPr>
      <w:jc w:val="left"/>
      <w:keepLines/>
      <w:keepNext/>
      <w:spacing w:before="320" w:after="200" w:line="240" w:lineRule="auto"/>
      <w:outlineLvl w:val="6"/>
    </w:pPr>
    <w:rPr>
      <w:rFonts w:ascii="Arial" w:hAnsi="Arial" w:eastAsia="Arial" w:cs="Arial"/>
      <w:b/>
      <w:i/>
      <w:sz w:val="22"/>
    </w:rPr>
  </w:style>
  <w:style w:type="character" w:styleId="687">
    <w:name w:val="Heading 7 Char"/>
    <w:basedOn w:val="853"/>
    <w:rPr>
      <w:rFonts w:ascii="Arial" w:hAnsi="Arial" w:eastAsia="Arial" w:cs="Arial"/>
      <w:b/>
      <w:i/>
      <w:sz w:val="22"/>
    </w:rPr>
  </w:style>
  <w:style w:type="paragraph" w:styleId="688">
    <w:name w:val="Heading 8"/>
    <w:basedOn w:val="852"/>
    <w:unhideWhenUsed/>
    <w:qFormat/>
    <w:pPr>
      <w:jc w:val="left"/>
      <w:keepLines/>
      <w:keepNext/>
      <w:spacing w:before="320" w:after="200" w:line="240" w:lineRule="auto"/>
      <w:outlineLvl w:val="7"/>
    </w:pPr>
    <w:rPr>
      <w:rFonts w:ascii="Arial" w:hAnsi="Arial" w:eastAsia="Arial" w:cs="Arial"/>
      <w:i/>
      <w:sz w:val="22"/>
    </w:rPr>
  </w:style>
  <w:style w:type="character" w:styleId="689">
    <w:name w:val="Heading 8 Char"/>
    <w:basedOn w:val="853"/>
    <w:rPr>
      <w:rFonts w:ascii="Arial" w:hAnsi="Arial" w:eastAsia="Arial" w:cs="Arial"/>
      <w:i/>
      <w:sz w:val="22"/>
    </w:rPr>
  </w:style>
  <w:style w:type="paragraph" w:styleId="690">
    <w:name w:val="Heading 9"/>
    <w:basedOn w:val="852"/>
    <w:unhideWhenUsed/>
    <w:qFormat/>
    <w:pPr>
      <w:jc w:val="left"/>
      <w:keepLines/>
      <w:keepNext/>
      <w:spacing w:before="320" w:after="200" w:line="240" w:lineRule="auto"/>
      <w:outlineLvl w:val="8"/>
    </w:pPr>
    <w:rPr>
      <w:rFonts w:ascii="Arial" w:hAnsi="Arial" w:eastAsia="Arial" w:cs="Arial"/>
      <w:i/>
      <w:sz w:val="21"/>
    </w:rPr>
  </w:style>
  <w:style w:type="character" w:styleId="691">
    <w:name w:val="Heading 9 Char"/>
    <w:basedOn w:val="853"/>
    <w:rPr>
      <w:rFonts w:ascii="Arial" w:hAnsi="Arial" w:eastAsia="Arial" w:cs="Arial"/>
      <w:i/>
      <w:sz w:val="21"/>
    </w:rPr>
  </w:style>
  <w:style w:type="paragraph" w:styleId="692">
    <w:name w:val="List Paragraph"/>
    <w:basedOn w:val="852"/>
    <w:qFormat/>
    <w:pPr>
      <w:contextualSpacing/>
      <w:ind w:left="720"/>
      <w:jc w:val="left"/>
      <w:spacing w:before="0" w:after="0" w:line="240" w:lineRule="auto"/>
    </w:pPr>
    <w:rPr>
      <w:rFonts w:ascii="Arial" w:hAnsi="Arial" w:eastAsia="Arial" w:cs="Arial"/>
      <w:sz w:val="24"/>
    </w:rPr>
  </w:style>
  <w:style w:type="paragraph" w:styleId="693">
    <w:name w:val="No Spacing"/>
    <w:qFormat/>
    <w:pPr>
      <w:jc w:val="left"/>
      <w:spacing w:before="0" w:after="0" w:line="240" w:lineRule="auto"/>
    </w:pPr>
    <w:rPr>
      <w:rFonts w:ascii="Arial" w:hAnsi="Arial" w:eastAsia="Arial" w:cs="Arial"/>
      <w:sz w:val="24"/>
    </w:rPr>
  </w:style>
  <w:style w:type="paragraph" w:styleId="694">
    <w:name w:val="Title"/>
    <w:basedOn w:val="852"/>
    <w:qFormat/>
    <w:pPr>
      <w:contextualSpacing/>
      <w:jc w:val="left"/>
      <w:spacing w:before="300" w:after="200" w:line="240" w:lineRule="auto"/>
    </w:pPr>
    <w:rPr>
      <w:rFonts w:ascii="Arial" w:hAnsi="Arial" w:eastAsia="Arial" w:cs="Arial"/>
      <w:sz w:val="48"/>
    </w:rPr>
  </w:style>
  <w:style w:type="character" w:styleId="695">
    <w:name w:val="Title Char"/>
    <w:basedOn w:val="853"/>
    <w:rPr>
      <w:rFonts w:ascii="Arial" w:hAnsi="Arial" w:eastAsia="Arial" w:cs="Arial"/>
      <w:sz w:val="48"/>
    </w:rPr>
  </w:style>
  <w:style w:type="paragraph" w:styleId="696">
    <w:name w:val="Subtitle"/>
    <w:basedOn w:val="852"/>
    <w:qFormat/>
    <w:pPr>
      <w:jc w:val="left"/>
      <w:spacing w:before="200" w:after="200" w:line="240" w:lineRule="auto"/>
    </w:pPr>
    <w:rPr>
      <w:rFonts w:ascii="Arial" w:hAnsi="Arial" w:eastAsia="Arial" w:cs="Arial"/>
      <w:sz w:val="24"/>
    </w:rPr>
  </w:style>
  <w:style w:type="character" w:styleId="697">
    <w:name w:val="Subtitle Char"/>
    <w:basedOn w:val="853"/>
    <w:rPr>
      <w:rFonts w:ascii="Arial" w:hAnsi="Arial" w:eastAsia="Arial" w:cs="Arial"/>
      <w:sz w:val="24"/>
    </w:rPr>
  </w:style>
  <w:style w:type="paragraph" w:styleId="698">
    <w:name w:val="Quote"/>
    <w:basedOn w:val="852"/>
    <w:qFormat/>
    <w:pPr>
      <w:ind w:left="720"/>
      <w:jc w:val="left"/>
      <w:spacing w:before="0" w:after="0" w:line="240" w:lineRule="auto"/>
    </w:pPr>
    <w:rPr>
      <w:rFonts w:ascii="Arial" w:hAnsi="Arial" w:eastAsia="Arial" w:cs="Arial"/>
      <w:i/>
      <w:sz w:val="24"/>
    </w:rPr>
  </w:style>
  <w:style w:type="character" w:styleId="699">
    <w:name w:val="Quote Char"/>
    <w:rPr>
      <w:rFonts w:ascii="Arial" w:hAnsi="Arial" w:eastAsia="Arial" w:cs="Arial"/>
      <w:i/>
      <w:sz w:val="24"/>
    </w:rPr>
  </w:style>
  <w:style w:type="paragraph" w:styleId="700">
    <w:name w:val="Intense Quote"/>
    <w:basedOn w:val="852"/>
    <w:qFormat/>
    <w:pPr>
      <w:contextualSpacing w:val="0"/>
      <w:ind w:left="720"/>
      <w:jc w:val="left"/>
      <w:spacing w:before="0" w:after="0" w:line="240" w:lineRule="auto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rFonts w:ascii="Arial" w:hAnsi="Arial" w:eastAsia="Arial" w:cs="Arial"/>
      <w:i/>
      <w:sz w:val="24"/>
    </w:rPr>
  </w:style>
  <w:style w:type="character" w:styleId="701">
    <w:name w:val="Intense Quote Char"/>
    <w:rPr>
      <w:rFonts w:ascii="Arial" w:hAnsi="Arial" w:eastAsia="Arial" w:cs="Arial"/>
      <w:i/>
      <w:sz w:val="24"/>
    </w:rPr>
  </w:style>
  <w:style w:type="paragraph" w:styleId="702">
    <w:name w:val="Header"/>
    <w:basedOn w:val="852"/>
    <w:unhideWhenUsed/>
    <w:pPr>
      <w:jc w:val="left"/>
      <w:spacing w:before="0" w:after="0" w:line="240" w:lineRule="auto"/>
      <w:tabs>
        <w:tab w:val="center" w:pos="7143" w:leader="none"/>
        <w:tab w:val="right" w:pos="14287" w:leader="none"/>
      </w:tabs>
    </w:pPr>
    <w:rPr>
      <w:rFonts w:ascii="Arial" w:hAnsi="Arial" w:eastAsia="Arial" w:cs="Arial"/>
      <w:sz w:val="24"/>
    </w:rPr>
  </w:style>
  <w:style w:type="character" w:styleId="703">
    <w:name w:val="Header Char"/>
    <w:basedOn w:val="853"/>
    <w:rPr>
      <w:rFonts w:ascii="Arial" w:hAnsi="Arial" w:eastAsia="Arial" w:cs="Arial"/>
      <w:sz w:val="24"/>
    </w:rPr>
  </w:style>
  <w:style w:type="paragraph" w:styleId="704">
    <w:name w:val="Footer"/>
    <w:basedOn w:val="852"/>
    <w:unhideWhenUsed/>
    <w:pPr>
      <w:jc w:val="left"/>
      <w:spacing w:before="0" w:after="0" w:line="240" w:lineRule="auto"/>
      <w:tabs>
        <w:tab w:val="center" w:pos="7143" w:leader="none"/>
        <w:tab w:val="right" w:pos="14287" w:leader="none"/>
      </w:tabs>
    </w:pPr>
    <w:rPr>
      <w:rFonts w:ascii="Arial" w:hAnsi="Arial" w:eastAsia="Arial" w:cs="Arial"/>
      <w:sz w:val="24"/>
    </w:rPr>
  </w:style>
  <w:style w:type="character" w:styleId="705">
    <w:name w:val="Footer Char"/>
    <w:basedOn w:val="853"/>
    <w:rPr>
      <w:rFonts w:ascii="Arial" w:hAnsi="Arial" w:eastAsia="Arial" w:cs="Arial"/>
      <w:sz w:val="24"/>
    </w:rPr>
  </w:style>
  <w:style w:type="paragraph" w:styleId="706">
    <w:name w:val="Caption"/>
    <w:basedOn w:val="852"/>
    <w:semiHidden/>
    <w:unhideWhenUsed/>
    <w:qFormat/>
    <w:pPr>
      <w:jc w:val="left"/>
      <w:spacing w:before="0" w:after="0" w:line="276" w:lineRule="auto"/>
    </w:pPr>
    <w:rPr>
      <w:rFonts w:ascii="Arial" w:hAnsi="Arial" w:eastAsia="Arial" w:cs="Arial"/>
      <w:b/>
      <w:color w:val="4f81bd"/>
      <w:sz w:val="18"/>
    </w:rPr>
  </w:style>
  <w:style w:type="character" w:styleId="707">
    <w:name w:val="Caption Char"/>
    <w:basedOn w:val="706"/>
    <w:rPr>
      <w:rFonts w:ascii="Arial" w:hAnsi="Arial" w:eastAsia="Arial" w:cs="Arial"/>
      <w:sz w:val="24"/>
    </w:rPr>
  </w:style>
  <w:style w:type="table" w:styleId="708">
    <w:name w:val="Table Grid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108" w:type="dxa"/>
        <w:top w:w="0" w:type="dxa"/>
        <w:right w:w="108" w:type="dxa"/>
        <w:bottom w:w="0" w:type="dxa"/>
      </w:tblCellMar>
    </w:tblPr>
  </w:style>
  <w:style w:type="table" w:styleId="709">
    <w:name w:val="Table Grid Light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108" w:type="dxa"/>
        <w:top w:w="0" w:type="dxa"/>
        <w:right w:w="108" w:type="dxa"/>
        <w:bottom w:w="0" w:type="dxa"/>
      </w:tblCellMar>
    </w:tblPr>
  </w:style>
  <w:style w:type="table" w:styleId="710">
    <w:name w:val="Plain Table 1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108" w:type="dxa"/>
        <w:top w:w="0" w:type="dxa"/>
        <w:right w:w="108" w:type="dxa"/>
        <w:bottom w:w="0" w:type="dxa"/>
      </w:tblCellMar>
    </w:tblPr>
  </w:style>
  <w:style w:type="table" w:styleId="711">
    <w:name w:val="Plain Table 2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108" w:type="dxa"/>
        <w:top w:w="0" w:type="dxa"/>
        <w:right w:w="108" w:type="dxa"/>
        <w:bottom w:w="0" w:type="dxa"/>
      </w:tblCellMar>
    </w:tblPr>
  </w:style>
  <w:style w:type="table" w:styleId="712">
    <w:name w:val="Plain Table 3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13">
    <w:name w:val="Plain Table 4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14">
    <w:name w:val="Plain Table 5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15">
    <w:name w:val="Grid Table 1 Light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16">
    <w:name w:val="Grid Table 1 Light - Accent 1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17">
    <w:name w:val="Grid Table 1 Light - Accent 2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18">
    <w:name w:val="Grid Table 1 Light - Accent 3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19">
    <w:name w:val="Grid Table 1 Light - Accent 4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20">
    <w:name w:val="Grid Table 1 Light - Accent 5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21">
    <w:name w:val="Grid Table 1 Light - Accent 6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22">
    <w:name w:val="Grid Table 2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23">
    <w:name w:val="Grid Table 2 - Accent 1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24">
    <w:name w:val="Grid Table 2 - Accent 2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25">
    <w:name w:val="Grid Table 2 - Accent 3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26">
    <w:name w:val="Grid Table 2 - Accent 4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27">
    <w:name w:val="Grid Table 2 - Accent 5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28">
    <w:name w:val="Grid Table 2 - Accent 6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29">
    <w:name w:val="Grid Table 3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30">
    <w:name w:val="Grid Table 3 - Accent 1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31">
    <w:name w:val="Grid Table 3 - Accent 2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32">
    <w:name w:val="Grid Table 3 - Accent 3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33">
    <w:name w:val="Grid Table 3 - Accent 4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34">
    <w:name w:val="Grid Table 3 - Accent 5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35">
    <w:name w:val="Grid Table 3 - Accent 6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36">
    <w:name w:val="Grid Table 4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37">
    <w:name w:val="Grid Table 4 - Accent 1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38">
    <w:name w:val="Grid Table 4 - Accent 2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39">
    <w:name w:val="Grid Table 4 - Accent 3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40">
    <w:name w:val="Grid Table 4 - Accent 4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41">
    <w:name w:val="Grid Table 4 - Accent 5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42">
    <w:name w:val="Grid Table 4 - Accent 6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43">
    <w:name w:val="Grid Table 5 Dark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shd w:val="clear" w:color="ffffff" w:fill="bfbfbf"/>
      <w:tblLayout w:type="autofit"/>
      <w:tblCellMar>
        <w:left w:w="0" w:type="dxa"/>
        <w:right w:w="0" w:type="dxa"/>
      </w:tblCellMar>
    </w:tblPr>
  </w:style>
  <w:style w:type="table" w:styleId="744">
    <w:name w:val="Grid Table 5 Dark- Accent 1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shd w:val="clear" w:color="ffffff" w:fill="dae5f1"/>
      <w:tblLayout w:type="autofit"/>
      <w:tblCellMar>
        <w:left w:w="0" w:type="dxa"/>
        <w:right w:w="0" w:type="dxa"/>
      </w:tblCellMar>
    </w:tblPr>
  </w:style>
  <w:style w:type="table" w:styleId="745">
    <w:name w:val="Grid Table 5 Dark - Accent 2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shd w:val="clear" w:color="ffffff" w:fill="f2dcdb"/>
      <w:tblLayout w:type="autofit"/>
      <w:tblCellMar>
        <w:left w:w="0" w:type="dxa"/>
        <w:right w:w="0" w:type="dxa"/>
      </w:tblCellMar>
    </w:tblPr>
  </w:style>
  <w:style w:type="table" w:styleId="746">
    <w:name w:val="Grid Table 5 Dark - Accent 3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shd w:val="clear" w:color="ffffff" w:fill="eaf0dd"/>
      <w:tblLayout w:type="autofit"/>
      <w:tblCellMar>
        <w:left w:w="0" w:type="dxa"/>
        <w:right w:w="0" w:type="dxa"/>
      </w:tblCellMar>
    </w:tblPr>
  </w:style>
  <w:style w:type="table" w:styleId="747">
    <w:name w:val="Grid Table 5 Dark- Accent 4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shd w:val="clear" w:color="ffffff" w:fill="e5dfec"/>
      <w:tblLayout w:type="autofit"/>
      <w:tblCellMar>
        <w:left w:w="0" w:type="dxa"/>
        <w:right w:w="0" w:type="dxa"/>
      </w:tblCellMar>
    </w:tblPr>
  </w:style>
  <w:style w:type="table" w:styleId="748">
    <w:name w:val="Grid Table 5 Dark - Accent 5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shd w:val="clear" w:color="ffffff" w:fill="daeef3"/>
      <w:tblLayout w:type="autofit"/>
      <w:tblCellMar>
        <w:left w:w="0" w:type="dxa"/>
        <w:right w:w="0" w:type="dxa"/>
      </w:tblCellMar>
    </w:tblPr>
  </w:style>
  <w:style w:type="table" w:styleId="749">
    <w:name w:val="Grid Table 5 Dark - Accent 6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shd w:val="clear" w:color="ffffff" w:fill="fde9d8"/>
      <w:tblLayout w:type="autofit"/>
      <w:tblCellMar>
        <w:left w:w="0" w:type="dxa"/>
        <w:right w:w="0" w:type="dxa"/>
      </w:tblCellMar>
    </w:tblPr>
  </w:style>
  <w:style w:type="table" w:styleId="750">
    <w:name w:val="Grid Table 6 Colorful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51">
    <w:name w:val="Grid Table 6 Colorful - Accent 1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52">
    <w:name w:val="Grid Table 6 Colorful - Accent 2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53">
    <w:name w:val="Grid Table 6 Colorful - Accent 3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54">
    <w:name w:val="Grid Table 6 Colorful - Accent 4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55">
    <w:name w:val="Grid Table 6 Colorful - Accent 5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56">
    <w:name w:val="Grid Table 6 Colorful - Accent 6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57">
    <w:name w:val="Grid Table 7 Colorful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58">
    <w:name w:val="Grid Table 7 Colorful - Accent 1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59">
    <w:name w:val="Grid Table 7 Colorful - Accent 2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60">
    <w:name w:val="Grid Table 7 Colorful - Accent 3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61">
    <w:name w:val="Grid Table 7 Colorful - Accent 4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62">
    <w:name w:val="Grid Table 7 Colorful - Accent 5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63">
    <w:name w:val="Grid Table 7 Colorful - Accent 6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764">
    <w:name w:val="List Table 1 Light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65">
    <w:name w:val="List Table 1 Light - Accent 1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66">
    <w:name w:val="List Table 1 Light - Accent 2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67">
    <w:name w:val="List Table 1 Light - Accent 3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68">
    <w:name w:val="List Table 1 Light - Accent 4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69">
    <w:name w:val="List Table 1 Light - Accent 5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70">
    <w:name w:val="List Table 1 Light - Accent 6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71">
    <w:name w:val="List Table 2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72">
    <w:name w:val="List Table 2 - Accent 1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73">
    <w:name w:val="List Table 2 - Accent 2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74">
    <w:name w:val="List Table 2 - Accent 3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75">
    <w:name w:val="List Table 2 - Accent 4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76">
    <w:name w:val="List Table 2 - Accent 5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77">
    <w:name w:val="List Table 2 - Accent 6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78">
    <w:name w:val="List Table 3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79">
    <w:name w:val="List Table 3 - Accent 1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80">
    <w:name w:val="List Table 3 - Accent 2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81">
    <w:name w:val="List Table 3 - Accent 3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82">
    <w:name w:val="List Table 3 - Accent 4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83">
    <w:name w:val="List Table 3 - Accent 5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84">
    <w:name w:val="List Table 3 - Accent 6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85">
    <w:name w:val="List Table 4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86">
    <w:name w:val="List Table 4 - Accent 1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87">
    <w:name w:val="List Table 4 - Accent 2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88">
    <w:name w:val="List Table 4 - Accent 3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89">
    <w:name w:val="List Table 4 - Accent 4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90">
    <w:name w:val="List Table 4 - Accent 5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91">
    <w:name w:val="List Table 4 - Accent 6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792">
    <w:name w:val="List Table 5 Dark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32" w:space="0"/>
        <w:left w:val="none" w:color="000000" w:sz="32" w:space="0"/>
        <w:bottom w:val="none" w:color="000000" w:sz="32" w:space="0"/>
        <w:right w:val="none" w:color="000000" w:sz="32" w:space="0"/>
        <w:insideH w:val="none" w:color="000000" w:sz="0" w:space="0"/>
        <w:insideV w:val="none" w:color="000000" w:sz="0" w:space="0"/>
      </w:tblBorders>
      <w:shd w:val="clear" w:color="ffffff" w:fill="7f7f7f"/>
      <w:tblLayout w:type="autofit"/>
      <w:tblCellMar>
        <w:left w:w="0" w:type="dxa"/>
        <w:right w:w="0" w:type="dxa"/>
      </w:tblCellMar>
    </w:tblPr>
  </w:style>
  <w:style w:type="table" w:styleId="793">
    <w:name w:val="List Table 5 Dark - Accent 1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32" w:space="0"/>
        <w:left w:val="none" w:color="000000" w:sz="32" w:space="0"/>
        <w:bottom w:val="none" w:color="000000" w:sz="32" w:space="0"/>
        <w:right w:val="none" w:color="000000" w:sz="32" w:space="0"/>
        <w:insideH w:val="none" w:color="000000" w:sz="0" w:space="0"/>
        <w:insideV w:val="none" w:color="000000" w:sz="0" w:space="0"/>
      </w:tblBorders>
      <w:shd w:val="clear" w:color="ffffff" w:fill="4f81bd"/>
      <w:tblLayout w:type="autofit"/>
      <w:tblCellMar>
        <w:left w:w="0" w:type="dxa"/>
        <w:right w:w="0" w:type="dxa"/>
      </w:tblCellMar>
    </w:tblPr>
  </w:style>
  <w:style w:type="table" w:styleId="794">
    <w:name w:val="List Table 5 Dark - Accent 2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32" w:space="0"/>
        <w:left w:val="none" w:color="000000" w:sz="32" w:space="0"/>
        <w:bottom w:val="none" w:color="000000" w:sz="32" w:space="0"/>
        <w:right w:val="none" w:color="000000" w:sz="32" w:space="0"/>
        <w:insideH w:val="none" w:color="000000" w:sz="0" w:space="0"/>
        <w:insideV w:val="none" w:color="000000" w:sz="0" w:space="0"/>
      </w:tblBorders>
      <w:shd w:val="clear" w:color="ffffff" w:fill="d99694"/>
      <w:tblLayout w:type="autofit"/>
      <w:tblCellMar>
        <w:left w:w="0" w:type="dxa"/>
        <w:right w:w="0" w:type="dxa"/>
      </w:tblCellMar>
    </w:tblPr>
  </w:style>
  <w:style w:type="table" w:styleId="795">
    <w:name w:val="List Table 5 Dark - Accent 3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32" w:space="0"/>
        <w:left w:val="none" w:color="000000" w:sz="32" w:space="0"/>
        <w:bottom w:val="none" w:color="000000" w:sz="32" w:space="0"/>
        <w:right w:val="none" w:color="000000" w:sz="32" w:space="0"/>
        <w:insideH w:val="none" w:color="000000" w:sz="0" w:space="0"/>
        <w:insideV w:val="none" w:color="000000" w:sz="0" w:space="0"/>
      </w:tblBorders>
      <w:shd w:val="clear" w:color="ffffff" w:fill="c3d69b"/>
      <w:tblLayout w:type="autofit"/>
      <w:tblCellMar>
        <w:left w:w="0" w:type="dxa"/>
        <w:right w:w="0" w:type="dxa"/>
      </w:tblCellMar>
    </w:tblPr>
  </w:style>
  <w:style w:type="table" w:styleId="796">
    <w:name w:val="List Table 5 Dark - Accent 4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32" w:space="0"/>
        <w:left w:val="none" w:color="000000" w:sz="32" w:space="0"/>
        <w:bottom w:val="none" w:color="000000" w:sz="32" w:space="0"/>
        <w:right w:val="none" w:color="000000" w:sz="32" w:space="0"/>
        <w:insideH w:val="none" w:color="000000" w:sz="0" w:space="0"/>
        <w:insideV w:val="none" w:color="000000" w:sz="0" w:space="0"/>
      </w:tblBorders>
      <w:shd w:val="clear" w:color="ffffff" w:fill="b2a1c6"/>
      <w:tblLayout w:type="autofit"/>
      <w:tblCellMar>
        <w:left w:w="0" w:type="dxa"/>
        <w:right w:w="0" w:type="dxa"/>
      </w:tblCellMar>
    </w:tblPr>
  </w:style>
  <w:style w:type="table" w:styleId="797">
    <w:name w:val="List Table 5 Dark - Accent 5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32" w:space="0"/>
        <w:left w:val="none" w:color="000000" w:sz="32" w:space="0"/>
        <w:bottom w:val="none" w:color="000000" w:sz="32" w:space="0"/>
        <w:right w:val="none" w:color="000000" w:sz="32" w:space="0"/>
        <w:insideH w:val="none" w:color="000000" w:sz="0" w:space="0"/>
        <w:insideV w:val="none" w:color="000000" w:sz="0" w:space="0"/>
      </w:tblBorders>
      <w:shd w:val="clear" w:color="ffffff" w:fill="91cddc"/>
      <w:tblLayout w:type="autofit"/>
      <w:tblCellMar>
        <w:left w:w="0" w:type="dxa"/>
        <w:right w:w="0" w:type="dxa"/>
      </w:tblCellMar>
    </w:tblPr>
  </w:style>
  <w:style w:type="table" w:styleId="798">
    <w:name w:val="List Table 5 Dark - Accent 6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32" w:space="0"/>
        <w:left w:val="none" w:color="000000" w:sz="32" w:space="0"/>
        <w:bottom w:val="none" w:color="000000" w:sz="32" w:space="0"/>
        <w:right w:val="none" w:color="000000" w:sz="32" w:space="0"/>
        <w:insideH w:val="none" w:color="000000" w:sz="0" w:space="0"/>
        <w:insideV w:val="none" w:color="000000" w:sz="0" w:space="0"/>
      </w:tblBorders>
      <w:shd w:val="clear" w:color="ffffff" w:fill="f9bf90"/>
      <w:tblLayout w:type="autofit"/>
      <w:tblCellMar>
        <w:left w:w="0" w:type="dxa"/>
        <w:right w:w="0" w:type="dxa"/>
      </w:tblCellMar>
    </w:tblPr>
  </w:style>
  <w:style w:type="table" w:styleId="799">
    <w:name w:val="List Table 6 Colorful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00">
    <w:name w:val="List Table 6 Colorful - Accent 1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01">
    <w:name w:val="List Table 6 Colorful - Accent 2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02">
    <w:name w:val="List Table 6 Colorful - Accent 3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03">
    <w:name w:val="List Table 6 Colorful - Accent 4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04">
    <w:name w:val="List Table 6 Colorful - Accent 5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05">
    <w:name w:val="List Table 6 Colorful - Accent 6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0" w:space="0"/>
        <w:bottom w:val="none" w:color="000000" w:sz="4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06">
    <w:name w:val="List Table 7 Colorful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07">
    <w:name w:val="List Table 7 Colorful - Accent 1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08">
    <w:name w:val="List Table 7 Colorful - Accent 2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09">
    <w:name w:val="List Table 7 Colorful - Accent 3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10">
    <w:name w:val="List Table 7 Colorful - Accent 4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11">
    <w:name w:val="List Table 7 Colorful - Accent 5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12">
    <w:name w:val="List Table 7 Colorful - Accent 6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4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13">
    <w:name w:val="Lined - Accent"/>
    <w:basedOn w:val="854"/>
    <w:pPr>
      <w:jc w:val="left"/>
      <w:spacing w:before="0" w:after="0" w:line="240" w:lineRule="auto"/>
    </w:pPr>
    <w:rPr>
      <w:rFonts w:ascii="Arial" w:hAnsi="Arial" w:eastAsia="Arial" w:cs="Arial"/>
      <w:color w:val="404040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14">
    <w:name w:val="Lined - Accent 1"/>
    <w:basedOn w:val="854"/>
    <w:pPr>
      <w:jc w:val="left"/>
      <w:spacing w:before="0" w:after="0" w:line="240" w:lineRule="auto"/>
    </w:pPr>
    <w:rPr>
      <w:rFonts w:ascii="Arial" w:hAnsi="Arial" w:eastAsia="Arial" w:cs="Arial"/>
      <w:color w:val="404040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15">
    <w:name w:val="Lined - Accent 2"/>
    <w:basedOn w:val="854"/>
    <w:pPr>
      <w:jc w:val="left"/>
      <w:spacing w:before="0" w:after="0" w:line="240" w:lineRule="auto"/>
    </w:pPr>
    <w:rPr>
      <w:rFonts w:ascii="Arial" w:hAnsi="Arial" w:eastAsia="Arial" w:cs="Arial"/>
      <w:color w:val="404040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16">
    <w:name w:val="Lined - Accent 3"/>
    <w:basedOn w:val="854"/>
    <w:pPr>
      <w:jc w:val="left"/>
      <w:spacing w:before="0" w:after="0" w:line="240" w:lineRule="auto"/>
    </w:pPr>
    <w:rPr>
      <w:rFonts w:ascii="Arial" w:hAnsi="Arial" w:eastAsia="Arial" w:cs="Arial"/>
      <w:color w:val="404040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17">
    <w:name w:val="Lined - Accent 4"/>
    <w:basedOn w:val="854"/>
    <w:pPr>
      <w:jc w:val="left"/>
      <w:spacing w:before="0" w:after="0" w:line="240" w:lineRule="auto"/>
    </w:pPr>
    <w:rPr>
      <w:rFonts w:ascii="Arial" w:hAnsi="Arial" w:eastAsia="Arial" w:cs="Arial"/>
      <w:color w:val="404040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18">
    <w:name w:val="Lined - Accent 5"/>
    <w:basedOn w:val="854"/>
    <w:pPr>
      <w:jc w:val="left"/>
      <w:spacing w:before="0" w:after="0" w:line="240" w:lineRule="auto"/>
    </w:pPr>
    <w:rPr>
      <w:rFonts w:ascii="Arial" w:hAnsi="Arial" w:eastAsia="Arial" w:cs="Arial"/>
      <w:color w:val="404040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19">
    <w:name w:val="Lined - Accent 6"/>
    <w:basedOn w:val="854"/>
    <w:pPr>
      <w:jc w:val="left"/>
      <w:spacing w:before="0" w:after="0" w:line="240" w:lineRule="auto"/>
    </w:pPr>
    <w:rPr>
      <w:rFonts w:ascii="Arial" w:hAnsi="Arial" w:eastAsia="Arial" w:cs="Arial"/>
      <w:color w:val="404040"/>
      <w:sz w:val="24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autofit"/>
      <w:tblCellMar>
        <w:left w:w="0" w:type="dxa"/>
        <w:right w:w="0" w:type="dxa"/>
      </w:tblCellMar>
    </w:tblPr>
  </w:style>
  <w:style w:type="table" w:styleId="820">
    <w:name w:val="Bordered &amp; Lined - Accent"/>
    <w:basedOn w:val="854"/>
    <w:pPr>
      <w:jc w:val="left"/>
      <w:spacing w:before="0" w:after="0" w:line="240" w:lineRule="auto"/>
    </w:pPr>
    <w:rPr>
      <w:rFonts w:ascii="Arial" w:hAnsi="Arial" w:eastAsia="Arial" w:cs="Arial"/>
      <w:color w:val="404040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21">
    <w:name w:val="Bordered &amp; Lined - Accent 1"/>
    <w:basedOn w:val="854"/>
    <w:pPr>
      <w:jc w:val="left"/>
      <w:spacing w:before="0" w:after="0" w:line="240" w:lineRule="auto"/>
    </w:pPr>
    <w:rPr>
      <w:rFonts w:ascii="Arial" w:hAnsi="Arial" w:eastAsia="Arial" w:cs="Arial"/>
      <w:color w:val="404040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22">
    <w:name w:val="Bordered &amp; Lined - Accent 2"/>
    <w:basedOn w:val="854"/>
    <w:pPr>
      <w:jc w:val="left"/>
      <w:spacing w:before="0" w:after="0" w:line="240" w:lineRule="auto"/>
    </w:pPr>
    <w:rPr>
      <w:rFonts w:ascii="Arial" w:hAnsi="Arial" w:eastAsia="Arial" w:cs="Arial"/>
      <w:color w:val="404040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23">
    <w:name w:val="Bordered &amp; Lined - Accent 3"/>
    <w:basedOn w:val="854"/>
    <w:pPr>
      <w:jc w:val="left"/>
      <w:spacing w:before="0" w:after="0" w:line="240" w:lineRule="auto"/>
    </w:pPr>
    <w:rPr>
      <w:rFonts w:ascii="Arial" w:hAnsi="Arial" w:eastAsia="Arial" w:cs="Arial"/>
      <w:color w:val="404040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24">
    <w:name w:val="Bordered &amp; Lined - Accent 4"/>
    <w:basedOn w:val="854"/>
    <w:pPr>
      <w:jc w:val="left"/>
      <w:spacing w:before="0" w:after="0" w:line="240" w:lineRule="auto"/>
    </w:pPr>
    <w:rPr>
      <w:rFonts w:ascii="Arial" w:hAnsi="Arial" w:eastAsia="Arial" w:cs="Arial"/>
      <w:color w:val="404040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25">
    <w:name w:val="Bordered &amp; Lined - Accent 5"/>
    <w:basedOn w:val="854"/>
    <w:pPr>
      <w:jc w:val="left"/>
      <w:spacing w:before="0" w:after="0" w:line="240" w:lineRule="auto"/>
    </w:pPr>
    <w:rPr>
      <w:rFonts w:ascii="Arial" w:hAnsi="Arial" w:eastAsia="Arial" w:cs="Arial"/>
      <w:color w:val="404040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26">
    <w:name w:val="Bordered &amp; Lined - Accent 6"/>
    <w:basedOn w:val="854"/>
    <w:pPr>
      <w:jc w:val="left"/>
      <w:spacing w:before="0" w:after="0" w:line="240" w:lineRule="auto"/>
    </w:pPr>
    <w:rPr>
      <w:rFonts w:ascii="Arial" w:hAnsi="Arial" w:eastAsia="Arial" w:cs="Arial"/>
      <w:color w:val="404040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27">
    <w:name w:val="Bordered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28">
    <w:name w:val="Bordered - Accent 1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29">
    <w:name w:val="Bordered - Accent 2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30">
    <w:name w:val="Bordered - Accent 3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31">
    <w:name w:val="Bordered - Accent 4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32">
    <w:name w:val="Bordered - Accent 5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table" w:styleId="833">
    <w:name w:val="Bordered - Accent 6"/>
    <w:basedOn w:val="854"/>
    <w:pPr>
      <w:jc w:val="left"/>
      <w:spacing w:before="0" w:after="0" w:line="240" w:lineRule="auto"/>
    </w:pPr>
    <w:rPr>
      <w:rFonts w:ascii="Arial" w:hAnsi="Arial" w:eastAsia="Arial" w:cs="Arial"/>
      <w:sz w:val="24"/>
    </w:rPr>
    <w:tblPr>
      <w:tblW w:w="0" w:type="auto"/>
      <w:tblInd w:w="0" w:type="dxa"/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  <w:tblCellMar>
        <w:left w:w="0" w:type="dxa"/>
        <w:right w:w="0" w:type="dxa"/>
      </w:tblCellMar>
    </w:tblPr>
  </w:style>
  <w:style w:type="character" w:styleId="834">
    <w:name w:val="Hyperlink"/>
    <w:unhideWhenUsed/>
    <w:rPr>
      <w:rFonts w:ascii="Arial" w:hAnsi="Arial" w:eastAsia="Arial" w:cs="Arial"/>
      <w:color w:val="0000ff"/>
      <w:sz w:val="24"/>
      <w:u w:val="single"/>
    </w:rPr>
  </w:style>
  <w:style w:type="paragraph" w:styleId="835">
    <w:name w:val="footnote text"/>
    <w:basedOn w:val="852"/>
    <w:semiHidden/>
    <w:unhideWhenUsed/>
    <w:pPr>
      <w:jc w:val="left"/>
      <w:spacing w:before="0" w:after="40" w:line="240" w:lineRule="auto"/>
    </w:pPr>
    <w:rPr>
      <w:rFonts w:ascii="Arial" w:hAnsi="Arial" w:eastAsia="Arial" w:cs="Arial"/>
      <w:sz w:val="18"/>
    </w:rPr>
  </w:style>
  <w:style w:type="character" w:styleId="836">
    <w:name w:val="Footnote Text Char"/>
    <w:rPr>
      <w:rFonts w:ascii="Arial" w:hAnsi="Arial" w:eastAsia="Arial" w:cs="Arial"/>
      <w:sz w:val="18"/>
    </w:rPr>
  </w:style>
  <w:style w:type="character" w:styleId="837">
    <w:name w:val="footnote reference"/>
    <w:basedOn w:val="853"/>
    <w:unhideWhenUsed/>
    <w:rPr>
      <w:rFonts w:ascii="Arial" w:hAnsi="Arial" w:eastAsia="Arial" w:cs="Arial"/>
      <w:sz w:val="24"/>
      <w:vertAlign w:val="superscript"/>
    </w:rPr>
  </w:style>
  <w:style w:type="paragraph" w:styleId="838">
    <w:name w:val="endnote text"/>
    <w:basedOn w:val="852"/>
    <w:semiHidden/>
    <w:unhideWhenUsed/>
    <w:pPr>
      <w:jc w:val="left"/>
      <w:spacing w:before="0" w:after="0" w:line="240" w:lineRule="auto"/>
    </w:pPr>
    <w:rPr>
      <w:rFonts w:ascii="Arial" w:hAnsi="Arial" w:eastAsia="Arial" w:cs="Arial"/>
      <w:sz w:val="20"/>
    </w:rPr>
  </w:style>
  <w:style w:type="character" w:styleId="839">
    <w:name w:val="Endnote Text Char"/>
    <w:rPr>
      <w:rFonts w:ascii="Arial" w:hAnsi="Arial" w:eastAsia="Arial" w:cs="Arial"/>
      <w:sz w:val="20"/>
    </w:rPr>
  </w:style>
  <w:style w:type="character" w:styleId="840">
    <w:name w:val="endnote reference"/>
    <w:basedOn w:val="853"/>
    <w:semiHidden/>
    <w:unhideWhenUsed/>
    <w:rPr>
      <w:rFonts w:ascii="Arial" w:hAnsi="Arial" w:eastAsia="Arial" w:cs="Arial"/>
      <w:sz w:val="24"/>
      <w:vertAlign w:val="superscript"/>
    </w:rPr>
  </w:style>
  <w:style w:type="paragraph" w:styleId="841">
    <w:name w:val="toc 1"/>
    <w:basedOn w:val="852"/>
    <w:unhideWhenUsed/>
    <w:pPr>
      <w:ind w:left="0" w:firstLine="0"/>
      <w:jc w:val="left"/>
      <w:spacing w:before="0" w:after="57" w:line="240" w:lineRule="auto"/>
    </w:pPr>
    <w:rPr>
      <w:rFonts w:ascii="Arial" w:hAnsi="Arial" w:eastAsia="Arial" w:cs="Arial"/>
      <w:sz w:val="24"/>
    </w:rPr>
  </w:style>
  <w:style w:type="paragraph" w:styleId="842">
    <w:name w:val="toc 2"/>
    <w:basedOn w:val="852"/>
    <w:unhideWhenUsed/>
    <w:pPr>
      <w:ind w:left="283" w:firstLine="0"/>
      <w:jc w:val="left"/>
      <w:spacing w:before="0" w:after="57" w:line="240" w:lineRule="auto"/>
    </w:pPr>
    <w:rPr>
      <w:rFonts w:ascii="Arial" w:hAnsi="Arial" w:eastAsia="Arial" w:cs="Arial"/>
      <w:sz w:val="24"/>
    </w:rPr>
  </w:style>
  <w:style w:type="paragraph" w:styleId="843">
    <w:name w:val="toc 3"/>
    <w:basedOn w:val="852"/>
    <w:unhideWhenUsed/>
    <w:pPr>
      <w:ind w:left="567" w:firstLine="0"/>
      <w:jc w:val="left"/>
      <w:spacing w:before="0" w:after="57" w:line="240" w:lineRule="auto"/>
    </w:pPr>
    <w:rPr>
      <w:rFonts w:ascii="Arial" w:hAnsi="Arial" w:eastAsia="Arial" w:cs="Arial"/>
      <w:sz w:val="24"/>
    </w:rPr>
  </w:style>
  <w:style w:type="paragraph" w:styleId="844">
    <w:name w:val="toc 4"/>
    <w:basedOn w:val="852"/>
    <w:unhideWhenUsed/>
    <w:pPr>
      <w:ind w:left="850" w:firstLine="0"/>
      <w:jc w:val="left"/>
      <w:spacing w:before="0" w:after="57" w:line="240" w:lineRule="auto"/>
    </w:pPr>
    <w:rPr>
      <w:rFonts w:ascii="Arial" w:hAnsi="Arial" w:eastAsia="Arial" w:cs="Arial"/>
      <w:sz w:val="24"/>
    </w:rPr>
  </w:style>
  <w:style w:type="paragraph" w:styleId="845">
    <w:name w:val="toc 5"/>
    <w:basedOn w:val="852"/>
    <w:unhideWhenUsed/>
    <w:pPr>
      <w:ind w:left="1134" w:firstLine="0"/>
      <w:jc w:val="left"/>
      <w:spacing w:before="0" w:after="57" w:line="240" w:lineRule="auto"/>
    </w:pPr>
    <w:rPr>
      <w:rFonts w:ascii="Arial" w:hAnsi="Arial" w:eastAsia="Arial" w:cs="Arial"/>
      <w:sz w:val="24"/>
    </w:rPr>
  </w:style>
  <w:style w:type="paragraph" w:styleId="846">
    <w:name w:val="toc 6"/>
    <w:basedOn w:val="852"/>
    <w:unhideWhenUsed/>
    <w:pPr>
      <w:ind w:left="1417" w:firstLine="0"/>
      <w:jc w:val="left"/>
      <w:spacing w:before="0" w:after="57" w:line="240" w:lineRule="auto"/>
    </w:pPr>
    <w:rPr>
      <w:rFonts w:ascii="Arial" w:hAnsi="Arial" w:eastAsia="Arial" w:cs="Arial"/>
      <w:sz w:val="24"/>
    </w:rPr>
  </w:style>
  <w:style w:type="paragraph" w:styleId="847">
    <w:name w:val="toc 7"/>
    <w:basedOn w:val="852"/>
    <w:unhideWhenUsed/>
    <w:pPr>
      <w:ind w:left="1701" w:firstLine="0"/>
      <w:jc w:val="left"/>
      <w:spacing w:before="0" w:after="57" w:line="240" w:lineRule="auto"/>
    </w:pPr>
    <w:rPr>
      <w:rFonts w:ascii="Arial" w:hAnsi="Arial" w:eastAsia="Arial" w:cs="Arial"/>
      <w:sz w:val="24"/>
    </w:rPr>
  </w:style>
  <w:style w:type="paragraph" w:styleId="848">
    <w:name w:val="toc 8"/>
    <w:basedOn w:val="852"/>
    <w:unhideWhenUsed/>
    <w:pPr>
      <w:ind w:left="1984" w:firstLine="0"/>
      <w:jc w:val="left"/>
      <w:spacing w:before="0" w:after="57" w:line="240" w:lineRule="auto"/>
    </w:pPr>
    <w:rPr>
      <w:rFonts w:ascii="Arial" w:hAnsi="Arial" w:eastAsia="Arial" w:cs="Arial"/>
      <w:sz w:val="24"/>
    </w:rPr>
  </w:style>
  <w:style w:type="paragraph" w:styleId="849">
    <w:name w:val="toc 9"/>
    <w:basedOn w:val="852"/>
    <w:unhideWhenUsed/>
    <w:pPr>
      <w:ind w:left="2268" w:firstLine="0"/>
      <w:jc w:val="left"/>
      <w:spacing w:before="0" w:after="57" w:line="240" w:lineRule="auto"/>
    </w:pPr>
    <w:rPr>
      <w:rFonts w:ascii="Arial" w:hAnsi="Arial" w:eastAsia="Arial" w:cs="Arial"/>
      <w:sz w:val="24"/>
    </w:rPr>
  </w:style>
  <w:style w:type="paragraph" w:styleId="850">
    <w:name w:val="TOC Heading"/>
    <w:unhideWhenUsed/>
    <w:pPr>
      <w:jc w:val="left"/>
      <w:spacing w:before="0" w:after="0" w:line="240" w:lineRule="auto"/>
    </w:pPr>
    <w:rPr>
      <w:rFonts w:ascii="Arial" w:hAnsi="Arial" w:eastAsia="Arial" w:cs="Arial"/>
      <w:sz w:val="24"/>
    </w:rPr>
  </w:style>
  <w:style w:type="paragraph" w:styleId="851">
    <w:name w:val="table of figures"/>
    <w:basedOn w:val="852"/>
    <w:unhideWhenUsed/>
    <w:pPr>
      <w:jc w:val="left"/>
      <w:spacing w:before="0" w:after="0" w:line="240" w:lineRule="auto"/>
    </w:pPr>
    <w:rPr>
      <w:rFonts w:ascii="Arial" w:hAnsi="Arial" w:eastAsia="Arial" w:cs="Arial"/>
      <w:sz w:val="24"/>
    </w:rPr>
  </w:style>
  <w:style w:type="paragraph" w:styleId="852" w:default="1">
    <w:name w:val="Normal"/>
    <w:pPr>
      <w:ind w:left="0"/>
      <w:jc w:val="left"/>
      <w:spacing w:before="0" w:after="0" w:line="240" w:lineRule="auto"/>
    </w:pPr>
    <w:rPr>
      <w:rFonts w:ascii="TimesNewRoman" w:hAnsi="TimesNewRoman" w:eastAsia="TimesNewRoman" w:cs="TimesNewRoman"/>
      <w:sz w:val="24"/>
    </w:rPr>
  </w:style>
  <w:style w:type="character" w:styleId="853" w:default="1">
    <w:name w:val="Default Paragraph Font"/>
    <w:semiHidden/>
    <w:rPr>
      <w:rFonts w:ascii="TimesNewRoman" w:hAnsi="TimesNewRoman" w:eastAsia="TimesNewRoman" w:cs="TimesNewRoman"/>
      <w:sz w:val="24"/>
    </w:rPr>
  </w:style>
  <w:style w:type="table" w:styleId="854" w:default="1">
    <w:name w:val="Normal Table"/>
    <w:semiHidden/>
    <w:pPr>
      <w:ind w:left="0"/>
      <w:jc w:val="left"/>
      <w:spacing w:before="0" w:after="0" w:line="240" w:lineRule="auto"/>
    </w:pPr>
    <w:rPr>
      <w:rFonts w:ascii="Calibri" w:hAnsi="Calibri" w:eastAsia="Calibri" w:cs="Calibri"/>
      <w:sz w:val="20"/>
    </w:rPr>
    <w:tblPr>
      <w:tblW w:w="0" w:type="auto"/>
      <w:tblInd w:w="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shd w:val="clear" w:color="000000" w:fill="000000"/>
      <w:tblLayout w:type="autofit"/>
      <w:tblCellMar>
        <w:left w:w="108" w:type="dxa"/>
        <w:right w:w="108" w:type="dxa"/>
      </w:tblCellMar>
    </w:tblPr>
  </w:style>
  <w:style w:type="paragraph" w:styleId="855">
    <w:name w:val="Normal (Web)"/>
    <w:basedOn w:val="852"/>
    <w:pPr>
      <w:ind w:left="0"/>
      <w:jc w:val="left"/>
      <w:spacing w:before="100" w:beforeAutospacing="1" w:after="100" w:afterAutospacing="1" w:line="240" w:lineRule="auto"/>
    </w:pPr>
    <w:rPr>
      <w:rFonts w:ascii="TimesNewRoman" w:hAnsi="TimesNewRoman" w:eastAsia="TimesNewRoman" w:cs="TimesNewRoman"/>
      <w:sz w:val="24"/>
    </w:rPr>
  </w:style>
  <w:style w:type="character" w:styleId="856">
    <w:name w:val="tlid-translation"/>
    <w:basedOn w:val="853"/>
    <w:rPr>
      <w:rFonts w:ascii="TimesNewRoman" w:hAnsi="TimesNewRoman" w:eastAsia="TimesNewRoman" w:cs="TimesNewRoman"/>
      <w:sz w:val="24"/>
    </w:rPr>
  </w:style>
  <w:style w:type="numbering" w:styleId="857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Р7-Офис/2024.1.2.400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Название доклада </dc:title>
  <dc:creator>SPM</dc:creator>
  <cp:revision>3</cp:revision>
  <dcterms:modified xsi:type="dcterms:W3CDTF">2025-10-14T16:29:21Z</dcterms:modified>
</cp:coreProperties>
</file>