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13247" w14:textId="04429D7B" w:rsidR="002C0109" w:rsidRPr="002C0109" w:rsidRDefault="002C0109" w:rsidP="002C0109">
      <w:pPr>
        <w:rPr>
          <w:rFonts w:ascii="Times New Roman" w:hAnsi="Times New Roman" w:cs="Times New Roman"/>
          <w:sz w:val="24"/>
          <w:szCs w:val="24"/>
          <w:lang w:val="en-US"/>
        </w:rPr>
      </w:pPr>
      <w:r w:rsidRPr="002C0109">
        <w:rPr>
          <w:rFonts w:ascii="Times New Roman" w:hAnsi="Times New Roman" w:cs="Times New Roman"/>
          <w:sz w:val="24"/>
          <w:szCs w:val="24"/>
        </w:rPr>
        <w:t>УДК 531.01</w:t>
      </w:r>
    </w:p>
    <w:p w14:paraId="5D2C0A0B" w14:textId="63222683" w:rsidR="002C0109" w:rsidRPr="0073509E" w:rsidRDefault="002C0109" w:rsidP="002C0109">
      <w:pPr>
        <w:rPr>
          <w:rFonts w:ascii="Times New Roman" w:hAnsi="Times New Roman" w:cs="Times New Roman"/>
          <w:b/>
          <w:bCs/>
          <w:sz w:val="24"/>
          <w:szCs w:val="24"/>
          <w:lang w:val="en-US"/>
        </w:rPr>
      </w:pPr>
      <w:r w:rsidRPr="002C0109">
        <w:rPr>
          <w:rFonts w:ascii="Times New Roman" w:hAnsi="Times New Roman" w:cs="Times New Roman"/>
          <w:b/>
          <w:bCs/>
          <w:sz w:val="24"/>
          <w:szCs w:val="24"/>
        </w:rPr>
        <w:t xml:space="preserve">Геометрический алгоритм управления встречей в пространстве ориентаций </w:t>
      </w:r>
      <w:proofErr w:type="gramStart"/>
      <w:r w:rsidRPr="002C0109">
        <w:rPr>
          <w:rFonts w:ascii="Times New Roman" w:hAnsi="Times New Roman" w:cs="Times New Roman"/>
          <w:b/>
          <w:bCs/>
          <w:sz w:val="24"/>
          <w:szCs w:val="24"/>
        </w:rPr>
        <w:t>SO(</w:t>
      </w:r>
      <w:proofErr w:type="gramEnd"/>
      <w:r w:rsidRPr="002C0109">
        <w:rPr>
          <w:rFonts w:ascii="Times New Roman" w:hAnsi="Times New Roman" w:cs="Times New Roman"/>
          <w:b/>
          <w:bCs/>
          <w:sz w:val="24"/>
          <w:szCs w:val="24"/>
        </w:rPr>
        <w:t>3)</w:t>
      </w:r>
    </w:p>
    <w:p w14:paraId="7D8A4187" w14:textId="4A59A67F" w:rsidR="002C0109" w:rsidRPr="002C0109" w:rsidRDefault="002C0109" w:rsidP="0073509E">
      <w:pPr>
        <w:spacing w:line="240" w:lineRule="auto"/>
        <w:rPr>
          <w:rFonts w:ascii="Times New Roman" w:hAnsi="Times New Roman" w:cs="Times New Roman"/>
          <w:sz w:val="24"/>
          <w:szCs w:val="24"/>
        </w:rPr>
      </w:pPr>
      <w:r w:rsidRPr="002C0109">
        <w:rPr>
          <w:rFonts w:ascii="Times New Roman" w:hAnsi="Times New Roman" w:cs="Times New Roman"/>
          <w:b/>
          <w:bCs/>
          <w:sz w:val="24"/>
          <w:szCs w:val="24"/>
        </w:rPr>
        <w:t>Мисюра Наталья Евгеньевна</w:t>
      </w:r>
      <w:r w:rsidRPr="002C0109">
        <w:rPr>
          <w:rFonts w:ascii="Times New Roman" w:hAnsi="Times New Roman" w:cs="Times New Roman"/>
          <w:sz w:val="24"/>
          <w:szCs w:val="24"/>
        </w:rPr>
        <w:t>¹, misyura@mail.ru</w:t>
      </w:r>
    </w:p>
    <w:p w14:paraId="3C00D52C" w14:textId="788EB22C" w:rsidR="002C0109" w:rsidRPr="002C0109" w:rsidRDefault="002C0109" w:rsidP="0073509E">
      <w:pPr>
        <w:spacing w:line="240" w:lineRule="auto"/>
        <w:rPr>
          <w:rFonts w:ascii="Times New Roman" w:hAnsi="Times New Roman" w:cs="Times New Roman"/>
          <w:sz w:val="24"/>
          <w:szCs w:val="24"/>
        </w:rPr>
      </w:pPr>
      <w:r w:rsidRPr="002C0109">
        <w:rPr>
          <w:rFonts w:ascii="Times New Roman" w:hAnsi="Times New Roman" w:cs="Times New Roman"/>
          <w:b/>
          <w:bCs/>
          <w:sz w:val="24"/>
          <w:szCs w:val="24"/>
        </w:rPr>
        <w:t>Митюшов Евгений Александрович</w:t>
      </w:r>
      <w:r w:rsidRPr="002C0109">
        <w:rPr>
          <w:rFonts w:ascii="Times New Roman" w:hAnsi="Times New Roman" w:cs="Times New Roman"/>
          <w:sz w:val="24"/>
          <w:szCs w:val="24"/>
        </w:rPr>
        <w:t>²</w:t>
      </w:r>
    </w:p>
    <w:p w14:paraId="7A3C557B" w14:textId="132571B5" w:rsidR="002C0109" w:rsidRPr="002C0109" w:rsidRDefault="002C0109" w:rsidP="002C0109">
      <w:pPr>
        <w:rPr>
          <w:rFonts w:ascii="Times New Roman" w:hAnsi="Times New Roman" w:cs="Times New Roman"/>
          <w:i/>
          <w:iCs/>
          <w:sz w:val="24"/>
          <w:szCs w:val="24"/>
          <w:vertAlign w:val="superscript"/>
        </w:rPr>
      </w:pPr>
      <w:r>
        <w:rPr>
          <w:rFonts w:ascii="Times New Roman" w:hAnsi="Times New Roman" w:cs="Times New Roman"/>
          <w:i/>
          <w:iCs/>
          <w:sz w:val="24"/>
          <w:szCs w:val="24"/>
          <w:vertAlign w:val="superscript"/>
        </w:rPr>
        <w:t xml:space="preserve">1,2 </w:t>
      </w:r>
      <w:r w:rsidRPr="00CA567C">
        <w:rPr>
          <w:rFonts w:ascii="Times New Roman" w:hAnsi="Times New Roman" w:cs="Times New Roman"/>
          <w:i/>
          <w:iCs/>
          <w:sz w:val="24"/>
          <w:szCs w:val="24"/>
        </w:rPr>
        <w:t xml:space="preserve">Уральский федеральный университет имени первого Президента России </w:t>
      </w:r>
      <w:proofErr w:type="gramStart"/>
      <w:r w:rsidRPr="00CA567C">
        <w:rPr>
          <w:rFonts w:ascii="Times New Roman" w:hAnsi="Times New Roman" w:cs="Times New Roman"/>
          <w:i/>
          <w:iCs/>
          <w:sz w:val="24"/>
          <w:szCs w:val="24"/>
        </w:rPr>
        <w:t>Б.Н.</w:t>
      </w:r>
      <w:proofErr w:type="gramEnd"/>
      <w:r w:rsidRPr="00CA567C">
        <w:rPr>
          <w:rFonts w:ascii="Times New Roman" w:hAnsi="Times New Roman" w:cs="Times New Roman"/>
          <w:i/>
          <w:iCs/>
          <w:sz w:val="24"/>
          <w:szCs w:val="24"/>
        </w:rPr>
        <w:t xml:space="preserve"> Ельцина, Екатеринбург,</w:t>
      </w:r>
      <w:r w:rsidRPr="00E418E7">
        <w:rPr>
          <w:rFonts w:ascii="Times New Roman" w:hAnsi="Times New Roman" w:cs="Times New Roman"/>
          <w:i/>
          <w:iCs/>
          <w:sz w:val="24"/>
          <w:szCs w:val="24"/>
        </w:rPr>
        <w:t xml:space="preserve"> </w:t>
      </w:r>
      <w:r>
        <w:rPr>
          <w:rFonts w:ascii="Times New Roman" w:hAnsi="Times New Roman" w:cs="Times New Roman"/>
          <w:i/>
          <w:iCs/>
          <w:sz w:val="24"/>
          <w:szCs w:val="24"/>
        </w:rPr>
        <w:t>Россия</w:t>
      </w:r>
    </w:p>
    <w:p w14:paraId="0D167FC6" w14:textId="1E87E57A" w:rsidR="002C0109" w:rsidRPr="002C0109" w:rsidRDefault="002C0109" w:rsidP="002C0109">
      <w:pPr>
        <w:jc w:val="both"/>
        <w:rPr>
          <w:rFonts w:ascii="Times New Roman" w:hAnsi="Times New Roman" w:cs="Times New Roman"/>
          <w:sz w:val="24"/>
          <w:szCs w:val="24"/>
        </w:rPr>
      </w:pPr>
      <w:r w:rsidRPr="002C0109">
        <w:rPr>
          <w:rFonts w:ascii="Times New Roman" w:hAnsi="Times New Roman" w:cs="Times New Roman"/>
          <w:sz w:val="24"/>
          <w:szCs w:val="24"/>
        </w:rPr>
        <w:t xml:space="preserve">Аннотация. Предложен геометрический алгоритм решения задачи встречи двух объектов в пространстве ориентаций </w:t>
      </w:r>
      <w:proofErr w:type="gramStart"/>
      <w:r w:rsidRPr="002C0109">
        <w:rPr>
          <w:rFonts w:ascii="Times New Roman" w:hAnsi="Times New Roman" w:cs="Times New Roman"/>
          <w:sz w:val="24"/>
          <w:szCs w:val="24"/>
        </w:rPr>
        <w:t>SO(</w:t>
      </w:r>
      <w:proofErr w:type="gramEnd"/>
      <w:r w:rsidRPr="002C0109">
        <w:rPr>
          <w:rFonts w:ascii="Times New Roman" w:hAnsi="Times New Roman" w:cs="Times New Roman"/>
          <w:sz w:val="24"/>
          <w:szCs w:val="24"/>
        </w:rPr>
        <w:t xml:space="preserve">3). Точка встречи определяется как середина геодезической — кратчайшего пути между начальными ориентациями. Движение по геодезической </w:t>
      </w:r>
      <w:proofErr w:type="spellStart"/>
      <w:r w:rsidRPr="002C0109">
        <w:rPr>
          <w:rFonts w:ascii="Times New Roman" w:hAnsi="Times New Roman" w:cs="Times New Roman"/>
          <w:sz w:val="24"/>
          <w:szCs w:val="24"/>
        </w:rPr>
        <w:t>параметризуется</w:t>
      </w:r>
      <w:proofErr w:type="spellEnd"/>
      <w:r w:rsidRPr="002C0109">
        <w:rPr>
          <w:rFonts w:ascii="Times New Roman" w:hAnsi="Times New Roman" w:cs="Times New Roman"/>
          <w:sz w:val="24"/>
          <w:szCs w:val="24"/>
        </w:rPr>
        <w:t xml:space="preserve"> циклоидальным законом, обеспечивающим плавные профили угловой скорости с нулевыми значениями на границах интервала. Алгоритм реализован на основе </w:t>
      </w:r>
      <w:proofErr w:type="spellStart"/>
      <w:r w:rsidRPr="002C0109">
        <w:rPr>
          <w:rFonts w:ascii="Times New Roman" w:hAnsi="Times New Roman" w:cs="Times New Roman"/>
          <w:sz w:val="24"/>
          <w:szCs w:val="24"/>
        </w:rPr>
        <w:t>кватернионного</w:t>
      </w:r>
      <w:proofErr w:type="spellEnd"/>
      <w:r w:rsidRPr="002C0109">
        <w:rPr>
          <w:rFonts w:ascii="Times New Roman" w:hAnsi="Times New Roman" w:cs="Times New Roman"/>
          <w:sz w:val="24"/>
          <w:szCs w:val="24"/>
        </w:rPr>
        <w:t xml:space="preserve"> представления ориентаций и протестирован численно. Показано, что встреча в </w:t>
      </w:r>
      <w:proofErr w:type="gramStart"/>
      <w:r w:rsidRPr="002C0109">
        <w:rPr>
          <w:rFonts w:ascii="Times New Roman" w:hAnsi="Times New Roman" w:cs="Times New Roman"/>
          <w:sz w:val="24"/>
          <w:szCs w:val="24"/>
        </w:rPr>
        <w:t>SO(</w:t>
      </w:r>
      <w:proofErr w:type="gramEnd"/>
      <w:r w:rsidRPr="002C0109">
        <w:rPr>
          <w:rFonts w:ascii="Times New Roman" w:hAnsi="Times New Roman" w:cs="Times New Roman"/>
          <w:sz w:val="24"/>
          <w:szCs w:val="24"/>
        </w:rPr>
        <w:t>3) всегда представляет собой поворот вокруг фиксированной оси, что обеспечивает оптимальность и симметричность решения.</w:t>
      </w:r>
    </w:p>
    <w:p w14:paraId="33307A50" w14:textId="77777777"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b/>
          <w:bCs/>
          <w:sz w:val="24"/>
          <w:szCs w:val="24"/>
        </w:rPr>
        <w:t>Ключевые слова:</w:t>
      </w:r>
      <w:r w:rsidRPr="002C0109">
        <w:rPr>
          <w:rFonts w:ascii="Times New Roman" w:hAnsi="Times New Roman" w:cs="Times New Roman"/>
          <w:sz w:val="24"/>
          <w:szCs w:val="24"/>
        </w:rPr>
        <w:t xml:space="preserve"> пространство ориентаций </w:t>
      </w:r>
      <w:proofErr w:type="gramStart"/>
      <w:r w:rsidRPr="002C0109">
        <w:rPr>
          <w:rFonts w:ascii="Times New Roman" w:hAnsi="Times New Roman" w:cs="Times New Roman"/>
          <w:sz w:val="24"/>
          <w:szCs w:val="24"/>
        </w:rPr>
        <w:t>SO(</w:t>
      </w:r>
      <w:proofErr w:type="gramEnd"/>
      <w:r w:rsidRPr="002C0109">
        <w:rPr>
          <w:rFonts w:ascii="Times New Roman" w:hAnsi="Times New Roman" w:cs="Times New Roman"/>
          <w:sz w:val="24"/>
          <w:szCs w:val="24"/>
        </w:rPr>
        <w:t>3), геометрическое управление, кватернионы, геодезические траектории, циклоидальная параметризация</w:t>
      </w:r>
    </w:p>
    <w:p w14:paraId="65D12F6B" w14:textId="77777777" w:rsidR="002C0109" w:rsidRPr="002C0109" w:rsidRDefault="002C0109" w:rsidP="002C0109">
      <w:pPr>
        <w:rPr>
          <w:rFonts w:ascii="Times New Roman" w:hAnsi="Times New Roman" w:cs="Times New Roman"/>
          <w:sz w:val="24"/>
          <w:szCs w:val="24"/>
        </w:rPr>
      </w:pPr>
    </w:p>
    <w:p w14:paraId="338731BC" w14:textId="5E7B400D" w:rsidR="002C0109" w:rsidRPr="0073509E" w:rsidRDefault="002C0109" w:rsidP="002C0109">
      <w:pPr>
        <w:rPr>
          <w:rFonts w:ascii="Times New Roman" w:hAnsi="Times New Roman" w:cs="Times New Roman"/>
          <w:b/>
          <w:bCs/>
          <w:sz w:val="24"/>
          <w:szCs w:val="24"/>
          <w:lang w:val="en-US"/>
        </w:rPr>
      </w:pPr>
      <w:r w:rsidRPr="002C0109">
        <w:rPr>
          <w:rFonts w:ascii="Times New Roman" w:hAnsi="Times New Roman" w:cs="Times New Roman"/>
          <w:b/>
          <w:bCs/>
          <w:sz w:val="24"/>
          <w:szCs w:val="24"/>
          <w:lang w:val="en-US"/>
        </w:rPr>
        <w:t xml:space="preserve">Geometric control algorithm for rendezvous in orientation space </w:t>
      </w:r>
      <w:proofErr w:type="gramStart"/>
      <w:r w:rsidRPr="002C0109">
        <w:rPr>
          <w:rFonts w:ascii="Times New Roman" w:hAnsi="Times New Roman" w:cs="Times New Roman"/>
          <w:b/>
          <w:bCs/>
          <w:sz w:val="24"/>
          <w:szCs w:val="24"/>
          <w:lang w:val="en-US"/>
        </w:rPr>
        <w:t>SO(</w:t>
      </w:r>
      <w:proofErr w:type="gramEnd"/>
      <w:r w:rsidRPr="002C0109">
        <w:rPr>
          <w:rFonts w:ascii="Times New Roman" w:hAnsi="Times New Roman" w:cs="Times New Roman"/>
          <w:b/>
          <w:bCs/>
          <w:sz w:val="24"/>
          <w:szCs w:val="24"/>
          <w:lang w:val="en-US"/>
        </w:rPr>
        <w:t>3)</w:t>
      </w:r>
    </w:p>
    <w:p w14:paraId="648BC1C0" w14:textId="77777777" w:rsidR="002C0109" w:rsidRPr="002C0109" w:rsidRDefault="002C0109" w:rsidP="002C0109">
      <w:pPr>
        <w:rPr>
          <w:rFonts w:ascii="Times New Roman" w:hAnsi="Times New Roman" w:cs="Times New Roman"/>
          <w:sz w:val="24"/>
          <w:szCs w:val="24"/>
          <w:lang w:val="en-US"/>
        </w:rPr>
      </w:pPr>
      <w:proofErr w:type="spellStart"/>
      <w:r w:rsidRPr="002C0109">
        <w:rPr>
          <w:rFonts w:ascii="Times New Roman" w:hAnsi="Times New Roman" w:cs="Times New Roman"/>
          <w:sz w:val="24"/>
          <w:szCs w:val="24"/>
          <w:lang w:val="en-US"/>
        </w:rPr>
        <w:t>Misyura</w:t>
      </w:r>
      <w:proofErr w:type="spellEnd"/>
      <w:r w:rsidRPr="002C0109">
        <w:rPr>
          <w:rFonts w:ascii="Times New Roman" w:hAnsi="Times New Roman" w:cs="Times New Roman"/>
          <w:sz w:val="24"/>
          <w:szCs w:val="24"/>
          <w:lang w:val="en-US"/>
        </w:rPr>
        <w:t xml:space="preserve"> N.E.¹, misyura@mail.ru</w:t>
      </w:r>
    </w:p>
    <w:p w14:paraId="48CB33B8" w14:textId="41159360" w:rsidR="002C0109" w:rsidRPr="0073509E" w:rsidRDefault="002C0109" w:rsidP="002C0109">
      <w:pPr>
        <w:rPr>
          <w:rFonts w:ascii="Times New Roman" w:hAnsi="Times New Roman" w:cs="Times New Roman"/>
          <w:sz w:val="24"/>
          <w:szCs w:val="24"/>
          <w:lang w:val="en-US"/>
        </w:rPr>
      </w:pPr>
      <w:proofErr w:type="spellStart"/>
      <w:r w:rsidRPr="002C0109">
        <w:rPr>
          <w:rFonts w:ascii="Times New Roman" w:hAnsi="Times New Roman" w:cs="Times New Roman"/>
          <w:sz w:val="24"/>
          <w:szCs w:val="24"/>
          <w:lang w:val="en-US"/>
        </w:rPr>
        <w:t>Mityushov</w:t>
      </w:r>
      <w:proofErr w:type="spellEnd"/>
      <w:r w:rsidRPr="002C0109">
        <w:rPr>
          <w:rFonts w:ascii="Times New Roman" w:hAnsi="Times New Roman" w:cs="Times New Roman"/>
          <w:sz w:val="24"/>
          <w:szCs w:val="24"/>
          <w:lang w:val="en-US"/>
        </w:rPr>
        <w:t xml:space="preserve"> E.A.²,</w:t>
      </w:r>
    </w:p>
    <w:p w14:paraId="69F97E1C" w14:textId="73C3904E" w:rsidR="002C0109" w:rsidRPr="0073509E" w:rsidRDefault="002C0109" w:rsidP="002C0109">
      <w:pPr>
        <w:rPr>
          <w:rFonts w:ascii="Times New Roman" w:hAnsi="Times New Roman" w:cs="Times New Roman"/>
          <w:i/>
          <w:iCs/>
          <w:sz w:val="24"/>
          <w:szCs w:val="24"/>
          <w:vertAlign w:val="superscript"/>
          <w:lang w:val="en-US"/>
        </w:rPr>
      </w:pPr>
      <w:r w:rsidRPr="00E418E7">
        <w:rPr>
          <w:rFonts w:ascii="Times New Roman" w:hAnsi="Times New Roman" w:cs="Times New Roman"/>
          <w:i/>
          <w:iCs/>
          <w:sz w:val="24"/>
          <w:szCs w:val="24"/>
          <w:vertAlign w:val="superscript"/>
          <w:lang w:val="en-US"/>
        </w:rPr>
        <w:t xml:space="preserve">1,2 </w:t>
      </w:r>
      <w:r w:rsidRPr="00E418E7">
        <w:rPr>
          <w:rFonts w:ascii="Times New Roman" w:hAnsi="Times New Roman" w:cs="Times New Roman"/>
          <w:i/>
          <w:iCs/>
          <w:sz w:val="24"/>
          <w:szCs w:val="24"/>
          <w:lang w:val="en-US"/>
        </w:rPr>
        <w:t>Ural Federal University, Yekaterinburg, Russia</w:t>
      </w:r>
    </w:p>
    <w:p w14:paraId="65DB961D" w14:textId="3083F6A6" w:rsidR="002C0109" w:rsidRPr="0073509E" w:rsidRDefault="002C0109" w:rsidP="002C0109">
      <w:pPr>
        <w:jc w:val="both"/>
        <w:rPr>
          <w:rFonts w:ascii="Times New Roman" w:hAnsi="Times New Roman" w:cs="Times New Roman"/>
          <w:sz w:val="24"/>
          <w:szCs w:val="24"/>
          <w:lang w:val="en-US"/>
        </w:rPr>
      </w:pPr>
      <w:r w:rsidRPr="002C0109">
        <w:rPr>
          <w:rFonts w:ascii="Times New Roman" w:hAnsi="Times New Roman" w:cs="Times New Roman"/>
          <w:b/>
          <w:bCs/>
          <w:sz w:val="24"/>
          <w:szCs w:val="24"/>
          <w:lang w:val="en-US"/>
        </w:rPr>
        <w:t>Abstract.</w:t>
      </w:r>
      <w:r w:rsidRPr="002C0109">
        <w:rPr>
          <w:rFonts w:ascii="Times New Roman" w:hAnsi="Times New Roman" w:cs="Times New Roman"/>
          <w:sz w:val="24"/>
          <w:szCs w:val="24"/>
          <w:lang w:val="en-US"/>
        </w:rPr>
        <w:t xml:space="preserve"> A geometric algorithm for solving the rendezvous problem of two objects in the orientation space </w:t>
      </w:r>
      <w:proofErr w:type="gramStart"/>
      <w:r w:rsidRPr="002C0109">
        <w:rPr>
          <w:rFonts w:ascii="Times New Roman" w:hAnsi="Times New Roman" w:cs="Times New Roman"/>
          <w:sz w:val="24"/>
          <w:szCs w:val="24"/>
          <w:lang w:val="en-US"/>
        </w:rPr>
        <w:t>SO(</w:t>
      </w:r>
      <w:proofErr w:type="gramEnd"/>
      <w:r w:rsidRPr="002C0109">
        <w:rPr>
          <w:rFonts w:ascii="Times New Roman" w:hAnsi="Times New Roman" w:cs="Times New Roman"/>
          <w:sz w:val="24"/>
          <w:szCs w:val="24"/>
          <w:lang w:val="en-US"/>
        </w:rPr>
        <w:t xml:space="preserve">3) is proposed. The meeting point is defined as the midpoint of the geodesic — the shortest path between initial orientations. Motion along the geodesic is parameterized by a cycloidal law providing smooth angular velocity profiles with zero values at the interval boundaries. The algorithm is implemented based on the quaternion representation of orientations and tested numerically. It is shown that rendezvous in </w:t>
      </w:r>
      <w:proofErr w:type="gramStart"/>
      <w:r w:rsidRPr="002C0109">
        <w:rPr>
          <w:rFonts w:ascii="Times New Roman" w:hAnsi="Times New Roman" w:cs="Times New Roman"/>
          <w:sz w:val="24"/>
          <w:szCs w:val="24"/>
          <w:lang w:val="en-US"/>
        </w:rPr>
        <w:t>SO(</w:t>
      </w:r>
      <w:proofErr w:type="gramEnd"/>
      <w:r w:rsidRPr="002C0109">
        <w:rPr>
          <w:rFonts w:ascii="Times New Roman" w:hAnsi="Times New Roman" w:cs="Times New Roman"/>
          <w:sz w:val="24"/>
          <w:szCs w:val="24"/>
          <w:lang w:val="en-US"/>
        </w:rPr>
        <w:t>3) always represents a rotation around a fixed axis, which ensures the optimality and symmetry of the solution.</w:t>
      </w:r>
    </w:p>
    <w:p w14:paraId="0450E679" w14:textId="519A10F3" w:rsidR="002C0109" w:rsidRPr="0073509E" w:rsidRDefault="002C0109" w:rsidP="002C0109">
      <w:pPr>
        <w:rPr>
          <w:rFonts w:ascii="Times New Roman" w:hAnsi="Times New Roman" w:cs="Times New Roman"/>
          <w:sz w:val="24"/>
          <w:szCs w:val="24"/>
          <w:lang w:val="en-US"/>
        </w:rPr>
      </w:pPr>
      <w:r w:rsidRPr="002C0109">
        <w:rPr>
          <w:rFonts w:ascii="Times New Roman" w:hAnsi="Times New Roman" w:cs="Times New Roman"/>
          <w:b/>
          <w:bCs/>
          <w:sz w:val="24"/>
          <w:szCs w:val="24"/>
          <w:lang w:val="en-US"/>
        </w:rPr>
        <w:t>Keywords</w:t>
      </w:r>
      <w:r w:rsidRPr="002C0109">
        <w:rPr>
          <w:rFonts w:ascii="Times New Roman" w:hAnsi="Times New Roman" w:cs="Times New Roman"/>
          <w:sz w:val="24"/>
          <w:szCs w:val="24"/>
          <w:lang w:val="en-US"/>
        </w:rPr>
        <w:t xml:space="preserve">: orientation space </w:t>
      </w:r>
      <w:proofErr w:type="gramStart"/>
      <w:r w:rsidRPr="002C0109">
        <w:rPr>
          <w:rFonts w:ascii="Times New Roman" w:hAnsi="Times New Roman" w:cs="Times New Roman"/>
          <w:sz w:val="24"/>
          <w:szCs w:val="24"/>
          <w:lang w:val="en-US"/>
        </w:rPr>
        <w:t>SO(</w:t>
      </w:r>
      <w:proofErr w:type="gramEnd"/>
      <w:r w:rsidRPr="002C0109">
        <w:rPr>
          <w:rFonts w:ascii="Times New Roman" w:hAnsi="Times New Roman" w:cs="Times New Roman"/>
          <w:sz w:val="24"/>
          <w:szCs w:val="24"/>
          <w:lang w:val="en-US"/>
        </w:rPr>
        <w:t>3), geometric control, quaternions, geodesic trajectories, cycloidal parametrization</w:t>
      </w:r>
    </w:p>
    <w:p w14:paraId="2EA673C5" w14:textId="77777777" w:rsidR="002C0109" w:rsidRPr="002C0109" w:rsidRDefault="002C0109" w:rsidP="002C0109">
      <w:pPr>
        <w:rPr>
          <w:rFonts w:ascii="Times New Roman" w:hAnsi="Times New Roman" w:cs="Times New Roman"/>
          <w:b/>
          <w:bCs/>
          <w:sz w:val="24"/>
          <w:szCs w:val="24"/>
        </w:rPr>
      </w:pPr>
      <w:r w:rsidRPr="002C0109">
        <w:rPr>
          <w:rFonts w:ascii="Times New Roman" w:hAnsi="Times New Roman" w:cs="Times New Roman"/>
          <w:b/>
          <w:bCs/>
          <w:sz w:val="24"/>
          <w:szCs w:val="24"/>
        </w:rPr>
        <w:t>Введение</w:t>
      </w:r>
    </w:p>
    <w:p w14:paraId="10A8BE32" w14:textId="77777777" w:rsidR="002C0109" w:rsidRPr="002C0109" w:rsidRDefault="002C0109" w:rsidP="002C0109">
      <w:pPr>
        <w:jc w:val="both"/>
        <w:rPr>
          <w:rFonts w:ascii="Times New Roman" w:hAnsi="Times New Roman" w:cs="Times New Roman"/>
          <w:sz w:val="24"/>
          <w:szCs w:val="24"/>
        </w:rPr>
      </w:pPr>
      <w:r w:rsidRPr="002C0109">
        <w:rPr>
          <w:rFonts w:ascii="Times New Roman" w:hAnsi="Times New Roman" w:cs="Times New Roman"/>
          <w:sz w:val="24"/>
          <w:szCs w:val="24"/>
        </w:rPr>
        <w:t xml:space="preserve">Задача встречи в пространстве ориентаций возникает в различных приложениях, включая стыковку космических аппаратов и согласованное управление группами роботов [1, 2]. В отличие от линейного пространства R³, где решение очевидно, в пространстве вращений </w:t>
      </w:r>
      <w:proofErr w:type="gramStart"/>
      <w:r w:rsidRPr="002C0109">
        <w:rPr>
          <w:rFonts w:ascii="Times New Roman" w:hAnsi="Times New Roman" w:cs="Times New Roman"/>
          <w:sz w:val="24"/>
          <w:szCs w:val="24"/>
        </w:rPr>
        <w:t>SO(</w:t>
      </w:r>
      <w:proofErr w:type="gramEnd"/>
      <w:r w:rsidRPr="002C0109">
        <w:rPr>
          <w:rFonts w:ascii="Times New Roman" w:hAnsi="Times New Roman" w:cs="Times New Roman"/>
          <w:sz w:val="24"/>
          <w:szCs w:val="24"/>
        </w:rPr>
        <w:t>3) требуется учет его неевклидовой геометрической структуры. Классические методы параметризации углами Эйлера приводят к сингулярностям, что ограничивает их применимость [3].</w:t>
      </w:r>
    </w:p>
    <w:p w14:paraId="349530F9" w14:textId="77777777" w:rsidR="002C0109" w:rsidRPr="002C0109" w:rsidRDefault="002C0109" w:rsidP="002C0109">
      <w:pPr>
        <w:rPr>
          <w:rFonts w:ascii="Times New Roman" w:hAnsi="Times New Roman" w:cs="Times New Roman"/>
          <w:sz w:val="24"/>
          <w:szCs w:val="24"/>
        </w:rPr>
      </w:pPr>
    </w:p>
    <w:p w14:paraId="29F2805F" w14:textId="1E892188" w:rsidR="002C0109" w:rsidRPr="002C0109" w:rsidRDefault="002C0109" w:rsidP="002C0109">
      <w:pPr>
        <w:jc w:val="both"/>
        <w:rPr>
          <w:rFonts w:ascii="Times New Roman" w:hAnsi="Times New Roman" w:cs="Times New Roman"/>
          <w:sz w:val="24"/>
          <w:szCs w:val="24"/>
        </w:rPr>
      </w:pPr>
      <w:r w:rsidRPr="002C0109">
        <w:rPr>
          <w:rFonts w:ascii="Times New Roman" w:hAnsi="Times New Roman" w:cs="Times New Roman"/>
          <w:sz w:val="24"/>
          <w:szCs w:val="24"/>
        </w:rPr>
        <w:lastRenderedPageBreak/>
        <w:t>Цель работы — разработка геометрического алгоритма, обеспечивающего одновременный перевод двух объектов из произвольных начальных ориентаций в общую терминальную ориентацию за фиксированное время по оптимальным и плавным траекториям.</w:t>
      </w:r>
    </w:p>
    <w:p w14:paraId="701ED7BF" w14:textId="0DD81D6D" w:rsidR="002C0109" w:rsidRPr="002C0109" w:rsidRDefault="002C0109" w:rsidP="002C0109">
      <w:pPr>
        <w:rPr>
          <w:rFonts w:ascii="Times New Roman" w:hAnsi="Times New Roman" w:cs="Times New Roman"/>
          <w:b/>
          <w:bCs/>
          <w:sz w:val="24"/>
          <w:szCs w:val="24"/>
        </w:rPr>
      </w:pPr>
      <w:r w:rsidRPr="002C0109">
        <w:rPr>
          <w:rFonts w:ascii="Times New Roman" w:hAnsi="Times New Roman" w:cs="Times New Roman"/>
          <w:b/>
          <w:bCs/>
          <w:sz w:val="24"/>
          <w:szCs w:val="24"/>
        </w:rPr>
        <w:t>Методы и результаты</w:t>
      </w:r>
    </w:p>
    <w:p w14:paraId="5997E997" w14:textId="7BAB54AB" w:rsidR="002C0109" w:rsidRPr="002C0109" w:rsidRDefault="002C0109" w:rsidP="002C0109">
      <w:pPr>
        <w:jc w:val="both"/>
        <w:rPr>
          <w:rFonts w:ascii="Times New Roman" w:hAnsi="Times New Roman" w:cs="Times New Roman"/>
          <w:sz w:val="24"/>
          <w:szCs w:val="24"/>
        </w:rPr>
      </w:pPr>
      <w:r w:rsidRPr="002C0109">
        <w:rPr>
          <w:rFonts w:ascii="Times New Roman" w:hAnsi="Times New Roman" w:cs="Times New Roman"/>
          <w:sz w:val="24"/>
          <w:szCs w:val="24"/>
        </w:rPr>
        <w:t xml:space="preserve">В работе используется </w:t>
      </w:r>
      <w:proofErr w:type="spellStart"/>
      <w:r w:rsidRPr="002C0109">
        <w:rPr>
          <w:rFonts w:ascii="Times New Roman" w:hAnsi="Times New Roman" w:cs="Times New Roman"/>
          <w:sz w:val="24"/>
          <w:szCs w:val="24"/>
        </w:rPr>
        <w:t>кватернионное</w:t>
      </w:r>
      <w:proofErr w:type="spellEnd"/>
      <w:r w:rsidRPr="002C0109">
        <w:rPr>
          <w:rFonts w:ascii="Times New Roman" w:hAnsi="Times New Roman" w:cs="Times New Roman"/>
          <w:sz w:val="24"/>
          <w:szCs w:val="24"/>
        </w:rPr>
        <w:t xml:space="preserve"> представление ориентаций, позволяющее отобразить </w:t>
      </w:r>
      <w:proofErr w:type="gramStart"/>
      <w:r w:rsidRPr="002C0109">
        <w:rPr>
          <w:rFonts w:ascii="Times New Roman" w:hAnsi="Times New Roman" w:cs="Times New Roman"/>
          <w:sz w:val="24"/>
          <w:szCs w:val="24"/>
        </w:rPr>
        <w:t>SO(</w:t>
      </w:r>
      <w:proofErr w:type="gramEnd"/>
      <w:r w:rsidRPr="002C0109">
        <w:rPr>
          <w:rFonts w:ascii="Times New Roman" w:hAnsi="Times New Roman" w:cs="Times New Roman"/>
          <w:sz w:val="24"/>
          <w:szCs w:val="24"/>
        </w:rPr>
        <w:t>3) на трёхмерную сферу S³ [4]. Пространство единичных кватернионов {q = (q₀, q₁, q₂, q₃)</w:t>
      </w:r>
      <w:r w:rsidR="00006747">
        <w:rPr>
          <w:rFonts w:ascii="Times New Roman" w:hAnsi="Times New Roman" w:cs="Times New Roman"/>
          <w:sz w:val="24"/>
          <w:szCs w:val="24"/>
        </w:rPr>
        <w:t>,</w:t>
      </w:r>
      <w:r w:rsidRPr="002C0109">
        <w:rPr>
          <w:rFonts w:ascii="Times New Roman" w:hAnsi="Times New Roman" w:cs="Times New Roman"/>
          <w:sz w:val="24"/>
          <w:szCs w:val="24"/>
        </w:rPr>
        <w:t xml:space="preserve"> q₀² + q₁² + q₂² + q₃² = 1} образует двулистную накрывающую для </w:t>
      </w:r>
      <w:proofErr w:type="gramStart"/>
      <w:r w:rsidRPr="002C0109">
        <w:rPr>
          <w:rFonts w:ascii="Times New Roman" w:hAnsi="Times New Roman" w:cs="Times New Roman"/>
          <w:sz w:val="24"/>
          <w:szCs w:val="24"/>
        </w:rPr>
        <w:t>SO(</w:t>
      </w:r>
      <w:proofErr w:type="gramEnd"/>
      <w:r w:rsidRPr="002C0109">
        <w:rPr>
          <w:rFonts w:ascii="Times New Roman" w:hAnsi="Times New Roman" w:cs="Times New Roman"/>
          <w:sz w:val="24"/>
          <w:szCs w:val="24"/>
        </w:rPr>
        <w:t>3).</w:t>
      </w:r>
    </w:p>
    <w:p w14:paraId="10D3A874" w14:textId="51A8247B"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sz w:val="24"/>
          <w:szCs w:val="24"/>
        </w:rPr>
        <w:t>Кратчайшие пути между ориентациями задаются сферической линейной интерполяцией (SLERP):</w:t>
      </w:r>
    </w:p>
    <w:p w14:paraId="3CCEAEED" w14:textId="3596F7C0" w:rsidR="002C0109" w:rsidRPr="002C0109" w:rsidRDefault="002C0109" w:rsidP="002C0109">
      <w:pPr>
        <w:rPr>
          <w:rFonts w:ascii="Times New Roman" w:hAnsi="Times New Roman" w:cs="Times New Roman"/>
          <w:sz w:val="24"/>
          <w:szCs w:val="24"/>
          <w:vertAlign w:val="subscript"/>
          <w:lang w:val="en-US"/>
        </w:rPr>
      </w:pPr>
      <w:r w:rsidRPr="002C0109">
        <w:rPr>
          <w:rFonts w:ascii="Times New Roman" w:hAnsi="Times New Roman" w:cs="Times New Roman"/>
          <w:sz w:val="24"/>
          <w:szCs w:val="24"/>
          <w:lang w:val="en-US"/>
        </w:rPr>
        <w:t>q(s) = [sin((1-</w:t>
      </w:r>
      <w:proofErr w:type="gramStart"/>
      <w:r w:rsidRPr="002C0109">
        <w:rPr>
          <w:rFonts w:ascii="Times New Roman" w:hAnsi="Times New Roman" w:cs="Times New Roman"/>
          <w:sz w:val="24"/>
          <w:szCs w:val="24"/>
          <w:lang w:val="en-US"/>
        </w:rPr>
        <w:t>s)</w:t>
      </w:r>
      <w:r w:rsidRPr="002C0109">
        <w:rPr>
          <w:rFonts w:ascii="Times New Roman" w:hAnsi="Times New Roman" w:cs="Times New Roman"/>
          <w:sz w:val="24"/>
          <w:szCs w:val="24"/>
        </w:rPr>
        <w:t>Ω</w:t>
      </w:r>
      <w:proofErr w:type="gramEnd"/>
      <w:r w:rsidRPr="002C0109">
        <w:rPr>
          <w:rFonts w:ascii="Times New Roman" w:hAnsi="Times New Roman" w:cs="Times New Roman"/>
          <w:sz w:val="24"/>
          <w:szCs w:val="24"/>
          <w:lang w:val="en-US"/>
        </w:rPr>
        <w:t>)/sin</w:t>
      </w:r>
      <w:proofErr w:type="gramStart"/>
      <w:r w:rsidRPr="002C0109">
        <w:rPr>
          <w:rFonts w:ascii="Times New Roman" w:hAnsi="Times New Roman" w:cs="Times New Roman"/>
          <w:sz w:val="24"/>
          <w:szCs w:val="24"/>
        </w:rPr>
        <w:t>Ω</w:t>
      </w:r>
      <w:r w:rsidRPr="002C0109">
        <w:rPr>
          <w:rFonts w:ascii="Times New Roman" w:hAnsi="Times New Roman" w:cs="Times New Roman"/>
          <w:sz w:val="24"/>
          <w:szCs w:val="24"/>
          <w:lang w:val="en-US"/>
        </w:rPr>
        <w:t>]·</w:t>
      </w:r>
      <w:proofErr w:type="spellStart"/>
      <w:proofErr w:type="gramEnd"/>
      <w:r w:rsidRPr="002C0109">
        <w:rPr>
          <w:rFonts w:ascii="Times New Roman" w:hAnsi="Times New Roman" w:cs="Times New Roman"/>
          <w:sz w:val="24"/>
          <w:szCs w:val="24"/>
          <w:lang w:val="en-US"/>
        </w:rPr>
        <w:t>q</w:t>
      </w:r>
      <w:r w:rsidR="00006747">
        <w:rPr>
          <w:rFonts w:ascii="Times New Roman" w:hAnsi="Times New Roman" w:cs="Times New Roman"/>
          <w:sz w:val="24"/>
          <w:szCs w:val="24"/>
          <w:vertAlign w:val="subscript"/>
          <w:lang w:val="en-US"/>
        </w:rPr>
        <w:t>a</w:t>
      </w:r>
      <w:proofErr w:type="spellEnd"/>
      <w:r w:rsidRPr="002C0109">
        <w:rPr>
          <w:rFonts w:ascii="Times New Roman" w:hAnsi="Times New Roman" w:cs="Times New Roman"/>
          <w:sz w:val="24"/>
          <w:szCs w:val="24"/>
          <w:lang w:val="en-US"/>
        </w:rPr>
        <w:t xml:space="preserve"> + [sin(s</w:t>
      </w:r>
      <w:r w:rsidRPr="002C0109">
        <w:rPr>
          <w:rFonts w:ascii="Times New Roman" w:hAnsi="Times New Roman" w:cs="Times New Roman"/>
          <w:sz w:val="24"/>
          <w:szCs w:val="24"/>
        </w:rPr>
        <w:t>Ω</w:t>
      </w:r>
      <w:r w:rsidRPr="002C0109">
        <w:rPr>
          <w:rFonts w:ascii="Times New Roman" w:hAnsi="Times New Roman" w:cs="Times New Roman"/>
          <w:sz w:val="24"/>
          <w:szCs w:val="24"/>
          <w:lang w:val="en-US"/>
        </w:rPr>
        <w:t>)/sin</w:t>
      </w:r>
      <w:proofErr w:type="gramStart"/>
      <w:r w:rsidRPr="002C0109">
        <w:rPr>
          <w:rFonts w:ascii="Times New Roman" w:hAnsi="Times New Roman" w:cs="Times New Roman"/>
          <w:sz w:val="24"/>
          <w:szCs w:val="24"/>
        </w:rPr>
        <w:t>Ω</w:t>
      </w:r>
      <w:r w:rsidRPr="002C0109">
        <w:rPr>
          <w:rFonts w:ascii="Times New Roman" w:hAnsi="Times New Roman" w:cs="Times New Roman"/>
          <w:sz w:val="24"/>
          <w:szCs w:val="24"/>
          <w:lang w:val="en-US"/>
        </w:rPr>
        <w:t>]·</w:t>
      </w:r>
      <w:proofErr w:type="spellStart"/>
      <w:proofErr w:type="gramEnd"/>
      <w:r w:rsidRPr="002C0109">
        <w:rPr>
          <w:rFonts w:ascii="Times New Roman" w:hAnsi="Times New Roman" w:cs="Times New Roman"/>
          <w:sz w:val="24"/>
          <w:szCs w:val="24"/>
          <w:lang w:val="en-US"/>
        </w:rPr>
        <w:t>q</w:t>
      </w:r>
      <w:r w:rsidR="00006747">
        <w:rPr>
          <w:rFonts w:ascii="Times New Roman" w:hAnsi="Times New Roman" w:cs="Times New Roman"/>
          <w:sz w:val="24"/>
          <w:szCs w:val="24"/>
          <w:vertAlign w:val="subscript"/>
          <w:lang w:val="en-US"/>
        </w:rPr>
        <w:t>b</w:t>
      </w:r>
      <w:proofErr w:type="spellEnd"/>
      <w:r w:rsidR="00006747">
        <w:rPr>
          <w:rFonts w:ascii="Times New Roman" w:hAnsi="Times New Roman" w:cs="Times New Roman"/>
          <w:sz w:val="24"/>
          <w:szCs w:val="24"/>
          <w:vertAlign w:val="subscript"/>
          <w:lang w:val="en-US"/>
        </w:rPr>
        <w:t>,</w:t>
      </w:r>
    </w:p>
    <w:p w14:paraId="4E78A4F0" w14:textId="428F79D9" w:rsidR="002C0109" w:rsidRPr="002C0109" w:rsidRDefault="002C0109" w:rsidP="00006747">
      <w:pPr>
        <w:jc w:val="both"/>
        <w:rPr>
          <w:rFonts w:ascii="Times New Roman" w:hAnsi="Times New Roman" w:cs="Times New Roman"/>
          <w:sz w:val="24"/>
          <w:szCs w:val="24"/>
        </w:rPr>
      </w:pPr>
      <w:r w:rsidRPr="002C0109">
        <w:rPr>
          <w:rFonts w:ascii="Times New Roman" w:hAnsi="Times New Roman" w:cs="Times New Roman"/>
          <w:sz w:val="24"/>
          <w:szCs w:val="24"/>
        </w:rPr>
        <w:t xml:space="preserve">где Ω = </w:t>
      </w:r>
      <w:proofErr w:type="spellStart"/>
      <w:r w:rsidRPr="002C0109">
        <w:rPr>
          <w:rFonts w:ascii="Times New Roman" w:hAnsi="Times New Roman" w:cs="Times New Roman"/>
          <w:sz w:val="24"/>
          <w:szCs w:val="24"/>
        </w:rPr>
        <w:t>arccos</w:t>
      </w:r>
      <w:proofErr w:type="spellEnd"/>
      <w:r w:rsidRPr="002C0109">
        <w:rPr>
          <w:rFonts w:ascii="Times New Roman" w:hAnsi="Times New Roman" w:cs="Times New Roman"/>
          <w:sz w:val="24"/>
          <w:szCs w:val="24"/>
        </w:rPr>
        <w:t>(q</w:t>
      </w:r>
      <w:r w:rsidR="00006747">
        <w:rPr>
          <w:rFonts w:ascii="Times New Roman" w:hAnsi="Times New Roman" w:cs="Times New Roman"/>
          <w:sz w:val="24"/>
          <w:szCs w:val="24"/>
          <w:vertAlign w:val="subscript"/>
          <w:lang w:val="en-US"/>
        </w:rPr>
        <w:t>a</w:t>
      </w:r>
      <w:r w:rsidRPr="002C0109">
        <w:rPr>
          <w:rFonts w:ascii="Times New Roman" w:hAnsi="Times New Roman" w:cs="Times New Roman"/>
          <w:sz w:val="24"/>
          <w:szCs w:val="24"/>
        </w:rPr>
        <w:t>·q</w:t>
      </w:r>
      <w:r w:rsidR="00006747">
        <w:rPr>
          <w:rFonts w:ascii="Times New Roman" w:hAnsi="Times New Roman" w:cs="Times New Roman"/>
          <w:sz w:val="24"/>
          <w:szCs w:val="24"/>
          <w:lang w:val="en-US"/>
        </w:rPr>
        <w:t>b</w:t>
      </w:r>
      <w:r w:rsidRPr="002C0109">
        <w:rPr>
          <w:rFonts w:ascii="Times New Roman" w:hAnsi="Times New Roman" w:cs="Times New Roman"/>
          <w:sz w:val="24"/>
          <w:szCs w:val="24"/>
        </w:rPr>
        <w:t>) — угловое расстояние между q</w:t>
      </w:r>
      <w:r w:rsidR="00006747">
        <w:rPr>
          <w:rFonts w:ascii="Times New Roman" w:hAnsi="Times New Roman" w:cs="Times New Roman"/>
          <w:sz w:val="24"/>
          <w:szCs w:val="24"/>
          <w:vertAlign w:val="subscript"/>
          <w:lang w:val="en-US"/>
        </w:rPr>
        <w:t>a</w:t>
      </w:r>
      <w:r w:rsidRPr="002C0109">
        <w:rPr>
          <w:rFonts w:ascii="Times New Roman" w:hAnsi="Times New Roman" w:cs="Times New Roman"/>
          <w:sz w:val="24"/>
          <w:szCs w:val="24"/>
        </w:rPr>
        <w:t xml:space="preserve"> и q</w:t>
      </w:r>
      <w:r w:rsidR="00006747">
        <w:rPr>
          <w:rFonts w:ascii="Times New Roman" w:hAnsi="Times New Roman" w:cs="Times New Roman"/>
          <w:sz w:val="24"/>
          <w:szCs w:val="24"/>
          <w:vertAlign w:val="subscript"/>
          <w:lang w:val="en-US"/>
        </w:rPr>
        <w:t>b</w:t>
      </w:r>
      <w:r w:rsidRPr="002C0109">
        <w:rPr>
          <w:rFonts w:ascii="Times New Roman" w:hAnsi="Times New Roman" w:cs="Times New Roman"/>
          <w:sz w:val="24"/>
          <w:szCs w:val="24"/>
        </w:rPr>
        <w:t xml:space="preserve">, s </w:t>
      </w:r>
      <w:r w:rsidRPr="002C0109">
        <w:rPr>
          <w:rFonts w:ascii="Cambria Math" w:hAnsi="Cambria Math" w:cs="Cambria Math"/>
          <w:sz w:val="24"/>
          <w:szCs w:val="24"/>
        </w:rPr>
        <w:t>∈</w:t>
      </w:r>
      <w:r w:rsidRPr="002C0109">
        <w:rPr>
          <w:rFonts w:ascii="Times New Roman" w:hAnsi="Times New Roman" w:cs="Times New Roman"/>
          <w:sz w:val="24"/>
          <w:szCs w:val="24"/>
        </w:rPr>
        <w:t xml:space="preserve"> [0,1] — безразмерный параметр.</w:t>
      </w:r>
    </w:p>
    <w:p w14:paraId="47798E3D" w14:textId="1E9C284D" w:rsidR="002C0109" w:rsidRPr="002C0109" w:rsidRDefault="002C0109" w:rsidP="002C0109">
      <w:pPr>
        <w:jc w:val="both"/>
        <w:rPr>
          <w:rFonts w:ascii="Times New Roman" w:hAnsi="Times New Roman" w:cs="Times New Roman"/>
          <w:sz w:val="24"/>
          <w:szCs w:val="24"/>
        </w:rPr>
      </w:pPr>
      <w:r w:rsidRPr="002C0109">
        <w:rPr>
          <w:rFonts w:ascii="Times New Roman" w:hAnsi="Times New Roman" w:cs="Times New Roman"/>
          <w:sz w:val="24"/>
          <w:szCs w:val="24"/>
        </w:rPr>
        <w:t>Точка встречи определяется как середина геодезической: q</w:t>
      </w:r>
      <w:r w:rsidR="00006747">
        <w:rPr>
          <w:rFonts w:ascii="Times New Roman" w:hAnsi="Times New Roman" w:cs="Times New Roman"/>
          <w:sz w:val="24"/>
          <w:szCs w:val="24"/>
          <w:vertAlign w:val="subscript"/>
          <w:lang w:val="en-US"/>
        </w:rPr>
        <w:t>c</w:t>
      </w:r>
      <w:r w:rsidRPr="002C0109">
        <w:rPr>
          <w:rFonts w:ascii="Times New Roman" w:hAnsi="Times New Roman" w:cs="Times New Roman"/>
          <w:sz w:val="24"/>
          <w:szCs w:val="24"/>
        </w:rPr>
        <w:t xml:space="preserve"> = </w:t>
      </w:r>
      <w:proofErr w:type="gramStart"/>
      <w:r w:rsidRPr="002C0109">
        <w:rPr>
          <w:rFonts w:ascii="Times New Roman" w:hAnsi="Times New Roman" w:cs="Times New Roman"/>
          <w:sz w:val="24"/>
          <w:szCs w:val="24"/>
        </w:rPr>
        <w:t>q(</w:t>
      </w:r>
      <w:proofErr w:type="gramEnd"/>
      <w:r w:rsidRPr="002C0109">
        <w:rPr>
          <w:rFonts w:ascii="Times New Roman" w:hAnsi="Times New Roman" w:cs="Times New Roman"/>
          <w:sz w:val="24"/>
          <w:szCs w:val="24"/>
        </w:rPr>
        <w:t>0.5). Для обеспечения плавности движения используется циклоидальная параметризация:</w:t>
      </w:r>
    </w:p>
    <w:p w14:paraId="01B19072" w14:textId="67C2C2D3" w:rsidR="002C0109" w:rsidRPr="002C0109" w:rsidRDefault="002C0109" w:rsidP="002C0109">
      <w:pPr>
        <w:rPr>
          <w:rFonts w:ascii="Times New Roman" w:hAnsi="Times New Roman" w:cs="Times New Roman"/>
          <w:sz w:val="24"/>
          <w:szCs w:val="24"/>
          <w:lang w:val="en-US"/>
        </w:rPr>
      </w:pPr>
      <w:r w:rsidRPr="002C0109">
        <w:rPr>
          <w:rFonts w:ascii="Times New Roman" w:hAnsi="Times New Roman" w:cs="Times New Roman"/>
          <w:sz w:val="24"/>
          <w:szCs w:val="24"/>
          <w:lang w:val="en-US"/>
        </w:rPr>
        <w:t>s(t) = t/T - (1/(2</w:t>
      </w:r>
      <w:r w:rsidRPr="002C0109">
        <w:rPr>
          <w:rFonts w:ascii="Times New Roman" w:hAnsi="Times New Roman" w:cs="Times New Roman"/>
          <w:sz w:val="24"/>
          <w:szCs w:val="24"/>
        </w:rPr>
        <w:t>π</w:t>
      </w:r>
      <w:proofErr w:type="gramStart"/>
      <w:r w:rsidRPr="002C0109">
        <w:rPr>
          <w:rFonts w:ascii="Times New Roman" w:hAnsi="Times New Roman" w:cs="Times New Roman"/>
          <w:sz w:val="24"/>
          <w:szCs w:val="24"/>
          <w:lang w:val="en-US"/>
        </w:rPr>
        <w:t>))·</w:t>
      </w:r>
      <w:proofErr w:type="gramEnd"/>
      <w:r w:rsidRPr="002C0109">
        <w:rPr>
          <w:rFonts w:ascii="Times New Roman" w:hAnsi="Times New Roman" w:cs="Times New Roman"/>
          <w:sz w:val="24"/>
          <w:szCs w:val="24"/>
          <w:lang w:val="en-US"/>
        </w:rPr>
        <w:t>sin(2</w:t>
      </w:r>
      <w:r w:rsidRPr="002C0109">
        <w:rPr>
          <w:rFonts w:ascii="Times New Roman" w:hAnsi="Times New Roman" w:cs="Times New Roman"/>
          <w:sz w:val="24"/>
          <w:szCs w:val="24"/>
        </w:rPr>
        <w:t>π</w:t>
      </w:r>
      <w:r w:rsidRPr="002C0109">
        <w:rPr>
          <w:rFonts w:ascii="Times New Roman" w:hAnsi="Times New Roman" w:cs="Times New Roman"/>
          <w:sz w:val="24"/>
          <w:szCs w:val="24"/>
          <w:lang w:val="en-US"/>
        </w:rPr>
        <w:t>t/T)</w:t>
      </w:r>
      <w:r w:rsidR="00006747">
        <w:rPr>
          <w:rFonts w:ascii="Times New Roman" w:hAnsi="Times New Roman" w:cs="Times New Roman"/>
          <w:sz w:val="24"/>
          <w:szCs w:val="24"/>
          <w:lang w:val="en-US"/>
        </w:rPr>
        <w:t>,</w:t>
      </w:r>
    </w:p>
    <w:p w14:paraId="3DB545A1" w14:textId="0159FF1B"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sz w:val="24"/>
          <w:szCs w:val="24"/>
        </w:rPr>
        <w:t>что гарантирует нулевые угловую скорость и ускорение в начальный и конечный моменты времени.</w:t>
      </w:r>
    </w:p>
    <w:p w14:paraId="6E3D1451" w14:textId="77777777"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sz w:val="24"/>
          <w:szCs w:val="24"/>
        </w:rPr>
        <w:t>Производная параметра имеет вид:</w:t>
      </w:r>
    </w:p>
    <w:p w14:paraId="3DCD18DB" w14:textId="2F7BD04C" w:rsidR="002C0109" w:rsidRPr="0073509E" w:rsidRDefault="002C0109" w:rsidP="002C0109">
      <w:pPr>
        <w:rPr>
          <w:rFonts w:ascii="Times New Roman" w:hAnsi="Times New Roman" w:cs="Times New Roman"/>
          <w:sz w:val="24"/>
          <w:szCs w:val="24"/>
          <w:lang w:val="en-US"/>
        </w:rPr>
      </w:pPr>
      <w:r w:rsidRPr="0073509E">
        <w:rPr>
          <w:rFonts w:ascii="Times New Roman" w:hAnsi="Times New Roman" w:cs="Times New Roman"/>
          <w:sz w:val="24"/>
          <w:szCs w:val="24"/>
          <w:lang w:val="en-US"/>
        </w:rPr>
        <w:t>ds/dt = (1/</w:t>
      </w:r>
      <w:proofErr w:type="gramStart"/>
      <w:r w:rsidRPr="0073509E">
        <w:rPr>
          <w:rFonts w:ascii="Times New Roman" w:hAnsi="Times New Roman" w:cs="Times New Roman"/>
          <w:sz w:val="24"/>
          <w:szCs w:val="24"/>
          <w:lang w:val="en-US"/>
        </w:rPr>
        <w:t>T)·</w:t>
      </w:r>
      <w:proofErr w:type="gramEnd"/>
      <w:r w:rsidRPr="0073509E">
        <w:rPr>
          <w:rFonts w:ascii="Times New Roman" w:hAnsi="Times New Roman" w:cs="Times New Roman"/>
          <w:sz w:val="24"/>
          <w:szCs w:val="24"/>
          <w:lang w:val="en-US"/>
        </w:rPr>
        <w:t>[1 - cos(2</w:t>
      </w:r>
      <w:r w:rsidRPr="002C0109">
        <w:rPr>
          <w:rFonts w:ascii="Times New Roman" w:hAnsi="Times New Roman" w:cs="Times New Roman"/>
          <w:sz w:val="24"/>
          <w:szCs w:val="24"/>
        </w:rPr>
        <w:t>π</w:t>
      </w:r>
      <w:r w:rsidRPr="0073509E">
        <w:rPr>
          <w:rFonts w:ascii="Times New Roman" w:hAnsi="Times New Roman" w:cs="Times New Roman"/>
          <w:sz w:val="24"/>
          <w:szCs w:val="24"/>
          <w:lang w:val="en-US"/>
        </w:rPr>
        <w:t>t/T)]</w:t>
      </w:r>
    </w:p>
    <w:p w14:paraId="1C2B2257" w14:textId="3BF2B6AC"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sz w:val="24"/>
          <w:szCs w:val="24"/>
        </w:rPr>
        <w:t>Численное моделирование подтвердило следующие результаты:</w:t>
      </w:r>
    </w:p>
    <w:p w14:paraId="3DD11EF3" w14:textId="77777777"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sz w:val="24"/>
          <w:szCs w:val="24"/>
        </w:rPr>
        <w:t>1. Траектории движения являются геодезическими на S³</w:t>
      </w:r>
    </w:p>
    <w:p w14:paraId="1A9D331C" w14:textId="77777777"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sz w:val="24"/>
          <w:szCs w:val="24"/>
        </w:rPr>
        <w:t>2. Угловые скорости имеют плавные колоколообразные профили</w:t>
      </w:r>
    </w:p>
    <w:p w14:paraId="1BBE830E" w14:textId="77777777"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sz w:val="24"/>
          <w:szCs w:val="24"/>
        </w:rPr>
        <w:t>3. Оба объекта достигают общей ориентации одновременно</w:t>
      </w:r>
    </w:p>
    <w:p w14:paraId="76B6674E" w14:textId="77777777"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sz w:val="24"/>
          <w:szCs w:val="24"/>
        </w:rPr>
        <w:t xml:space="preserve">4. Сумма углов поворота постоянна: θ₁(t) + θ₂(t) = Ω = </w:t>
      </w:r>
      <w:proofErr w:type="spellStart"/>
      <w:r w:rsidRPr="002C0109">
        <w:rPr>
          <w:rFonts w:ascii="Times New Roman" w:hAnsi="Times New Roman" w:cs="Times New Roman"/>
          <w:sz w:val="24"/>
          <w:szCs w:val="24"/>
        </w:rPr>
        <w:t>const</w:t>
      </w:r>
      <w:proofErr w:type="spellEnd"/>
    </w:p>
    <w:p w14:paraId="72B497B5" w14:textId="53DCA935"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sz w:val="24"/>
          <w:szCs w:val="24"/>
        </w:rPr>
        <w:t>5. Встреча всегда представляет собой поворот вокруг фиксированной оси</w:t>
      </w:r>
    </w:p>
    <w:p w14:paraId="78654907" w14:textId="53543FAD" w:rsidR="002C0109" w:rsidRPr="002C0109" w:rsidRDefault="002C0109" w:rsidP="002C0109">
      <w:pPr>
        <w:rPr>
          <w:rFonts w:ascii="Times New Roman" w:hAnsi="Times New Roman" w:cs="Times New Roman"/>
          <w:b/>
          <w:bCs/>
          <w:sz w:val="24"/>
          <w:szCs w:val="24"/>
        </w:rPr>
      </w:pPr>
      <w:r w:rsidRPr="002C0109">
        <w:rPr>
          <w:rFonts w:ascii="Times New Roman" w:hAnsi="Times New Roman" w:cs="Times New Roman"/>
          <w:b/>
          <w:bCs/>
          <w:sz w:val="24"/>
          <w:szCs w:val="24"/>
        </w:rPr>
        <w:t>Заключение</w:t>
      </w:r>
    </w:p>
    <w:p w14:paraId="49F5C407" w14:textId="621BBF7D" w:rsidR="002C0109" w:rsidRPr="002C0109" w:rsidRDefault="002C0109" w:rsidP="002C0109">
      <w:pPr>
        <w:jc w:val="both"/>
        <w:rPr>
          <w:rFonts w:ascii="Times New Roman" w:hAnsi="Times New Roman" w:cs="Times New Roman"/>
          <w:sz w:val="24"/>
          <w:szCs w:val="24"/>
        </w:rPr>
      </w:pPr>
      <w:r w:rsidRPr="002C0109">
        <w:rPr>
          <w:rFonts w:ascii="Times New Roman" w:hAnsi="Times New Roman" w:cs="Times New Roman"/>
          <w:sz w:val="24"/>
          <w:szCs w:val="24"/>
        </w:rPr>
        <w:t xml:space="preserve">Разработан геометрический алгоритм встречи в </w:t>
      </w:r>
      <w:proofErr w:type="gramStart"/>
      <w:r w:rsidRPr="002C0109">
        <w:rPr>
          <w:rFonts w:ascii="Times New Roman" w:hAnsi="Times New Roman" w:cs="Times New Roman"/>
          <w:sz w:val="24"/>
          <w:szCs w:val="24"/>
        </w:rPr>
        <w:t>SO(</w:t>
      </w:r>
      <w:proofErr w:type="gramEnd"/>
      <w:r w:rsidRPr="002C0109">
        <w:rPr>
          <w:rFonts w:ascii="Times New Roman" w:hAnsi="Times New Roman" w:cs="Times New Roman"/>
          <w:sz w:val="24"/>
          <w:szCs w:val="24"/>
        </w:rPr>
        <w:t>3), сочетающий оптимальность (движение по геодезическим) и плавность (циклоидальная параметризация). Алгоритм демонстрирует симметричное и физически реализуемое решение задачи.</w:t>
      </w:r>
    </w:p>
    <w:p w14:paraId="746E217F" w14:textId="77777777" w:rsidR="002C0109" w:rsidRPr="002C0109" w:rsidRDefault="002C0109" w:rsidP="002C0109">
      <w:pPr>
        <w:rPr>
          <w:rFonts w:ascii="Times New Roman" w:hAnsi="Times New Roman" w:cs="Times New Roman"/>
          <w:b/>
          <w:bCs/>
          <w:sz w:val="24"/>
          <w:szCs w:val="24"/>
        </w:rPr>
      </w:pPr>
      <w:r w:rsidRPr="002C0109">
        <w:rPr>
          <w:rFonts w:ascii="Times New Roman" w:hAnsi="Times New Roman" w:cs="Times New Roman"/>
          <w:b/>
          <w:bCs/>
          <w:sz w:val="24"/>
          <w:szCs w:val="24"/>
        </w:rPr>
        <w:t>Основные преимущества предложенного подхода:</w:t>
      </w:r>
    </w:p>
    <w:p w14:paraId="400806FD" w14:textId="77777777"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sz w:val="24"/>
          <w:szCs w:val="24"/>
        </w:rPr>
        <w:t>- Отсутствие сингулярностей</w:t>
      </w:r>
    </w:p>
    <w:p w14:paraId="0F00E983" w14:textId="77777777"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sz w:val="24"/>
          <w:szCs w:val="24"/>
        </w:rPr>
        <w:t>- Гарантированная плавность траекторий</w:t>
      </w:r>
    </w:p>
    <w:p w14:paraId="310AF2A6" w14:textId="77777777"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sz w:val="24"/>
          <w:szCs w:val="24"/>
        </w:rPr>
        <w:t>- Геометрическая оптимальность</w:t>
      </w:r>
    </w:p>
    <w:p w14:paraId="34857E0C" w14:textId="4A66D956"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sz w:val="24"/>
          <w:szCs w:val="24"/>
        </w:rPr>
        <w:t>- Простота численной реализации</w:t>
      </w:r>
    </w:p>
    <w:p w14:paraId="6754040B" w14:textId="5D8E10F9"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sz w:val="24"/>
          <w:szCs w:val="24"/>
        </w:rPr>
        <w:lastRenderedPageBreak/>
        <w:t xml:space="preserve">Перспективы работы включают учет динамики объектов, ограничений на управление и обобщение на случай </w:t>
      </w:r>
      <w:proofErr w:type="gramStart"/>
      <w:r w:rsidRPr="002C0109">
        <w:rPr>
          <w:rFonts w:ascii="Times New Roman" w:hAnsi="Times New Roman" w:cs="Times New Roman"/>
          <w:sz w:val="24"/>
          <w:szCs w:val="24"/>
        </w:rPr>
        <w:t>N &gt;</w:t>
      </w:r>
      <w:proofErr w:type="gramEnd"/>
      <w:r w:rsidRPr="002C0109">
        <w:rPr>
          <w:rFonts w:ascii="Times New Roman" w:hAnsi="Times New Roman" w:cs="Times New Roman"/>
          <w:sz w:val="24"/>
          <w:szCs w:val="24"/>
        </w:rPr>
        <w:t xml:space="preserve"> 2 агентов.</w:t>
      </w:r>
    </w:p>
    <w:p w14:paraId="3EE20300" w14:textId="2E2E163F" w:rsidR="002C0109" w:rsidRPr="0073509E" w:rsidRDefault="002C0109" w:rsidP="002C0109">
      <w:pPr>
        <w:rPr>
          <w:rFonts w:ascii="Times New Roman" w:hAnsi="Times New Roman" w:cs="Times New Roman"/>
          <w:b/>
          <w:bCs/>
          <w:sz w:val="24"/>
          <w:szCs w:val="24"/>
          <w:lang w:val="en-US"/>
        </w:rPr>
      </w:pPr>
      <w:r w:rsidRPr="002C0109">
        <w:rPr>
          <w:rFonts w:ascii="Times New Roman" w:hAnsi="Times New Roman" w:cs="Times New Roman"/>
          <w:b/>
          <w:bCs/>
          <w:sz w:val="24"/>
          <w:szCs w:val="24"/>
        </w:rPr>
        <w:t>Список</w:t>
      </w:r>
      <w:r w:rsidRPr="0073509E">
        <w:rPr>
          <w:rFonts w:ascii="Times New Roman" w:hAnsi="Times New Roman" w:cs="Times New Roman"/>
          <w:b/>
          <w:bCs/>
          <w:sz w:val="24"/>
          <w:szCs w:val="24"/>
          <w:lang w:val="en-US"/>
        </w:rPr>
        <w:t xml:space="preserve"> </w:t>
      </w:r>
      <w:r w:rsidRPr="002C0109">
        <w:rPr>
          <w:rFonts w:ascii="Times New Roman" w:hAnsi="Times New Roman" w:cs="Times New Roman"/>
          <w:b/>
          <w:bCs/>
          <w:sz w:val="24"/>
          <w:szCs w:val="24"/>
        </w:rPr>
        <w:t>источников</w:t>
      </w:r>
    </w:p>
    <w:p w14:paraId="50BBEE23" w14:textId="3918370B" w:rsidR="002C0109" w:rsidRPr="0073509E" w:rsidRDefault="002C0109" w:rsidP="002C0109">
      <w:pPr>
        <w:rPr>
          <w:rFonts w:ascii="Times New Roman" w:hAnsi="Times New Roman" w:cs="Times New Roman"/>
          <w:sz w:val="24"/>
          <w:szCs w:val="24"/>
          <w:lang w:val="en-US"/>
        </w:rPr>
      </w:pPr>
      <w:r w:rsidRPr="002C0109">
        <w:rPr>
          <w:rFonts w:ascii="Times New Roman" w:hAnsi="Times New Roman" w:cs="Times New Roman"/>
          <w:sz w:val="24"/>
          <w:szCs w:val="24"/>
          <w:lang w:val="en-US"/>
        </w:rPr>
        <w:t>[1] Murray R.M., Li Z., Sastry S.S. A Mathematical Introduction to Robotic Manipulation. CRC Press, 1994. 456 p.</w:t>
      </w:r>
    </w:p>
    <w:p w14:paraId="56601A0C" w14:textId="710477C3"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sz w:val="24"/>
          <w:szCs w:val="24"/>
          <w:lang w:val="en-US"/>
        </w:rPr>
        <w:t>[2] Bullo F., Lewis A.D. Geometric Control of Mechanical Systems. Springer, 2004. 726 p.</w:t>
      </w:r>
    </w:p>
    <w:p w14:paraId="48D355A1" w14:textId="53735AB7" w:rsidR="002C0109" w:rsidRPr="0073509E" w:rsidRDefault="002C0109" w:rsidP="002C0109">
      <w:pPr>
        <w:jc w:val="both"/>
        <w:rPr>
          <w:rFonts w:ascii="Times New Roman" w:hAnsi="Times New Roman" w:cs="Times New Roman"/>
          <w:sz w:val="24"/>
          <w:szCs w:val="24"/>
          <w:lang w:val="en-US"/>
        </w:rPr>
      </w:pPr>
      <w:r w:rsidRPr="002C0109">
        <w:rPr>
          <w:rFonts w:ascii="Times New Roman" w:hAnsi="Times New Roman" w:cs="Times New Roman"/>
          <w:sz w:val="24"/>
          <w:szCs w:val="24"/>
          <w:lang w:val="en-US"/>
        </w:rPr>
        <w:t xml:space="preserve">[3] Shuster M.D. A Survey of Attitude Representations // Journal of </w:t>
      </w:r>
      <w:proofErr w:type="gramStart"/>
      <w:r w:rsidRPr="002C0109">
        <w:rPr>
          <w:rFonts w:ascii="Times New Roman" w:hAnsi="Times New Roman" w:cs="Times New Roman"/>
          <w:sz w:val="24"/>
          <w:szCs w:val="24"/>
          <w:lang w:val="en-US"/>
        </w:rPr>
        <w:t>the Astronautical</w:t>
      </w:r>
      <w:proofErr w:type="gramEnd"/>
      <w:r w:rsidRPr="002C0109">
        <w:rPr>
          <w:rFonts w:ascii="Times New Roman" w:hAnsi="Times New Roman" w:cs="Times New Roman"/>
          <w:sz w:val="24"/>
          <w:szCs w:val="24"/>
          <w:lang w:val="en-US"/>
        </w:rPr>
        <w:t xml:space="preserve"> Sciences. 1993. Vol. 41. P. 439-517.</w:t>
      </w:r>
    </w:p>
    <w:p w14:paraId="10E61320" w14:textId="0B6C0775" w:rsidR="002C0109" w:rsidRPr="002C0109" w:rsidRDefault="002C0109" w:rsidP="002C0109">
      <w:pPr>
        <w:jc w:val="both"/>
        <w:rPr>
          <w:rFonts w:ascii="Times New Roman" w:hAnsi="Times New Roman" w:cs="Times New Roman"/>
          <w:sz w:val="24"/>
          <w:szCs w:val="24"/>
        </w:rPr>
      </w:pPr>
      <w:r w:rsidRPr="002C0109">
        <w:rPr>
          <w:rFonts w:ascii="Times New Roman" w:hAnsi="Times New Roman" w:cs="Times New Roman"/>
          <w:sz w:val="24"/>
          <w:szCs w:val="24"/>
          <w:lang w:val="en-US"/>
        </w:rPr>
        <w:t xml:space="preserve">[4] Shoemake K. Animating Rotation with Quaternion Curves // ACM SIGGRAPH Computer Graphics. </w:t>
      </w:r>
      <w:r w:rsidRPr="0073509E">
        <w:rPr>
          <w:rFonts w:ascii="Times New Roman" w:hAnsi="Times New Roman" w:cs="Times New Roman"/>
          <w:sz w:val="24"/>
          <w:szCs w:val="24"/>
        </w:rPr>
        <w:t xml:space="preserve">1985. </w:t>
      </w:r>
      <w:r w:rsidRPr="002C0109">
        <w:rPr>
          <w:rFonts w:ascii="Times New Roman" w:hAnsi="Times New Roman" w:cs="Times New Roman"/>
          <w:sz w:val="24"/>
          <w:szCs w:val="24"/>
          <w:lang w:val="en-US"/>
        </w:rPr>
        <w:t>Vol</w:t>
      </w:r>
      <w:r w:rsidRPr="0073509E">
        <w:rPr>
          <w:rFonts w:ascii="Times New Roman" w:hAnsi="Times New Roman" w:cs="Times New Roman"/>
          <w:sz w:val="24"/>
          <w:szCs w:val="24"/>
        </w:rPr>
        <w:t xml:space="preserve">. 19. </w:t>
      </w:r>
      <w:r w:rsidRPr="002C0109">
        <w:rPr>
          <w:rFonts w:ascii="Times New Roman" w:hAnsi="Times New Roman" w:cs="Times New Roman"/>
          <w:sz w:val="24"/>
          <w:szCs w:val="24"/>
          <w:lang w:val="en-US"/>
        </w:rPr>
        <w:t>No</w:t>
      </w:r>
      <w:r w:rsidRPr="0073509E">
        <w:rPr>
          <w:rFonts w:ascii="Times New Roman" w:hAnsi="Times New Roman" w:cs="Times New Roman"/>
          <w:sz w:val="24"/>
          <w:szCs w:val="24"/>
        </w:rPr>
        <w:t xml:space="preserve">. 3. </w:t>
      </w:r>
      <w:r w:rsidRPr="002C0109">
        <w:rPr>
          <w:rFonts w:ascii="Times New Roman" w:hAnsi="Times New Roman" w:cs="Times New Roman"/>
          <w:sz w:val="24"/>
          <w:szCs w:val="24"/>
          <w:lang w:val="en-US"/>
        </w:rPr>
        <w:t>P</w:t>
      </w:r>
      <w:r w:rsidRPr="0073509E">
        <w:rPr>
          <w:rFonts w:ascii="Times New Roman" w:hAnsi="Times New Roman" w:cs="Times New Roman"/>
          <w:sz w:val="24"/>
          <w:szCs w:val="24"/>
        </w:rPr>
        <w:t>. 245-254.</w:t>
      </w:r>
    </w:p>
    <w:p w14:paraId="65786D97" w14:textId="77777777" w:rsidR="002C0109" w:rsidRPr="002C0109" w:rsidRDefault="002C0109" w:rsidP="002C0109">
      <w:pPr>
        <w:jc w:val="both"/>
        <w:rPr>
          <w:rFonts w:ascii="Times New Roman" w:hAnsi="Times New Roman" w:cs="Times New Roman"/>
          <w:sz w:val="24"/>
          <w:szCs w:val="24"/>
        </w:rPr>
      </w:pPr>
      <w:r w:rsidRPr="002C0109">
        <w:rPr>
          <w:rFonts w:ascii="Times New Roman" w:hAnsi="Times New Roman" w:cs="Times New Roman"/>
          <w:sz w:val="24"/>
          <w:szCs w:val="24"/>
        </w:rPr>
        <w:t xml:space="preserve">[5] </w:t>
      </w:r>
      <w:proofErr w:type="spellStart"/>
      <w:r w:rsidRPr="002C0109">
        <w:rPr>
          <w:rFonts w:ascii="Times New Roman" w:hAnsi="Times New Roman" w:cs="Times New Roman"/>
          <w:sz w:val="24"/>
          <w:szCs w:val="24"/>
        </w:rPr>
        <w:t>Бранец</w:t>
      </w:r>
      <w:proofErr w:type="spellEnd"/>
      <w:r w:rsidRPr="002C0109">
        <w:rPr>
          <w:rFonts w:ascii="Times New Roman" w:hAnsi="Times New Roman" w:cs="Times New Roman"/>
          <w:sz w:val="24"/>
          <w:szCs w:val="24"/>
        </w:rPr>
        <w:t xml:space="preserve"> В.Н., </w:t>
      </w:r>
      <w:proofErr w:type="spellStart"/>
      <w:r w:rsidRPr="002C0109">
        <w:rPr>
          <w:rFonts w:ascii="Times New Roman" w:hAnsi="Times New Roman" w:cs="Times New Roman"/>
          <w:sz w:val="24"/>
          <w:szCs w:val="24"/>
        </w:rPr>
        <w:t>Шмыглевский</w:t>
      </w:r>
      <w:proofErr w:type="spellEnd"/>
      <w:r w:rsidRPr="002C0109">
        <w:rPr>
          <w:rFonts w:ascii="Times New Roman" w:hAnsi="Times New Roman" w:cs="Times New Roman"/>
          <w:sz w:val="24"/>
          <w:szCs w:val="24"/>
        </w:rPr>
        <w:t xml:space="preserve"> И.П. Применение кватернионов в задачах ориентации твердого тела. М.: Наука, 1973. 320 с.</w:t>
      </w:r>
    </w:p>
    <w:p w14:paraId="5B79A20E" w14:textId="77777777" w:rsidR="00861F7F" w:rsidRPr="002C0109" w:rsidRDefault="00861F7F">
      <w:pPr>
        <w:rPr>
          <w:rFonts w:ascii="Times New Roman" w:hAnsi="Times New Roman" w:cs="Times New Roman"/>
          <w:sz w:val="24"/>
          <w:szCs w:val="24"/>
        </w:rPr>
      </w:pPr>
    </w:p>
    <w:sectPr w:rsidR="00861F7F" w:rsidRPr="002C0109">
      <w:footerReference w:type="default" r:id="rId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04ADC" w14:textId="77777777" w:rsidR="004B3372" w:rsidRDefault="004B3372" w:rsidP="002C0109">
      <w:pPr>
        <w:spacing w:after="0" w:line="240" w:lineRule="auto"/>
      </w:pPr>
      <w:r>
        <w:separator/>
      </w:r>
    </w:p>
  </w:endnote>
  <w:endnote w:type="continuationSeparator" w:id="0">
    <w:p w14:paraId="3F392457" w14:textId="77777777" w:rsidR="004B3372" w:rsidRDefault="004B3372" w:rsidP="002C0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6129253"/>
      <w:docPartObj>
        <w:docPartGallery w:val="Page Numbers (Bottom of Page)"/>
        <w:docPartUnique/>
      </w:docPartObj>
    </w:sdtPr>
    <w:sdtContent>
      <w:p w14:paraId="53EC1FB7" w14:textId="4A1B4F55" w:rsidR="002C0109" w:rsidRDefault="002C0109">
        <w:pPr>
          <w:pStyle w:val="ae"/>
          <w:jc w:val="right"/>
        </w:pPr>
        <w:r>
          <w:fldChar w:fldCharType="begin"/>
        </w:r>
        <w:r>
          <w:instrText>PAGE   \* MERGEFORMAT</w:instrText>
        </w:r>
        <w:r>
          <w:fldChar w:fldCharType="separate"/>
        </w:r>
        <w:r>
          <w:t>2</w:t>
        </w:r>
        <w:r>
          <w:fldChar w:fldCharType="end"/>
        </w:r>
      </w:p>
    </w:sdtContent>
  </w:sdt>
  <w:p w14:paraId="414B935A" w14:textId="77777777" w:rsidR="002C0109" w:rsidRDefault="002C010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11A84" w14:textId="77777777" w:rsidR="004B3372" w:rsidRDefault="004B3372" w:rsidP="002C0109">
      <w:pPr>
        <w:spacing w:after="0" w:line="240" w:lineRule="auto"/>
      </w:pPr>
      <w:r>
        <w:separator/>
      </w:r>
    </w:p>
  </w:footnote>
  <w:footnote w:type="continuationSeparator" w:id="0">
    <w:p w14:paraId="311DAD45" w14:textId="77777777" w:rsidR="004B3372" w:rsidRDefault="004B3372" w:rsidP="002C01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4DD"/>
    <w:rsid w:val="00006747"/>
    <w:rsid w:val="002C0109"/>
    <w:rsid w:val="004A24DD"/>
    <w:rsid w:val="004B3372"/>
    <w:rsid w:val="006A77FA"/>
    <w:rsid w:val="0073509E"/>
    <w:rsid w:val="007E4B68"/>
    <w:rsid w:val="00861F7F"/>
    <w:rsid w:val="00D6145A"/>
    <w:rsid w:val="00F056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B61E"/>
  <w15:chartTrackingRefBased/>
  <w15:docId w15:val="{8D3C035A-8A21-4637-81D7-AD6DB0EF9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A2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A2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A24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A24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A24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A24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A24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A24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A24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A24D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A24D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A24D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A24D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A24D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A24D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A24DD"/>
    <w:rPr>
      <w:rFonts w:eastAsiaTheme="majorEastAsia" w:cstheme="majorBidi"/>
      <w:color w:val="595959" w:themeColor="text1" w:themeTint="A6"/>
    </w:rPr>
  </w:style>
  <w:style w:type="character" w:customStyle="1" w:styleId="80">
    <w:name w:val="Заголовок 8 Знак"/>
    <w:basedOn w:val="a0"/>
    <w:link w:val="8"/>
    <w:uiPriority w:val="9"/>
    <w:semiHidden/>
    <w:rsid w:val="004A24D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A24DD"/>
    <w:rPr>
      <w:rFonts w:eastAsiaTheme="majorEastAsia" w:cstheme="majorBidi"/>
      <w:color w:val="272727" w:themeColor="text1" w:themeTint="D8"/>
    </w:rPr>
  </w:style>
  <w:style w:type="paragraph" w:styleId="a3">
    <w:name w:val="Title"/>
    <w:basedOn w:val="a"/>
    <w:next w:val="a"/>
    <w:link w:val="a4"/>
    <w:uiPriority w:val="10"/>
    <w:qFormat/>
    <w:rsid w:val="004A2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A24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24D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A24D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A24DD"/>
    <w:pPr>
      <w:spacing w:before="160"/>
      <w:jc w:val="center"/>
    </w:pPr>
    <w:rPr>
      <w:i/>
      <w:iCs/>
      <w:color w:val="404040" w:themeColor="text1" w:themeTint="BF"/>
    </w:rPr>
  </w:style>
  <w:style w:type="character" w:customStyle="1" w:styleId="22">
    <w:name w:val="Цитата 2 Знак"/>
    <w:basedOn w:val="a0"/>
    <w:link w:val="21"/>
    <w:uiPriority w:val="29"/>
    <w:rsid w:val="004A24DD"/>
    <w:rPr>
      <w:i/>
      <w:iCs/>
      <w:color w:val="404040" w:themeColor="text1" w:themeTint="BF"/>
    </w:rPr>
  </w:style>
  <w:style w:type="paragraph" w:styleId="a7">
    <w:name w:val="List Paragraph"/>
    <w:basedOn w:val="a"/>
    <w:uiPriority w:val="34"/>
    <w:qFormat/>
    <w:rsid w:val="004A24DD"/>
    <w:pPr>
      <w:ind w:left="720"/>
      <w:contextualSpacing/>
    </w:pPr>
  </w:style>
  <w:style w:type="character" w:styleId="a8">
    <w:name w:val="Intense Emphasis"/>
    <w:basedOn w:val="a0"/>
    <w:uiPriority w:val="21"/>
    <w:qFormat/>
    <w:rsid w:val="004A24DD"/>
    <w:rPr>
      <w:i/>
      <w:iCs/>
      <w:color w:val="0F4761" w:themeColor="accent1" w:themeShade="BF"/>
    </w:rPr>
  </w:style>
  <w:style w:type="paragraph" w:styleId="a9">
    <w:name w:val="Intense Quote"/>
    <w:basedOn w:val="a"/>
    <w:next w:val="a"/>
    <w:link w:val="aa"/>
    <w:uiPriority w:val="30"/>
    <w:qFormat/>
    <w:rsid w:val="004A2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A24DD"/>
    <w:rPr>
      <w:i/>
      <w:iCs/>
      <w:color w:val="0F4761" w:themeColor="accent1" w:themeShade="BF"/>
    </w:rPr>
  </w:style>
  <w:style w:type="character" w:styleId="ab">
    <w:name w:val="Intense Reference"/>
    <w:basedOn w:val="a0"/>
    <w:uiPriority w:val="32"/>
    <w:qFormat/>
    <w:rsid w:val="004A24DD"/>
    <w:rPr>
      <w:b/>
      <w:bCs/>
      <w:smallCaps/>
      <w:color w:val="0F4761" w:themeColor="accent1" w:themeShade="BF"/>
      <w:spacing w:val="5"/>
    </w:rPr>
  </w:style>
  <w:style w:type="paragraph" w:styleId="ac">
    <w:name w:val="header"/>
    <w:basedOn w:val="a"/>
    <w:link w:val="ad"/>
    <w:uiPriority w:val="99"/>
    <w:unhideWhenUsed/>
    <w:rsid w:val="002C0109"/>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2C0109"/>
  </w:style>
  <w:style w:type="paragraph" w:styleId="ae">
    <w:name w:val="footer"/>
    <w:basedOn w:val="a"/>
    <w:link w:val="af"/>
    <w:uiPriority w:val="99"/>
    <w:unhideWhenUsed/>
    <w:rsid w:val="002C0109"/>
    <w:pPr>
      <w:tabs>
        <w:tab w:val="center" w:pos="4677"/>
        <w:tab w:val="right" w:pos="9355"/>
      </w:tabs>
      <w:spacing w:after="0" w:line="240" w:lineRule="auto"/>
    </w:pPr>
  </w:style>
  <w:style w:type="character" w:customStyle="1" w:styleId="af">
    <w:name w:val="Нижний колонтитул Знак"/>
    <w:basedOn w:val="a0"/>
    <w:link w:val="ae"/>
    <w:uiPriority w:val="99"/>
    <w:rsid w:val="002C01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737</Words>
  <Characters>4201</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Митюшов Евгений Александрович</dc:creator>
  <cp:keywords/>
  <dc:description/>
  <cp:lastModifiedBy>Митюшов Евгений Александрович</cp:lastModifiedBy>
  <cp:revision>3</cp:revision>
  <dcterms:created xsi:type="dcterms:W3CDTF">2025-10-03T11:33:00Z</dcterms:created>
  <dcterms:modified xsi:type="dcterms:W3CDTF">2025-10-03T11:49:00Z</dcterms:modified>
</cp:coreProperties>
</file>