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6DA4" w14:textId="77777777" w:rsidR="0036789A" w:rsidRDefault="0036789A" w:rsidP="0036789A">
      <w:pPr>
        <w:jc w:val="center"/>
        <w:rPr>
          <w:rFonts w:ascii="Times" w:hAnsi="Times" w:cs="Times"/>
          <w:b/>
          <w:bCs/>
          <w:sz w:val="32"/>
          <w:szCs w:val="32"/>
          <w:lang w:val="en-US"/>
        </w:rPr>
      </w:pPr>
      <w:r w:rsidRPr="0036789A">
        <w:rPr>
          <w:rFonts w:ascii="Times" w:hAnsi="Times" w:cs="Times"/>
          <w:b/>
          <w:bCs/>
          <w:sz w:val="32"/>
          <w:szCs w:val="32"/>
        </w:rPr>
        <w:t>Нелокальный критерий роста трещин с концевой областью</w:t>
      </w:r>
    </w:p>
    <w:p w14:paraId="58042BE1" w14:textId="77777777" w:rsidR="0036789A" w:rsidRPr="0036789A" w:rsidRDefault="0036789A" w:rsidP="003363A8">
      <w:pPr>
        <w:jc w:val="center"/>
        <w:rPr>
          <w:sz w:val="28"/>
          <w:szCs w:val="28"/>
          <w:lang w:val="en-US"/>
        </w:rPr>
      </w:pPr>
    </w:p>
    <w:p w14:paraId="331447E2" w14:textId="77777777" w:rsidR="0036789A" w:rsidRPr="00F006AA" w:rsidRDefault="0036789A" w:rsidP="0036789A">
      <w:pPr>
        <w:jc w:val="center"/>
        <w:rPr>
          <w:sz w:val="28"/>
          <w:szCs w:val="28"/>
        </w:rPr>
      </w:pPr>
      <w:r>
        <w:rPr>
          <w:sz w:val="28"/>
          <w:szCs w:val="28"/>
        </w:rPr>
        <w:t>М.Н. Перельмутер</w:t>
      </w:r>
    </w:p>
    <w:p w14:paraId="2C166738" w14:textId="77777777" w:rsidR="0036789A" w:rsidRPr="00F006AA" w:rsidRDefault="0036789A" w:rsidP="0036789A">
      <w:pPr>
        <w:jc w:val="center"/>
        <w:rPr>
          <w:sz w:val="28"/>
          <w:szCs w:val="28"/>
        </w:rPr>
      </w:pPr>
    </w:p>
    <w:p w14:paraId="72829912" w14:textId="77777777" w:rsidR="0036789A" w:rsidRPr="0036789A" w:rsidRDefault="0036789A" w:rsidP="0036789A">
      <w:pPr>
        <w:jc w:val="center"/>
        <w:rPr>
          <w:sz w:val="24"/>
          <w:szCs w:val="24"/>
        </w:rPr>
      </w:pPr>
      <w:r w:rsidRPr="0036789A">
        <w:rPr>
          <w:bCs/>
          <w:iCs/>
          <w:sz w:val="24"/>
          <w:szCs w:val="24"/>
        </w:rPr>
        <w:t>Институт проблем механики им. А.Ю. Ишлинского РАН</w:t>
      </w:r>
    </w:p>
    <w:p w14:paraId="17373D8E" w14:textId="77777777" w:rsidR="0036789A" w:rsidRDefault="0036789A" w:rsidP="0036789A">
      <w:pPr>
        <w:jc w:val="center"/>
        <w:rPr>
          <w:sz w:val="24"/>
          <w:szCs w:val="24"/>
          <w:lang w:val="en-US"/>
        </w:rPr>
      </w:pPr>
      <w:r w:rsidRPr="0036789A">
        <w:rPr>
          <w:sz w:val="24"/>
          <w:szCs w:val="24"/>
          <w:lang w:val="en-US"/>
        </w:rPr>
        <w:t>E</w:t>
      </w:r>
      <w:r w:rsidRPr="0036789A">
        <w:rPr>
          <w:sz w:val="24"/>
          <w:szCs w:val="24"/>
        </w:rPr>
        <w:t>-</w:t>
      </w:r>
      <w:r w:rsidRPr="0036789A">
        <w:rPr>
          <w:sz w:val="24"/>
          <w:szCs w:val="24"/>
          <w:lang w:val="en-US"/>
        </w:rPr>
        <w:t>mail</w:t>
      </w:r>
      <w:r w:rsidRPr="0036789A">
        <w:rPr>
          <w:sz w:val="24"/>
          <w:szCs w:val="24"/>
        </w:rPr>
        <w:t xml:space="preserve">: </w:t>
      </w:r>
      <w:hyperlink r:id="rId7" w:history="1">
        <w:r w:rsidRPr="00753179">
          <w:rPr>
            <w:rStyle w:val="aff7"/>
            <w:sz w:val="24"/>
            <w:szCs w:val="24"/>
            <w:lang w:val="en-US"/>
          </w:rPr>
          <w:t>perelm</w:t>
        </w:r>
        <w:r w:rsidRPr="00753179">
          <w:rPr>
            <w:rStyle w:val="aff7"/>
            <w:sz w:val="24"/>
            <w:szCs w:val="24"/>
          </w:rPr>
          <w:t>@</w:t>
        </w:r>
        <w:r w:rsidRPr="00753179">
          <w:rPr>
            <w:rStyle w:val="aff7"/>
            <w:sz w:val="24"/>
            <w:szCs w:val="24"/>
            <w:lang w:val="en-US"/>
          </w:rPr>
          <w:t>ipmnet</w:t>
        </w:r>
        <w:r w:rsidRPr="00753179">
          <w:rPr>
            <w:rStyle w:val="aff7"/>
            <w:sz w:val="24"/>
            <w:szCs w:val="24"/>
          </w:rPr>
          <w:t>.</w:t>
        </w:r>
        <w:r w:rsidRPr="00753179">
          <w:rPr>
            <w:rStyle w:val="aff7"/>
            <w:sz w:val="24"/>
            <w:szCs w:val="24"/>
            <w:lang w:val="en-US"/>
          </w:rPr>
          <w:t>ru</w:t>
        </w:r>
      </w:hyperlink>
    </w:p>
    <w:p w14:paraId="3D41275C" w14:textId="77777777" w:rsidR="0036789A" w:rsidRPr="0036789A" w:rsidRDefault="0036789A" w:rsidP="0036789A">
      <w:pPr>
        <w:jc w:val="center"/>
        <w:rPr>
          <w:color w:val="000000"/>
          <w:sz w:val="24"/>
          <w:szCs w:val="24"/>
        </w:rPr>
      </w:pPr>
    </w:p>
    <w:p w14:paraId="078FC5CC" w14:textId="77777777" w:rsidR="0036789A" w:rsidRPr="0036789A" w:rsidRDefault="0036789A" w:rsidP="0036789A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  <w:r w:rsidRPr="0036789A">
        <w:rPr>
          <w:b/>
          <w:sz w:val="28"/>
          <w:szCs w:val="28"/>
        </w:rPr>
        <w:t xml:space="preserve">. </w:t>
      </w:r>
      <w:r w:rsidRPr="00650468">
        <w:rPr>
          <w:bCs/>
          <w:sz w:val="28"/>
          <w:szCs w:val="28"/>
        </w:rPr>
        <w:t>Предложен нелокальный критерий квазистатического роста трещин с концевой областью</w:t>
      </w:r>
      <w:r>
        <w:rPr>
          <w:bCs/>
          <w:sz w:val="28"/>
          <w:szCs w:val="28"/>
        </w:rPr>
        <w:t xml:space="preserve">, </w:t>
      </w:r>
      <w:r w:rsidRPr="00650468">
        <w:rPr>
          <w:sz w:val="28"/>
          <w:szCs w:val="28"/>
        </w:rPr>
        <w:t>включа</w:t>
      </w:r>
      <w:r>
        <w:rPr>
          <w:sz w:val="28"/>
          <w:szCs w:val="28"/>
        </w:rPr>
        <w:t xml:space="preserve">ющий </w:t>
      </w:r>
      <w:r w:rsidRPr="00650468">
        <w:rPr>
          <w:sz w:val="28"/>
          <w:szCs w:val="28"/>
        </w:rPr>
        <w:t>два условия: 1) необходимое энергетическое условие предельного равновесия вершины трещины (равенств</w:t>
      </w:r>
      <w:r>
        <w:rPr>
          <w:sz w:val="28"/>
          <w:szCs w:val="28"/>
        </w:rPr>
        <w:t>о</w:t>
      </w:r>
      <w:r w:rsidRPr="00650468">
        <w:rPr>
          <w:sz w:val="28"/>
          <w:szCs w:val="28"/>
        </w:rPr>
        <w:t xml:space="preserve"> скоростей высвобождения энергии деформации и потребления энергии деформации связями в концевой области трещины); 2) достаточное условие предельного растяжения связи на заднем крае концевой области трещины.</w:t>
      </w:r>
    </w:p>
    <w:p w14:paraId="31A3E0A0" w14:textId="77777777" w:rsidR="0036789A" w:rsidRPr="007C17B7" w:rsidRDefault="0036789A" w:rsidP="0036789A">
      <w:pPr>
        <w:jc w:val="both"/>
        <w:rPr>
          <w:bCs/>
          <w:i/>
          <w:sz w:val="28"/>
          <w:szCs w:val="28"/>
        </w:rPr>
      </w:pPr>
      <w:r>
        <w:rPr>
          <w:b/>
          <w:i/>
          <w:sz w:val="28"/>
        </w:rPr>
        <w:tab/>
      </w:r>
      <w:r w:rsidRPr="00490243">
        <w:rPr>
          <w:b/>
          <w:i/>
          <w:sz w:val="28"/>
        </w:rPr>
        <w:t>Ключевые слова</w:t>
      </w:r>
      <w:r w:rsidRPr="009E16CA">
        <w:rPr>
          <w:b/>
          <w:i/>
          <w:sz w:val="28"/>
          <w:szCs w:val="28"/>
        </w:rPr>
        <w:t>:</w:t>
      </w:r>
      <w:r w:rsidRPr="000B1786">
        <w:t xml:space="preserve"> </w:t>
      </w:r>
      <w:r>
        <w:rPr>
          <w:bCs/>
          <w:i/>
          <w:sz w:val="28"/>
          <w:szCs w:val="28"/>
        </w:rPr>
        <w:t>трещина</w:t>
      </w:r>
      <w:r w:rsidRPr="000B1786">
        <w:rPr>
          <w:bCs/>
          <w:i/>
          <w:sz w:val="28"/>
          <w:szCs w:val="28"/>
        </w:rPr>
        <w:t xml:space="preserve">, </w:t>
      </w:r>
      <w:r>
        <w:rPr>
          <w:bCs/>
          <w:i/>
          <w:sz w:val="28"/>
          <w:szCs w:val="28"/>
        </w:rPr>
        <w:t>концевая область</w:t>
      </w:r>
      <w:r w:rsidRPr="000B1786">
        <w:rPr>
          <w:bCs/>
          <w:i/>
          <w:sz w:val="28"/>
          <w:szCs w:val="28"/>
        </w:rPr>
        <w:t>,</w:t>
      </w:r>
      <w:r>
        <w:rPr>
          <w:bCs/>
          <w:i/>
          <w:sz w:val="28"/>
          <w:szCs w:val="28"/>
        </w:rPr>
        <w:t xml:space="preserve"> нелокальный критерий</w:t>
      </w:r>
      <w:r w:rsidRPr="009E16CA">
        <w:rPr>
          <w:i/>
          <w:sz w:val="28"/>
          <w:szCs w:val="28"/>
        </w:rPr>
        <w:t>.</w:t>
      </w:r>
    </w:p>
    <w:p w14:paraId="76ED38D5" w14:textId="77777777" w:rsidR="0036789A" w:rsidRPr="00D122E9" w:rsidRDefault="0036789A" w:rsidP="0036789A">
      <w:pPr>
        <w:pStyle w:val="aff1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</w:t>
      </w:r>
      <w:r w:rsidRPr="00D122E9">
        <w:rPr>
          <w:i/>
          <w:sz w:val="28"/>
          <w:szCs w:val="28"/>
        </w:rPr>
        <w:t xml:space="preserve">Работа выполнена </w:t>
      </w:r>
      <w:r w:rsidRPr="000B1786">
        <w:rPr>
          <w:i/>
          <w:sz w:val="28"/>
          <w:szCs w:val="28"/>
        </w:rPr>
        <w:t>по программе госзадания</w:t>
      </w:r>
      <w:r>
        <w:rPr>
          <w:i/>
          <w:sz w:val="28"/>
          <w:szCs w:val="28"/>
        </w:rPr>
        <w:t xml:space="preserve"> </w:t>
      </w:r>
      <w:r w:rsidRPr="00A85DD6">
        <w:rPr>
          <w:i/>
          <w:sz w:val="28"/>
          <w:szCs w:val="28"/>
        </w:rPr>
        <w:t>FFGN-2024-0001</w:t>
      </w:r>
      <w:r>
        <w:rPr>
          <w:i/>
          <w:sz w:val="28"/>
          <w:szCs w:val="28"/>
        </w:rPr>
        <w:t>.</w:t>
      </w:r>
    </w:p>
    <w:p w14:paraId="05AA3400" w14:textId="77777777" w:rsidR="0036789A" w:rsidRPr="0036789A" w:rsidRDefault="0036789A" w:rsidP="0036789A">
      <w:pPr>
        <w:jc w:val="both"/>
        <w:rPr>
          <w:rStyle w:val="tlid-translation"/>
          <w:bCs/>
          <w:sz w:val="28"/>
          <w:szCs w:val="28"/>
        </w:rPr>
      </w:pPr>
    </w:p>
    <w:p w14:paraId="6D9997C6" w14:textId="77777777" w:rsidR="007E70FF" w:rsidRDefault="003528CC" w:rsidP="0036789A">
      <w:pPr>
        <w:pStyle w:val="a7"/>
        <w:spacing w:line="240" w:lineRule="auto"/>
        <w:ind w:firstLine="567"/>
        <w:rPr>
          <w:sz w:val="28"/>
        </w:rPr>
      </w:pPr>
      <w:r>
        <w:rPr>
          <w:b/>
          <w:bCs/>
          <w:sz w:val="28"/>
        </w:rPr>
        <w:t>В</w:t>
      </w:r>
      <w:r w:rsidR="0036789A">
        <w:rPr>
          <w:b/>
          <w:bCs/>
          <w:sz w:val="28"/>
        </w:rPr>
        <w:t xml:space="preserve">ведение. </w:t>
      </w:r>
      <w:r w:rsidR="00B3542C">
        <w:rPr>
          <w:sz w:val="28"/>
        </w:rPr>
        <w:t>Рассматривается</w:t>
      </w:r>
      <w:r>
        <w:rPr>
          <w:sz w:val="28"/>
        </w:rPr>
        <w:t xml:space="preserve"> </w:t>
      </w:r>
      <w:r w:rsidR="003C5EC6">
        <w:rPr>
          <w:sz w:val="28"/>
        </w:rPr>
        <w:t>нелокальн</w:t>
      </w:r>
      <w:r w:rsidR="00B3542C">
        <w:rPr>
          <w:sz w:val="28"/>
        </w:rPr>
        <w:t>ый</w:t>
      </w:r>
      <w:r w:rsidR="003C5EC6">
        <w:rPr>
          <w:sz w:val="28"/>
        </w:rPr>
        <w:t xml:space="preserve"> </w:t>
      </w:r>
      <w:r w:rsidR="000C5C60">
        <w:rPr>
          <w:sz w:val="28"/>
        </w:rPr>
        <w:t>двухпараметрическ</w:t>
      </w:r>
      <w:r w:rsidR="00B3542C">
        <w:rPr>
          <w:sz w:val="28"/>
        </w:rPr>
        <w:t>ий</w:t>
      </w:r>
      <w:r w:rsidR="000C5C60">
        <w:rPr>
          <w:sz w:val="28"/>
        </w:rPr>
        <w:t xml:space="preserve"> </w:t>
      </w:r>
      <w:r>
        <w:rPr>
          <w:sz w:val="28"/>
        </w:rPr>
        <w:t>кри</w:t>
      </w:r>
      <w:r w:rsidR="007E70FF">
        <w:rPr>
          <w:sz w:val="28"/>
        </w:rPr>
        <w:t>тери</w:t>
      </w:r>
      <w:r w:rsidR="00B3542C">
        <w:rPr>
          <w:sz w:val="28"/>
        </w:rPr>
        <w:t>й</w:t>
      </w:r>
      <w:r w:rsidR="007E70FF">
        <w:rPr>
          <w:sz w:val="28"/>
        </w:rPr>
        <w:t xml:space="preserve"> разрушения для анализа</w:t>
      </w:r>
      <w:r>
        <w:rPr>
          <w:sz w:val="28"/>
        </w:rPr>
        <w:t xml:space="preserve"> </w:t>
      </w:r>
      <w:r w:rsidR="003C5EC6">
        <w:rPr>
          <w:sz w:val="28"/>
        </w:rPr>
        <w:t xml:space="preserve">квазистатического </w:t>
      </w:r>
      <w:r>
        <w:rPr>
          <w:sz w:val="28"/>
        </w:rPr>
        <w:t xml:space="preserve">развития трещин. </w:t>
      </w:r>
      <w:r w:rsidR="00D85C4B">
        <w:rPr>
          <w:sz w:val="28"/>
        </w:rPr>
        <w:t>М</w:t>
      </w:r>
      <w:r>
        <w:rPr>
          <w:sz w:val="28"/>
        </w:rPr>
        <w:t>одель трещины с силами сцепления</w:t>
      </w:r>
      <w:r w:rsidR="00667FD7">
        <w:rPr>
          <w:sz w:val="28"/>
        </w:rPr>
        <w:t>,</w:t>
      </w:r>
      <w:r>
        <w:rPr>
          <w:sz w:val="28"/>
        </w:rPr>
        <w:t xml:space="preserve"> непрерывно распределенными в концевой области трещины</w:t>
      </w:r>
      <w:r w:rsidR="00667FD7">
        <w:rPr>
          <w:sz w:val="28"/>
        </w:rPr>
        <w:t>,</w:t>
      </w:r>
      <w:r>
        <w:rPr>
          <w:sz w:val="28"/>
        </w:rPr>
        <w:t xml:space="preserve"> </w:t>
      </w:r>
      <w:r w:rsidR="00B3542C">
        <w:rPr>
          <w:sz w:val="28"/>
        </w:rPr>
        <w:t>используется</w:t>
      </w:r>
      <w:r w:rsidR="00D85C4B">
        <w:rPr>
          <w:sz w:val="28"/>
        </w:rPr>
        <w:t xml:space="preserve"> </w:t>
      </w:r>
      <w:r>
        <w:rPr>
          <w:sz w:val="28"/>
        </w:rPr>
        <w:t xml:space="preserve">в предположении, что суммарный коэффициент интенсивности напряжений не равен нулю. Полагается, что процесс разрушения локализован в концевой области трещины, </w:t>
      </w:r>
      <w:r w:rsidR="007E70FF">
        <w:rPr>
          <w:sz w:val="28"/>
        </w:rPr>
        <w:t>примыкающей к ее вершине</w:t>
      </w:r>
      <w:r w:rsidR="003C5EC6">
        <w:rPr>
          <w:sz w:val="28"/>
        </w:rPr>
        <w:t xml:space="preserve">. </w:t>
      </w:r>
      <w:r>
        <w:rPr>
          <w:sz w:val="28"/>
        </w:rPr>
        <w:t>Материал вне трещины полагается упругим, и деформирование материала за вершиной (фронтом) трещины происходит совместно с волокнами (слоем адгезива) без нарушения его сплошности.</w:t>
      </w:r>
      <w:r w:rsidR="00F554D2" w:rsidRPr="00F554D2">
        <w:rPr>
          <w:sz w:val="28"/>
        </w:rPr>
        <w:t xml:space="preserve"> </w:t>
      </w:r>
      <w:r w:rsidR="00F554D2">
        <w:rPr>
          <w:sz w:val="28"/>
        </w:rPr>
        <w:t>При продвижении вершины трещины происходит разрыв материала матрицы и вовлечение подкрепляющих волокон в процесс деформирования.</w:t>
      </w:r>
    </w:p>
    <w:p w14:paraId="3860747A" w14:textId="77777777" w:rsidR="0036789A" w:rsidRPr="0036789A" w:rsidRDefault="0036789A" w:rsidP="0036789A">
      <w:pPr>
        <w:pStyle w:val="a7"/>
        <w:spacing w:line="240" w:lineRule="auto"/>
        <w:rPr>
          <w:sz w:val="28"/>
        </w:rPr>
      </w:pPr>
    </w:p>
    <w:p w14:paraId="67613560" w14:textId="77777777" w:rsidR="003528CC" w:rsidRPr="0036789A" w:rsidRDefault="007E70FF" w:rsidP="0036789A">
      <w:pPr>
        <w:pStyle w:val="a7"/>
        <w:spacing w:line="240" w:lineRule="auto"/>
        <w:rPr>
          <w:b/>
          <w:bCs/>
          <w:sz w:val="28"/>
        </w:rPr>
      </w:pPr>
      <w:r>
        <w:rPr>
          <w:b/>
          <w:bCs/>
          <w:sz w:val="28"/>
        </w:rPr>
        <w:t>Нелокальны</w:t>
      </w:r>
      <w:r w:rsidR="003528CC">
        <w:rPr>
          <w:b/>
          <w:bCs/>
          <w:sz w:val="28"/>
        </w:rPr>
        <w:t>й критерий разрушения</w:t>
      </w:r>
      <w:r w:rsidR="0036789A">
        <w:rPr>
          <w:b/>
          <w:bCs/>
          <w:sz w:val="28"/>
        </w:rPr>
        <w:t xml:space="preserve">. </w:t>
      </w:r>
      <w:r w:rsidR="00B3542C">
        <w:rPr>
          <w:sz w:val="28"/>
        </w:rPr>
        <w:t>П</w:t>
      </w:r>
      <w:r w:rsidR="002C20F1">
        <w:rPr>
          <w:sz w:val="28"/>
        </w:rPr>
        <w:t>рименение нелокал</w:t>
      </w:r>
      <w:r w:rsidR="008960E8">
        <w:rPr>
          <w:sz w:val="28"/>
        </w:rPr>
        <w:t>ьно</w:t>
      </w:r>
      <w:r w:rsidR="002C20F1">
        <w:rPr>
          <w:sz w:val="28"/>
        </w:rPr>
        <w:t>го</w:t>
      </w:r>
      <w:r w:rsidR="003C5EC6">
        <w:rPr>
          <w:sz w:val="28"/>
        </w:rPr>
        <w:t xml:space="preserve"> критерия разрушения</w:t>
      </w:r>
      <w:r w:rsidR="003528CC">
        <w:rPr>
          <w:sz w:val="28"/>
        </w:rPr>
        <w:t xml:space="preserve"> </w:t>
      </w:r>
      <w:r w:rsidR="00B3542C">
        <w:rPr>
          <w:sz w:val="28"/>
        </w:rPr>
        <w:t>рассмотрим для</w:t>
      </w:r>
      <w:r w:rsidR="003528CC">
        <w:rPr>
          <w:sz w:val="28"/>
        </w:rPr>
        <w:t xml:space="preserve"> случа</w:t>
      </w:r>
      <w:r w:rsidR="00B3542C">
        <w:rPr>
          <w:sz w:val="28"/>
        </w:rPr>
        <w:t>я</w:t>
      </w:r>
      <w:r w:rsidR="003528CC">
        <w:rPr>
          <w:sz w:val="28"/>
        </w:rPr>
        <w:t xml:space="preserve"> одноосного растяжения двумерной области, содержащей прямолинейную трещину, расположенную перпендикулярно направлению приложения нагрузки на границе раздела полуплоскостей с различными механическими свойствами.</w:t>
      </w:r>
    </w:p>
    <w:p w14:paraId="1749818A" w14:textId="77777777" w:rsidR="00E047D1" w:rsidRDefault="003528CC" w:rsidP="00696911">
      <w:pPr>
        <w:pStyle w:val="a7"/>
        <w:spacing w:line="240" w:lineRule="auto"/>
        <w:ind w:firstLine="567"/>
        <w:rPr>
          <w:sz w:val="28"/>
          <w:lang w:val="en-US"/>
        </w:rPr>
      </w:pPr>
      <w:r>
        <w:rPr>
          <w:sz w:val="28"/>
        </w:rPr>
        <w:t>В</w:t>
      </w:r>
      <w:r w:rsidR="003C5EC6">
        <w:rPr>
          <w:sz w:val="28"/>
        </w:rPr>
        <w:t xml:space="preserve"> двумерной задаче</w:t>
      </w:r>
      <w:r>
        <w:rPr>
          <w:sz w:val="28"/>
        </w:rPr>
        <w:t xml:space="preserve"> для прямолинейной трещины длины </w:t>
      </w:r>
      <w:r>
        <w:rPr>
          <w:position w:val="-6"/>
          <w:sz w:val="28"/>
        </w:rPr>
        <w:object w:dxaOrig="340" w:dyaOrig="300" w14:anchorId="1753B4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pt;height:15pt" o:ole="">
            <v:imagedata r:id="rId8" o:title=""/>
          </v:shape>
          <o:OLEObject Type="Embed" ProgID="Equation.3" ShapeID="_x0000_i1025" DrawAspect="Content" ObjectID="_1823427481" r:id="rId9"/>
        </w:object>
      </w:r>
      <w:r>
        <w:rPr>
          <w:sz w:val="28"/>
        </w:rPr>
        <w:t xml:space="preserve">, расположенной на отрезке </w:t>
      </w:r>
      <w:r>
        <w:rPr>
          <w:position w:val="-14"/>
          <w:sz w:val="28"/>
        </w:rPr>
        <w:object w:dxaOrig="639" w:dyaOrig="420" w14:anchorId="015158B2">
          <v:shape id="_x0000_i1026" type="#_x0000_t75" style="width:31.8pt;height:21pt" o:ole="">
            <v:imagedata r:id="rId10" o:title=""/>
          </v:shape>
          <o:OLEObject Type="Embed" ProgID="Equation.3" ShapeID="_x0000_i1026" DrawAspect="Content" ObjectID="_1823427482" r:id="rId11"/>
        </w:object>
      </w:r>
      <w:r>
        <w:rPr>
          <w:sz w:val="28"/>
        </w:rPr>
        <w:t xml:space="preserve">, </w:t>
      </w:r>
      <w:r>
        <w:rPr>
          <w:position w:val="-10"/>
          <w:sz w:val="28"/>
        </w:rPr>
        <w:object w:dxaOrig="639" w:dyaOrig="340" w14:anchorId="28C461A8">
          <v:shape id="_x0000_i1027" type="#_x0000_t75" style="width:31.8pt;height:16.8pt" o:ole="">
            <v:imagedata r:id="rId12" o:title=""/>
          </v:shape>
          <o:OLEObject Type="Embed" ProgID="Equation.3" ShapeID="_x0000_i1027" DrawAspect="Content" ObjectID="_1823427483" r:id="rId13"/>
        </w:object>
      </w:r>
      <w:r>
        <w:rPr>
          <w:sz w:val="28"/>
        </w:rPr>
        <w:t xml:space="preserve">, с концевыми областями размера </w:t>
      </w:r>
      <w:r>
        <w:rPr>
          <w:i/>
          <w:iCs/>
          <w:sz w:val="28"/>
        </w:rPr>
        <w:t>d</w:t>
      </w:r>
      <w:r w:rsidR="00667FD7">
        <w:rPr>
          <w:sz w:val="28"/>
        </w:rPr>
        <w:t>,</w:t>
      </w:r>
      <w:r>
        <w:rPr>
          <w:i/>
          <w:iCs/>
          <w:sz w:val="28"/>
        </w:rPr>
        <w:t xml:space="preserve"> </w:t>
      </w:r>
      <w:r w:rsidR="00854497">
        <w:rPr>
          <w:sz w:val="28"/>
        </w:rPr>
        <w:t>э</w:t>
      </w:r>
      <w:r w:rsidR="00854497" w:rsidRPr="00854497">
        <w:rPr>
          <w:sz w:val="28"/>
        </w:rPr>
        <w:t>нер</w:t>
      </w:r>
      <w:r w:rsidR="00854497">
        <w:rPr>
          <w:sz w:val="28"/>
        </w:rPr>
        <w:t xml:space="preserve">гетическое условие критерия </w:t>
      </w:r>
      <w:r w:rsidR="006E4075" w:rsidRPr="00854497">
        <w:rPr>
          <w:sz w:val="28"/>
        </w:rPr>
        <w:t>за</w:t>
      </w:r>
      <w:r w:rsidR="006E4075">
        <w:rPr>
          <w:sz w:val="28"/>
        </w:rPr>
        <w:t>пишется так [</w:t>
      </w:r>
      <w:r w:rsidR="00854497">
        <w:rPr>
          <w:sz w:val="28"/>
        </w:rPr>
        <w:t>1</w:t>
      </w:r>
      <w:r w:rsidR="000C5D12" w:rsidRPr="000C5D12">
        <w:rPr>
          <w:sz w:val="28"/>
        </w:rPr>
        <w:t>-3</w:t>
      </w:r>
      <w:r>
        <w:rPr>
          <w:sz w:val="28"/>
        </w:rPr>
        <w:t>]</w:t>
      </w:r>
    </w:p>
    <w:p w14:paraId="79FB408E" w14:textId="77777777" w:rsidR="005B19B1" w:rsidRPr="005B19B1" w:rsidRDefault="005B19B1" w:rsidP="005B19B1">
      <w:pPr>
        <w:pStyle w:val="a7"/>
        <w:spacing w:line="240" w:lineRule="auto"/>
        <w:rPr>
          <w:i/>
          <w:iCs/>
          <w:sz w:val="28"/>
          <w:lang w:val="en-US"/>
        </w:rPr>
      </w:pPr>
    </w:p>
    <w:p w14:paraId="36E874FB" w14:textId="77777777" w:rsidR="003528CC" w:rsidRDefault="003528CC" w:rsidP="003C5EC6">
      <w:pPr>
        <w:pStyle w:val="MTDisplayEquation"/>
        <w:tabs>
          <w:tab w:val="clear" w:pos="9080"/>
          <w:tab w:val="right" w:pos="9356"/>
        </w:tabs>
        <w:spacing w:line="240" w:lineRule="auto"/>
        <w:rPr>
          <w:lang w:val="en-US"/>
        </w:rPr>
      </w:pPr>
      <w:r>
        <w:tab/>
      </w:r>
      <w:r w:rsidR="00D811D4" w:rsidRPr="00D811D4">
        <w:rPr>
          <w:position w:val="-28"/>
        </w:rPr>
        <w:object w:dxaOrig="1939" w:dyaOrig="720" w14:anchorId="10E33E54">
          <v:shape id="_x0000_i1028" type="#_x0000_t75" style="width:97.2pt;height:36pt" o:ole="">
            <v:imagedata r:id="rId14" o:title=""/>
          </v:shape>
          <o:OLEObject Type="Embed" ProgID="Equation.DSMT4" ShapeID="_x0000_i1028" DrawAspect="Content" ObjectID="_1823427484" r:id="rId15"/>
        </w:object>
      </w:r>
      <w:r w:rsidR="003C5EC6">
        <w:tab/>
        <w:t>(1</w:t>
      </w:r>
      <w:r>
        <w:t>)</w:t>
      </w:r>
    </w:p>
    <w:p w14:paraId="0EDCA285" w14:textId="77777777" w:rsidR="005B19B1" w:rsidRPr="005B19B1" w:rsidRDefault="005B19B1" w:rsidP="003C5EC6">
      <w:pPr>
        <w:pStyle w:val="MTDisplayEquation"/>
        <w:tabs>
          <w:tab w:val="clear" w:pos="9080"/>
          <w:tab w:val="right" w:pos="9356"/>
        </w:tabs>
        <w:spacing w:line="240" w:lineRule="auto"/>
        <w:rPr>
          <w:lang w:val="en-US"/>
        </w:rPr>
      </w:pPr>
    </w:p>
    <w:p w14:paraId="415379EB" w14:textId="77777777" w:rsidR="00696911" w:rsidRPr="005B19B1" w:rsidRDefault="00696911" w:rsidP="00925E7F">
      <w:pPr>
        <w:pStyle w:val="a7"/>
        <w:spacing w:line="240" w:lineRule="auto"/>
        <w:rPr>
          <w:sz w:val="28"/>
        </w:rPr>
      </w:pPr>
      <w:r>
        <w:rPr>
          <w:sz w:val="28"/>
        </w:rPr>
        <w:t xml:space="preserve">Здесь </w:t>
      </w:r>
      <w:r w:rsidR="00094A25" w:rsidRPr="00696911">
        <w:rPr>
          <w:position w:val="-4"/>
          <w:sz w:val="28"/>
        </w:rPr>
        <w:object w:dxaOrig="300" w:dyaOrig="279" w14:anchorId="78DAE8C1">
          <v:shape id="_x0000_i1029" type="#_x0000_t75" style="width:15pt;height:13.8pt" o:ole="">
            <v:imagedata r:id="rId16" o:title=""/>
          </v:shape>
          <o:OLEObject Type="Embed" ProgID="Equation.DSMT4" ShapeID="_x0000_i1029" DrawAspect="Content" ObjectID="_1823427485" r:id="rId17"/>
        </w:object>
      </w:r>
      <w:r w:rsidRPr="00696911">
        <w:rPr>
          <w:sz w:val="28"/>
        </w:rPr>
        <w:t xml:space="preserve">- </w:t>
      </w:r>
      <w:r>
        <w:rPr>
          <w:sz w:val="28"/>
        </w:rPr>
        <w:t xml:space="preserve">потенциальная энергия упругого тела, </w:t>
      </w:r>
      <w:r w:rsidR="00094A25" w:rsidRPr="00696911">
        <w:rPr>
          <w:position w:val="-6"/>
          <w:sz w:val="28"/>
        </w:rPr>
        <w:object w:dxaOrig="279" w:dyaOrig="300" w14:anchorId="01201A35">
          <v:shape id="_x0000_i1030" type="#_x0000_t75" style="width:13.8pt;height:15pt" o:ole="">
            <v:imagedata r:id="rId18" o:title=""/>
          </v:shape>
          <o:OLEObject Type="Embed" ProgID="Equation.DSMT4" ShapeID="_x0000_i1030" DrawAspect="Content" ObjectID="_1823427486" r:id="rId19"/>
        </w:object>
      </w:r>
      <w:r w:rsidRPr="00696911">
        <w:rPr>
          <w:sz w:val="28"/>
        </w:rPr>
        <w:t xml:space="preserve">- </w:t>
      </w:r>
      <w:r>
        <w:rPr>
          <w:sz w:val="28"/>
        </w:rPr>
        <w:t>потенциальная энергия деформации связей в концевой области трещины</w:t>
      </w:r>
      <w:r w:rsidR="005B19B1" w:rsidRPr="005B19B1">
        <w:rPr>
          <w:sz w:val="28"/>
        </w:rPr>
        <w:t xml:space="preserve">, </w:t>
      </w:r>
      <w:r w:rsidR="005B19B1" w:rsidRPr="005B19B1">
        <w:rPr>
          <w:position w:val="-12"/>
          <w:sz w:val="28"/>
          <w:lang w:val="en-US"/>
        </w:rPr>
        <w:object w:dxaOrig="380" w:dyaOrig="380" w14:anchorId="479A1648">
          <v:shape id="_x0000_i1031" type="#_x0000_t75" style="width:19.2pt;height:19.2pt" o:ole="">
            <v:imagedata r:id="rId20" o:title=""/>
          </v:shape>
          <o:OLEObject Type="Embed" ProgID="Equation.DSMT4" ShapeID="_x0000_i1031" DrawAspect="Content" ObjectID="_1823427487" r:id="rId21"/>
        </w:object>
      </w:r>
      <w:r w:rsidR="005B19B1" w:rsidRPr="005B19B1">
        <w:rPr>
          <w:sz w:val="28"/>
        </w:rPr>
        <w:t xml:space="preserve">- </w:t>
      </w:r>
      <w:r w:rsidR="005B19B1">
        <w:rPr>
          <w:sz w:val="28"/>
        </w:rPr>
        <w:t>поверхностная энергия материала.</w:t>
      </w:r>
    </w:p>
    <w:p w14:paraId="3A790FA7" w14:textId="77777777" w:rsidR="003528CC" w:rsidRDefault="003528CC" w:rsidP="00B3542C">
      <w:pPr>
        <w:pStyle w:val="a7"/>
        <w:spacing w:line="240" w:lineRule="auto"/>
        <w:rPr>
          <w:sz w:val="28"/>
          <w:lang w:val="en-US"/>
        </w:rPr>
      </w:pPr>
      <w:r>
        <w:rPr>
          <w:sz w:val="28"/>
        </w:rPr>
        <w:lastRenderedPageBreak/>
        <w:t>Введем следующие обозначения</w:t>
      </w:r>
    </w:p>
    <w:p w14:paraId="515A46FE" w14:textId="77777777" w:rsidR="00094A25" w:rsidRPr="00094A25" w:rsidRDefault="00094A25" w:rsidP="00B3542C">
      <w:pPr>
        <w:pStyle w:val="a7"/>
        <w:spacing w:line="240" w:lineRule="auto"/>
        <w:rPr>
          <w:sz w:val="28"/>
          <w:lang w:val="en-US"/>
        </w:rPr>
      </w:pPr>
    </w:p>
    <w:p w14:paraId="0F626980" w14:textId="77777777" w:rsidR="003528CC" w:rsidRDefault="003528CC" w:rsidP="00A8374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  <w:rPr>
          <w:lang w:val="en-US"/>
        </w:rPr>
      </w:pPr>
      <w:r>
        <w:tab/>
      </w:r>
      <w:r w:rsidR="005B19B1" w:rsidRPr="003126D2">
        <w:rPr>
          <w:position w:val="-28"/>
        </w:rPr>
        <w:object w:dxaOrig="4900" w:dyaOrig="720" w14:anchorId="7D559661">
          <v:shape id="_x0000_i1032" type="#_x0000_t75" style="width:244.8pt;height:36pt" o:ole="">
            <v:imagedata r:id="rId22" o:title=""/>
          </v:shape>
          <o:OLEObject Type="Embed" ProgID="Equation.DSMT4" ShapeID="_x0000_i1032" DrawAspect="Content" ObjectID="_1823427488" r:id="rId23"/>
        </w:object>
      </w:r>
      <w:r w:rsidR="00A83741">
        <w:tab/>
        <w:t>(2</w:t>
      </w:r>
      <w:r>
        <w:t>)</w:t>
      </w:r>
    </w:p>
    <w:p w14:paraId="4D760434" w14:textId="77777777" w:rsidR="005B19B1" w:rsidRPr="005B19B1" w:rsidRDefault="005B19B1" w:rsidP="00A8374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  <w:rPr>
          <w:lang w:val="en-US"/>
        </w:rPr>
      </w:pPr>
    </w:p>
    <w:p w14:paraId="438C1B47" w14:textId="77777777" w:rsidR="003528CC" w:rsidRDefault="003528CC" w:rsidP="00925E7F">
      <w:pPr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position w:val="-16"/>
          <w:sz w:val="28"/>
        </w:rPr>
        <w:object w:dxaOrig="1080" w:dyaOrig="420" w14:anchorId="577704D1">
          <v:shape id="_x0000_i1033" type="#_x0000_t75" style="width:54pt;height:21pt" o:ole="">
            <v:imagedata r:id="rId24" o:title=""/>
          </v:shape>
          <o:OLEObject Type="Embed" ProgID="Equation.3" ShapeID="_x0000_i1033" DrawAspect="Content" ObjectID="_1823427489" r:id="rId25"/>
        </w:object>
      </w:r>
      <w:r>
        <w:rPr>
          <w:sz w:val="28"/>
        </w:rPr>
        <w:t>– скорость высвобождения энергии деформации (по</w:t>
      </w:r>
      <w:r w:rsidR="006E4075">
        <w:rPr>
          <w:sz w:val="28"/>
        </w:rPr>
        <w:t>ток энергии в вершину трещины</w:t>
      </w:r>
      <w:r>
        <w:rPr>
          <w:sz w:val="28"/>
        </w:rPr>
        <w:t xml:space="preserve">), </w:t>
      </w:r>
      <w:r>
        <w:rPr>
          <w:position w:val="-12"/>
          <w:sz w:val="28"/>
        </w:rPr>
        <w:object w:dxaOrig="1219" w:dyaOrig="380" w14:anchorId="0C00B041">
          <v:shape id="_x0000_i1034" type="#_x0000_t75" style="width:61.2pt;height:19.2pt" o:ole="">
            <v:imagedata r:id="rId26" o:title=""/>
          </v:shape>
          <o:OLEObject Type="Embed" ProgID="Equation.DSMT4" ShapeID="_x0000_i1034" DrawAspect="Content" ObjectID="_1823427490" r:id="rId27"/>
        </w:object>
      </w:r>
      <w:r>
        <w:rPr>
          <w:sz w:val="28"/>
        </w:rPr>
        <w:t>- скорость потребления энергии деформации связями</w:t>
      </w:r>
      <w:r w:rsidR="003126D2">
        <w:rPr>
          <w:sz w:val="28"/>
        </w:rPr>
        <w:t xml:space="preserve"> в концевой области трещины</w:t>
      </w:r>
      <w:r>
        <w:rPr>
          <w:sz w:val="28"/>
        </w:rPr>
        <w:t xml:space="preserve">, </w:t>
      </w:r>
      <w:r>
        <w:rPr>
          <w:position w:val="-6"/>
          <w:sz w:val="28"/>
        </w:rPr>
        <w:object w:dxaOrig="200" w:dyaOrig="300" w14:anchorId="1176576D">
          <v:shape id="_x0000_i1035" type="#_x0000_t75" style="width:10.2pt;height:15pt" o:ole="" fillcolor="window">
            <v:imagedata r:id="rId28" o:title=""/>
          </v:shape>
          <o:OLEObject Type="Embed" ProgID="Equation.3" ShapeID="_x0000_i1035" DrawAspect="Content" ObjectID="_1823427491" r:id="rId29"/>
        </w:object>
      </w:r>
      <w:r>
        <w:rPr>
          <w:sz w:val="28"/>
        </w:rPr>
        <w:t>- толщина тела.</w:t>
      </w:r>
    </w:p>
    <w:p w14:paraId="70FF4B35" w14:textId="77777777" w:rsidR="00D268E7" w:rsidRDefault="003528CC" w:rsidP="00925E7F">
      <w:pPr>
        <w:pStyle w:val="a9"/>
        <w:spacing w:line="240" w:lineRule="auto"/>
        <w:ind w:firstLine="567"/>
      </w:pPr>
      <w:r>
        <w:t xml:space="preserve">Состоянию предельного равновесия вершины трещины и края концевой области трещины соответствует выполнение </w:t>
      </w:r>
      <w:r w:rsidR="00696911">
        <w:t>необходимого (</w:t>
      </w:r>
      <w:r w:rsidR="000451DD" w:rsidRPr="000451DD">
        <w:t>3</w:t>
      </w:r>
      <w:r w:rsidR="00696911">
        <w:t xml:space="preserve">) </w:t>
      </w:r>
      <w:r w:rsidR="000451DD">
        <w:t xml:space="preserve">и достаточного </w:t>
      </w:r>
      <w:r w:rsidR="000451DD" w:rsidRPr="00696911">
        <w:t>(</w:t>
      </w:r>
      <w:r w:rsidR="000451DD">
        <w:t>4</w:t>
      </w:r>
      <w:r w:rsidR="000451DD" w:rsidRPr="00696911">
        <w:t xml:space="preserve">) </w:t>
      </w:r>
      <w:r w:rsidR="00D268E7">
        <w:t>условий:</w:t>
      </w:r>
    </w:p>
    <w:p w14:paraId="0CF516FC" w14:textId="77777777" w:rsidR="005B19B1" w:rsidRDefault="005B19B1" w:rsidP="005B19B1">
      <w:pPr>
        <w:pStyle w:val="a9"/>
        <w:spacing w:line="240" w:lineRule="auto"/>
        <w:ind w:firstLine="0"/>
      </w:pPr>
    </w:p>
    <w:p w14:paraId="317F7639" w14:textId="77777777" w:rsidR="003528CC" w:rsidRDefault="003528CC" w:rsidP="00696911">
      <w:pPr>
        <w:pStyle w:val="MTDisplayEquation"/>
        <w:tabs>
          <w:tab w:val="clear" w:pos="9080"/>
          <w:tab w:val="right" w:pos="9356"/>
        </w:tabs>
        <w:spacing w:line="240" w:lineRule="auto"/>
        <w:rPr>
          <w:lang w:val="en-US"/>
        </w:rPr>
      </w:pPr>
      <w:r>
        <w:tab/>
      </w:r>
      <w:r>
        <w:rPr>
          <w:position w:val="-16"/>
        </w:rPr>
        <w:object w:dxaOrig="2480" w:dyaOrig="420" w14:anchorId="0404B1B7">
          <v:shape id="_x0000_i1036" type="#_x0000_t75" style="width:124.2pt;height:21pt" o:ole="">
            <v:imagedata r:id="rId30" o:title=""/>
          </v:shape>
          <o:OLEObject Type="Embed" ProgID="Equation.DSMT4" ShapeID="_x0000_i1036" DrawAspect="Content" ObjectID="_1823427492" r:id="rId31"/>
        </w:object>
      </w:r>
      <w:r w:rsidR="001E3A03">
        <w:tab/>
        <w:t>(3</w:t>
      </w:r>
      <w:r>
        <w:t>)</w:t>
      </w:r>
    </w:p>
    <w:p w14:paraId="01E736C9" w14:textId="77777777" w:rsidR="003528CC" w:rsidRDefault="003528CC" w:rsidP="001E3A03">
      <w:pPr>
        <w:pStyle w:val="MTDisplayEquation"/>
        <w:tabs>
          <w:tab w:val="clear" w:pos="9080"/>
          <w:tab w:val="right" w:pos="9356"/>
        </w:tabs>
        <w:spacing w:line="240" w:lineRule="auto"/>
      </w:pPr>
      <w:r>
        <w:tab/>
      </w:r>
      <w:r>
        <w:rPr>
          <w:position w:val="-16"/>
        </w:rPr>
        <w:object w:dxaOrig="3760" w:dyaOrig="460" w14:anchorId="43226709">
          <v:shape id="_x0000_i1037" type="#_x0000_t75" style="width:187.8pt;height:22.8pt" o:ole="">
            <v:imagedata r:id="rId32" o:title=""/>
          </v:shape>
          <o:OLEObject Type="Embed" ProgID="Equation.DSMT4" ShapeID="_x0000_i1037" DrawAspect="Content" ObjectID="_1823427493" r:id="rId33"/>
        </w:object>
      </w:r>
      <w:r w:rsidR="001E3A03">
        <w:tab/>
        <w:t>(</w:t>
      </w:r>
      <w:r w:rsidR="00696911" w:rsidRPr="00B3542C">
        <w:t>4</w:t>
      </w:r>
      <w:r>
        <w:t>)</w:t>
      </w:r>
    </w:p>
    <w:p w14:paraId="1E2D7AD6" w14:textId="77777777" w:rsidR="005B19B1" w:rsidRPr="00B3542C" w:rsidRDefault="005B19B1" w:rsidP="005B19B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</w:pPr>
    </w:p>
    <w:p w14:paraId="51CE37F7" w14:textId="77777777" w:rsidR="003528CC" w:rsidRDefault="003528CC" w:rsidP="00925E7F">
      <w:pPr>
        <w:pStyle w:val="a7"/>
        <w:spacing w:line="240" w:lineRule="auto"/>
        <w:rPr>
          <w:sz w:val="28"/>
        </w:rPr>
      </w:pPr>
      <w:r>
        <w:rPr>
          <w:sz w:val="28"/>
        </w:rPr>
        <w:t xml:space="preserve">где </w:t>
      </w:r>
      <w:r w:rsidR="00696911">
        <w:rPr>
          <w:sz w:val="28"/>
        </w:rPr>
        <w:t>критическое удлинение связи</w:t>
      </w:r>
      <w:r>
        <w:rPr>
          <w:sz w:val="28"/>
        </w:rPr>
        <w:t xml:space="preserve"> </w:t>
      </w:r>
      <w:r>
        <w:rPr>
          <w:position w:val="-12"/>
          <w:sz w:val="28"/>
        </w:rPr>
        <w:object w:dxaOrig="380" w:dyaOrig="380" w14:anchorId="19D7AEE5">
          <v:shape id="_x0000_i1038" type="#_x0000_t75" style="width:19.2pt;height:19.2pt" o:ole="">
            <v:imagedata r:id="rId34" o:title=""/>
          </v:shape>
          <o:OLEObject Type="Embed" ProgID="Equation.3" ShapeID="_x0000_i1038" DrawAspect="Content" ObjectID="_1823427494" r:id="rId35"/>
        </w:object>
      </w:r>
      <w:r>
        <w:rPr>
          <w:sz w:val="28"/>
        </w:rPr>
        <w:t xml:space="preserve"> определяется свойствами связей в концевой области трещины, а также может зависеть от масштаба трещины (например, при изменении типа связей с ростом трещины).</w:t>
      </w:r>
    </w:p>
    <w:p w14:paraId="6F45CF80" w14:textId="77777777" w:rsidR="003528CC" w:rsidRPr="003363A8" w:rsidRDefault="003528CC" w:rsidP="00925E7F">
      <w:pPr>
        <w:jc w:val="both"/>
        <w:rPr>
          <w:sz w:val="28"/>
        </w:rPr>
      </w:pPr>
      <w:r>
        <w:rPr>
          <w:sz w:val="28"/>
        </w:rPr>
        <w:t xml:space="preserve">Из совместного решения уравнений </w:t>
      </w:r>
      <w:r w:rsidR="00B3542C">
        <w:rPr>
          <w:sz w:val="28"/>
        </w:rPr>
        <w:t xml:space="preserve">(3) и (4) </w:t>
      </w:r>
      <w:r>
        <w:rPr>
          <w:sz w:val="28"/>
        </w:rPr>
        <w:t xml:space="preserve">можно определить размер концевой области </w:t>
      </w:r>
      <w:r>
        <w:rPr>
          <w:position w:val="-12"/>
          <w:sz w:val="28"/>
        </w:rPr>
        <w:object w:dxaOrig="400" w:dyaOrig="380" w14:anchorId="025D4CE1">
          <v:shape id="_x0000_i1039" type="#_x0000_t75" style="width:19.8pt;height:19.2pt" o:ole="">
            <v:imagedata r:id="rId36" o:title=""/>
          </v:shape>
          <o:OLEObject Type="Embed" ProgID="Equation.3" ShapeID="_x0000_i1039" DrawAspect="Content" ObjectID="_1823427495" r:id="rId37"/>
        </w:object>
      </w:r>
      <w:r>
        <w:rPr>
          <w:sz w:val="28"/>
        </w:rPr>
        <w:t xml:space="preserve"> и критическое внешнее напряжение </w:t>
      </w:r>
      <w:r>
        <w:rPr>
          <w:position w:val="-12"/>
          <w:sz w:val="28"/>
        </w:rPr>
        <w:object w:dxaOrig="420" w:dyaOrig="380" w14:anchorId="505B045E">
          <v:shape id="_x0000_i1040" type="#_x0000_t75" style="width:21pt;height:19.2pt" o:ole="">
            <v:imagedata r:id="rId38" o:title=""/>
          </v:shape>
          <o:OLEObject Type="Embed" ProgID="Equation.3" ShapeID="_x0000_i1040" DrawAspect="Content" ObjectID="_1823427496" r:id="rId39"/>
        </w:object>
      </w:r>
      <w:r>
        <w:rPr>
          <w:sz w:val="28"/>
        </w:rPr>
        <w:t xml:space="preserve"> в состоянии предельного равновесия трещины. Скорость потребления энергии деформации </w:t>
      </w:r>
      <w:r>
        <w:rPr>
          <w:position w:val="-12"/>
          <w:sz w:val="28"/>
        </w:rPr>
        <w:object w:dxaOrig="1460" w:dyaOrig="380" w14:anchorId="4EC35F92">
          <v:shape id="_x0000_i1041" type="#_x0000_t75" style="width:73.2pt;height:19.2pt" o:ole="" fillcolor="window">
            <v:imagedata r:id="rId40" o:title=""/>
          </v:shape>
          <o:OLEObject Type="Embed" ProgID="Equation.3" ShapeID="_x0000_i1041" DrawAspect="Content" ObjectID="_1823427497" r:id="rId41"/>
        </w:object>
      </w:r>
      <w:r>
        <w:rPr>
          <w:sz w:val="28"/>
        </w:rPr>
        <w:t>, полученная из сов</w:t>
      </w:r>
      <w:r w:rsidR="001E3A03">
        <w:rPr>
          <w:sz w:val="28"/>
        </w:rPr>
        <w:t>местного решения</w:t>
      </w:r>
      <w:r w:rsidR="00B3542C">
        <w:rPr>
          <w:sz w:val="28"/>
        </w:rPr>
        <w:t xml:space="preserve"> этих</w:t>
      </w:r>
      <w:r w:rsidR="001E3A03">
        <w:rPr>
          <w:sz w:val="28"/>
        </w:rPr>
        <w:t xml:space="preserve"> уравнений</w:t>
      </w:r>
      <w:r>
        <w:rPr>
          <w:sz w:val="28"/>
        </w:rPr>
        <w:t xml:space="preserve">, является энергетической характеристикой сопротивления адгезионному разрушению, </w:t>
      </w:r>
      <w:r>
        <w:rPr>
          <w:position w:val="-12"/>
          <w:sz w:val="28"/>
        </w:rPr>
        <w:object w:dxaOrig="2140" w:dyaOrig="380" w14:anchorId="38363137">
          <v:shape id="_x0000_i1042" type="#_x0000_t75" style="width:106.8pt;height:19.2pt" o:ole="" fillcolor="window">
            <v:imagedata r:id="rId42" o:title=""/>
          </v:shape>
          <o:OLEObject Type="Embed" ProgID="Equation.3" ShapeID="_x0000_i1042" DrawAspect="Content" ObjectID="_1823427498" r:id="rId43"/>
        </w:object>
      </w:r>
      <w:r>
        <w:rPr>
          <w:sz w:val="28"/>
        </w:rPr>
        <w:t xml:space="preserve">, причем величина </w:t>
      </w:r>
      <w:r>
        <w:rPr>
          <w:position w:val="-12"/>
          <w:sz w:val="28"/>
        </w:rPr>
        <w:object w:dxaOrig="440" w:dyaOrig="380" w14:anchorId="120AE845">
          <v:shape id="_x0000_i1043" type="#_x0000_t75" style="width:22.2pt;height:19.2pt" o:ole="" fillcolor="window">
            <v:imagedata r:id="rId44" o:title=""/>
          </v:shape>
          <o:OLEObject Type="Embed" ProgID="Equation.3" ShapeID="_x0000_i1043" DrawAspect="Content" ObjectID="_1823427499" r:id="rId45"/>
        </w:object>
      </w:r>
      <w:r>
        <w:rPr>
          <w:sz w:val="28"/>
        </w:rPr>
        <w:t xml:space="preserve"> не остается постоянной при изменении длины трещины.</w:t>
      </w:r>
    </w:p>
    <w:p w14:paraId="64365A5C" w14:textId="77777777" w:rsidR="003528CC" w:rsidRDefault="003528CC" w:rsidP="00925E7F">
      <w:pPr>
        <w:jc w:val="both"/>
        <w:rPr>
          <w:sz w:val="28"/>
        </w:rPr>
      </w:pPr>
      <w:r>
        <w:tab/>
      </w:r>
      <w:r>
        <w:rPr>
          <w:sz w:val="28"/>
        </w:rPr>
        <w:t xml:space="preserve">При монотонном нагружении </w:t>
      </w:r>
      <w:r w:rsidR="0015159D">
        <w:rPr>
          <w:sz w:val="28"/>
        </w:rPr>
        <w:t>тела</w:t>
      </w:r>
      <w:r w:rsidR="00685045">
        <w:rPr>
          <w:sz w:val="28"/>
        </w:rPr>
        <w:t>,</w:t>
      </w:r>
      <w:r w:rsidR="0015159D">
        <w:rPr>
          <w:sz w:val="28"/>
        </w:rPr>
        <w:t xml:space="preserve"> </w:t>
      </w:r>
      <w:r>
        <w:rPr>
          <w:sz w:val="28"/>
        </w:rPr>
        <w:t xml:space="preserve">для заданных </w:t>
      </w:r>
      <w:r w:rsidR="00685045">
        <w:rPr>
          <w:sz w:val="28"/>
        </w:rPr>
        <w:t xml:space="preserve">начальных </w:t>
      </w:r>
      <w:r>
        <w:rPr>
          <w:sz w:val="28"/>
        </w:rPr>
        <w:t>размеров трещины и ее концевой области, можно выделить режимы равновесия и квазистатического роста трещины.</w:t>
      </w:r>
    </w:p>
    <w:p w14:paraId="143554D0" w14:textId="77777777" w:rsidR="003528CC" w:rsidRDefault="003528CC" w:rsidP="00B3542C">
      <w:pPr>
        <w:pStyle w:val="a7"/>
        <w:spacing w:line="240" w:lineRule="auto"/>
        <w:ind w:firstLine="567"/>
        <w:rPr>
          <w:sz w:val="28"/>
        </w:rPr>
      </w:pPr>
      <w:r>
        <w:rPr>
          <w:sz w:val="28"/>
        </w:rPr>
        <w:t>При выполнении условий</w:t>
      </w:r>
    </w:p>
    <w:p w14:paraId="5D037DC9" w14:textId="77777777" w:rsidR="005B19B1" w:rsidRDefault="005B19B1" w:rsidP="00B3542C">
      <w:pPr>
        <w:pStyle w:val="a7"/>
        <w:spacing w:line="240" w:lineRule="auto"/>
        <w:ind w:firstLine="567"/>
        <w:rPr>
          <w:sz w:val="28"/>
          <w:lang w:val="en-US"/>
        </w:rPr>
      </w:pPr>
    </w:p>
    <w:p w14:paraId="69FD7A22" w14:textId="77777777" w:rsidR="003528CC" w:rsidRDefault="00601101" w:rsidP="0060110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</w:pPr>
      <w:r>
        <w:rPr>
          <w:lang w:val="en-US"/>
        </w:rPr>
        <w:t xml:space="preserve">                                             </w:t>
      </w:r>
      <w:r w:rsidRPr="00601101">
        <w:rPr>
          <w:position w:val="-16"/>
        </w:rPr>
        <w:object w:dxaOrig="4720" w:dyaOrig="420" w14:anchorId="477D5803">
          <v:shape id="_x0000_i1044" type="#_x0000_t75" style="width:235.8pt;height:21pt" o:ole="">
            <v:imagedata r:id="rId46" o:title=""/>
          </v:shape>
          <o:OLEObject Type="Embed" ProgID="Equation.DSMT4" ShapeID="_x0000_i1044" DrawAspect="Content" ObjectID="_1823427500" r:id="rId47"/>
        </w:object>
      </w:r>
      <w:r w:rsidR="001E3A03">
        <w:tab/>
        <w:t>(</w:t>
      </w:r>
      <w:r w:rsidR="00B3542C">
        <w:t>5</w:t>
      </w:r>
      <w:r w:rsidR="003528CC">
        <w:t>)</w:t>
      </w:r>
    </w:p>
    <w:p w14:paraId="3C435CB1" w14:textId="77777777" w:rsidR="000451DD" w:rsidRPr="00B3542C" w:rsidRDefault="000451DD" w:rsidP="0060110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</w:pPr>
    </w:p>
    <w:p w14:paraId="7F47D32E" w14:textId="77777777" w:rsidR="003528CC" w:rsidRDefault="003528CC" w:rsidP="00925E7F">
      <w:pPr>
        <w:pStyle w:val="a7"/>
        <w:spacing w:line="240" w:lineRule="auto"/>
        <w:rPr>
          <w:sz w:val="28"/>
        </w:rPr>
      </w:pPr>
      <w:r>
        <w:rPr>
          <w:sz w:val="28"/>
        </w:rPr>
        <w:t xml:space="preserve">происходит продвижение вершины трещины с одновременным возрастанием длины концевой области без разрыва связей. Этот этап роста трещины можно рассматривать как процесс приспособляемости трещины к заданному уровню внешних нагрузок (докритический рост трещины). </w:t>
      </w:r>
    </w:p>
    <w:p w14:paraId="017D8699" w14:textId="77777777" w:rsidR="003528CC" w:rsidRDefault="003528CC" w:rsidP="00925E7F">
      <w:pPr>
        <w:pStyle w:val="a7"/>
        <w:spacing w:line="240" w:lineRule="auto"/>
        <w:ind w:firstLine="567"/>
        <w:rPr>
          <w:sz w:val="28"/>
        </w:rPr>
      </w:pPr>
      <w:r>
        <w:rPr>
          <w:sz w:val="28"/>
        </w:rPr>
        <w:t>Продвижение вершины трещины с одновременным разрывом связей на краю концевой области (квазистатический рост трещины) происходит при одновременном выполнении условий</w:t>
      </w:r>
    </w:p>
    <w:p w14:paraId="47A14ADD" w14:textId="77777777" w:rsidR="005B19B1" w:rsidRDefault="005B19B1" w:rsidP="00925E7F">
      <w:pPr>
        <w:pStyle w:val="a7"/>
        <w:spacing w:line="240" w:lineRule="auto"/>
        <w:ind w:firstLine="567"/>
        <w:rPr>
          <w:sz w:val="28"/>
          <w:lang w:val="en-US"/>
        </w:rPr>
      </w:pPr>
    </w:p>
    <w:p w14:paraId="11C1CB5E" w14:textId="77777777" w:rsidR="003528CC" w:rsidRDefault="00601101" w:rsidP="0060110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</w:pPr>
      <w:r>
        <w:rPr>
          <w:lang w:val="en-US"/>
        </w:rPr>
        <w:t xml:space="preserve">                                            </w:t>
      </w:r>
      <w:r w:rsidRPr="00601101">
        <w:rPr>
          <w:position w:val="-16"/>
        </w:rPr>
        <w:object w:dxaOrig="4599" w:dyaOrig="420" w14:anchorId="2EA646BB">
          <v:shape id="_x0000_i1045" type="#_x0000_t75" style="width:229.8pt;height:21pt" o:ole="">
            <v:imagedata r:id="rId48" o:title=""/>
          </v:shape>
          <o:OLEObject Type="Embed" ProgID="Equation.DSMT4" ShapeID="_x0000_i1045" DrawAspect="Content" ObjectID="_1823427501" r:id="rId49"/>
        </w:object>
      </w:r>
      <w:r w:rsidR="001E3A03">
        <w:tab/>
        <w:t>(</w:t>
      </w:r>
      <w:r w:rsidR="00B3542C">
        <w:t>6</w:t>
      </w:r>
      <w:r w:rsidR="003528CC">
        <w:t>)</w:t>
      </w:r>
    </w:p>
    <w:p w14:paraId="52A3943D" w14:textId="77777777" w:rsidR="005B19B1" w:rsidRDefault="005B19B1" w:rsidP="0060110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  <w:rPr>
          <w:lang w:val="en-US"/>
        </w:rPr>
      </w:pPr>
    </w:p>
    <w:p w14:paraId="687ABFC0" w14:textId="77777777" w:rsidR="003528CC" w:rsidRDefault="003528CC" w:rsidP="00601101">
      <w:pPr>
        <w:pStyle w:val="a7"/>
        <w:spacing w:line="240" w:lineRule="auto"/>
        <w:ind w:firstLine="567"/>
        <w:rPr>
          <w:sz w:val="28"/>
          <w:lang w:val="en-US"/>
        </w:rPr>
      </w:pPr>
      <w:r>
        <w:rPr>
          <w:sz w:val="28"/>
        </w:rPr>
        <w:lastRenderedPageBreak/>
        <w:t>При выполнении условий</w:t>
      </w:r>
    </w:p>
    <w:p w14:paraId="481B0F8D" w14:textId="77777777" w:rsidR="00094A25" w:rsidRPr="00094A25" w:rsidRDefault="00094A25" w:rsidP="00601101">
      <w:pPr>
        <w:pStyle w:val="a7"/>
        <w:spacing w:line="240" w:lineRule="auto"/>
        <w:ind w:firstLine="567"/>
        <w:rPr>
          <w:sz w:val="28"/>
          <w:lang w:val="en-US"/>
        </w:rPr>
      </w:pPr>
    </w:p>
    <w:p w14:paraId="51307627" w14:textId="77777777" w:rsidR="003528CC" w:rsidRDefault="00601101" w:rsidP="0060110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</w:pPr>
      <w:r>
        <w:rPr>
          <w:lang w:val="en-US"/>
        </w:rPr>
        <w:tab/>
        <w:t xml:space="preserve">     </w:t>
      </w:r>
      <w:r w:rsidRPr="00601101">
        <w:rPr>
          <w:position w:val="-16"/>
        </w:rPr>
        <w:object w:dxaOrig="4680" w:dyaOrig="420" w14:anchorId="2EDD5824">
          <v:shape id="_x0000_i1046" type="#_x0000_t75" style="width:234pt;height:21pt" o:ole="">
            <v:imagedata r:id="rId50" o:title=""/>
          </v:shape>
          <o:OLEObject Type="Embed" ProgID="Equation.DSMT4" ShapeID="_x0000_i1046" DrawAspect="Content" ObjectID="_1823427502" r:id="rId51"/>
        </w:object>
      </w:r>
      <w:r w:rsidR="001E3A03">
        <w:tab/>
        <w:t>(</w:t>
      </w:r>
      <w:r w:rsidR="00B3542C">
        <w:t>7</w:t>
      </w:r>
      <w:r w:rsidR="003528CC">
        <w:t>)</w:t>
      </w:r>
    </w:p>
    <w:p w14:paraId="4B319F84" w14:textId="77777777" w:rsidR="005B19B1" w:rsidRPr="00B3542C" w:rsidRDefault="005B19B1" w:rsidP="00601101">
      <w:pPr>
        <w:pStyle w:val="MTDisplayEquation"/>
        <w:tabs>
          <w:tab w:val="clear" w:pos="9080"/>
          <w:tab w:val="right" w:pos="9356"/>
        </w:tabs>
        <w:spacing w:line="240" w:lineRule="auto"/>
        <w:ind w:left="0" w:firstLine="0"/>
      </w:pPr>
    </w:p>
    <w:p w14:paraId="49C173A1" w14:textId="77777777" w:rsidR="003528CC" w:rsidRDefault="003528CC" w:rsidP="00925E7F">
      <w:pPr>
        <w:pStyle w:val="a7"/>
        <w:spacing w:line="240" w:lineRule="auto"/>
        <w:rPr>
          <w:sz w:val="28"/>
        </w:rPr>
      </w:pPr>
      <w:r>
        <w:rPr>
          <w:sz w:val="28"/>
        </w:rPr>
        <w:t>происходит разрыв связей без продвижения вершины трещины и размер концевой области сокращается, стремясь к предельному значению для данного уровня нагрузки. В рамках рассматриваемой модели положение концевой области и вершины трещины не меняется при одновременном вып</w:t>
      </w:r>
      <w:r w:rsidR="001E3A03">
        <w:rPr>
          <w:sz w:val="28"/>
        </w:rPr>
        <w:t>олнении второго из условий (</w:t>
      </w:r>
      <w:r w:rsidR="00B3542C">
        <w:rPr>
          <w:sz w:val="28"/>
        </w:rPr>
        <w:t>5</w:t>
      </w:r>
      <w:r w:rsidR="001E3A03">
        <w:rPr>
          <w:sz w:val="28"/>
        </w:rPr>
        <w:t>) и первого условия (</w:t>
      </w:r>
      <w:r w:rsidR="00B3542C">
        <w:rPr>
          <w:sz w:val="28"/>
        </w:rPr>
        <w:t>7</w:t>
      </w:r>
      <w:r>
        <w:rPr>
          <w:sz w:val="28"/>
        </w:rPr>
        <w:t>).</w:t>
      </w:r>
    </w:p>
    <w:p w14:paraId="1D7DB7D0" w14:textId="77777777" w:rsidR="003528CC" w:rsidRDefault="003528CC" w:rsidP="00925E7F">
      <w:pPr>
        <w:pStyle w:val="a7"/>
        <w:spacing w:line="240" w:lineRule="auto"/>
        <w:rPr>
          <w:sz w:val="28"/>
        </w:rPr>
      </w:pPr>
      <w:r>
        <w:rPr>
          <w:sz w:val="28"/>
        </w:rPr>
        <w:tab/>
        <w:t xml:space="preserve">Таким образом, величина внешней нагрузки </w:t>
      </w:r>
      <w:r>
        <w:rPr>
          <w:position w:val="-12"/>
          <w:sz w:val="28"/>
        </w:rPr>
        <w:object w:dxaOrig="340" w:dyaOrig="440" w14:anchorId="7C8B2A8D">
          <v:shape id="_x0000_i1047" type="#_x0000_t75" style="width:16.8pt;height:22.2pt" o:ole="" fillcolor="window">
            <v:imagedata r:id="rId52" o:title=""/>
          </v:shape>
          <o:OLEObject Type="Embed" ProgID="Equation.3" ShapeID="_x0000_i1047" DrawAspect="Content" ObjectID="_1823427503" r:id="rId53"/>
        </w:object>
      </w:r>
      <w:r>
        <w:rPr>
          <w:sz w:val="28"/>
        </w:rPr>
        <w:t xml:space="preserve"> и параметры связей</w:t>
      </w:r>
      <w:r>
        <w:rPr>
          <w:sz w:val="28"/>
          <w:vertAlign w:val="subscript"/>
        </w:rPr>
        <w:t xml:space="preserve"> </w:t>
      </w:r>
      <w:r>
        <w:rPr>
          <w:sz w:val="28"/>
        </w:rPr>
        <w:t>определяют характер разрушения: продвижение вершины трещины с ростом концевой области; сокращение размера концевой области без продвижения вершины трещины; продвижение вершины трещины с одновременным разрывом связей на краю концевой области.</w:t>
      </w:r>
    </w:p>
    <w:p w14:paraId="7B01759C" w14:textId="77777777" w:rsidR="001E3A03" w:rsidRPr="001E3A03" w:rsidRDefault="001E3A03" w:rsidP="00735B2B">
      <w:pPr>
        <w:jc w:val="both"/>
        <w:rPr>
          <w:b/>
          <w:bCs/>
          <w:sz w:val="28"/>
        </w:rPr>
      </w:pPr>
    </w:p>
    <w:p w14:paraId="0209D3B8" w14:textId="77777777" w:rsidR="00A82D52" w:rsidRPr="005B19B1" w:rsidRDefault="00A82D52" w:rsidP="003363A8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r w:rsidRPr="005B19B1">
        <w:rPr>
          <w:rFonts w:ascii="Times New Roman" w:hAnsi="Times New Roman" w:cs="Times New Roman"/>
          <w:sz w:val="28"/>
          <w:szCs w:val="28"/>
        </w:rPr>
        <w:t>ЛИТЕРАТУРА</w:t>
      </w:r>
    </w:p>
    <w:p w14:paraId="4E0BD8A4" w14:textId="77777777" w:rsidR="00A82D52" w:rsidRPr="00110848" w:rsidRDefault="005B19B1" w:rsidP="003363A8">
      <w:pPr>
        <w:tabs>
          <w:tab w:val="left" w:pos="576"/>
          <w:tab w:val="left" w:pos="3024"/>
        </w:tabs>
        <w:jc w:val="both"/>
        <w:rPr>
          <w:sz w:val="24"/>
          <w:szCs w:val="24"/>
          <w:lang w:val="en-US"/>
        </w:rPr>
      </w:pPr>
      <w:r w:rsidRPr="005B19B1">
        <w:rPr>
          <w:sz w:val="24"/>
          <w:szCs w:val="24"/>
          <w:lang w:val="en-US"/>
        </w:rPr>
        <w:t>1</w:t>
      </w:r>
      <w:r w:rsidR="00A82D52" w:rsidRPr="00110848">
        <w:rPr>
          <w:sz w:val="24"/>
          <w:szCs w:val="24"/>
          <w:lang w:val="en-US"/>
        </w:rPr>
        <w:t>. Goldstein R.V., Perelmuter M.N. Modeling of</w:t>
      </w:r>
      <w:r w:rsidR="00094492">
        <w:rPr>
          <w:sz w:val="24"/>
          <w:szCs w:val="24"/>
          <w:lang w:val="en-US"/>
        </w:rPr>
        <w:t xml:space="preserve"> bonding at the interface crack //</w:t>
      </w:r>
      <w:r w:rsidR="00A82D52" w:rsidRPr="00110848">
        <w:rPr>
          <w:sz w:val="24"/>
          <w:szCs w:val="24"/>
          <w:lang w:val="en-US"/>
        </w:rPr>
        <w:t xml:space="preserve"> Interna</w:t>
      </w:r>
      <w:r w:rsidR="000451DD">
        <w:rPr>
          <w:sz w:val="24"/>
          <w:szCs w:val="24"/>
          <w:lang w:val="en-US"/>
        </w:rPr>
        <w:t>tional</w:t>
      </w:r>
      <w:r w:rsidR="00A82D52" w:rsidRPr="00110848">
        <w:rPr>
          <w:sz w:val="24"/>
          <w:szCs w:val="24"/>
          <w:lang w:val="en-US"/>
        </w:rPr>
        <w:t xml:space="preserve"> J. of Fracture, 1999, vol.99, N 1-2, p.53-79</w:t>
      </w:r>
    </w:p>
    <w:p w14:paraId="3782D828" w14:textId="77777777" w:rsidR="00A82D52" w:rsidRPr="005B19B1" w:rsidRDefault="005B19B1" w:rsidP="003363A8">
      <w:pPr>
        <w:pStyle w:val="afd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82D52" w:rsidRPr="00110848">
        <w:rPr>
          <w:rFonts w:ascii="Times New Roman" w:hAnsi="Times New Roman" w:cs="Times New Roman"/>
          <w:sz w:val="24"/>
          <w:szCs w:val="24"/>
        </w:rPr>
        <w:t>. Гольдштейн Р.В. Перельмутер М.Н. Трещина на границе соединения матери</w:t>
      </w:r>
      <w:r w:rsidR="00094492">
        <w:rPr>
          <w:rFonts w:ascii="Times New Roman" w:hAnsi="Times New Roman" w:cs="Times New Roman"/>
          <w:sz w:val="24"/>
          <w:szCs w:val="24"/>
        </w:rPr>
        <w:t xml:space="preserve">алов со связями между берегами </w:t>
      </w:r>
      <w:r w:rsidR="00094492" w:rsidRPr="00094492">
        <w:rPr>
          <w:rFonts w:ascii="Times New Roman" w:hAnsi="Times New Roman" w:cs="Times New Roman"/>
          <w:sz w:val="24"/>
          <w:szCs w:val="24"/>
        </w:rPr>
        <w:t xml:space="preserve">// </w:t>
      </w:r>
      <w:r w:rsidR="00A82D52" w:rsidRPr="00110848">
        <w:rPr>
          <w:rFonts w:ascii="Times New Roman" w:hAnsi="Times New Roman" w:cs="Times New Roman"/>
          <w:sz w:val="24"/>
          <w:szCs w:val="24"/>
        </w:rPr>
        <w:t>МТТ</w:t>
      </w:r>
      <w:r w:rsidR="00A82D52" w:rsidRPr="0009449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№</w:t>
      </w:r>
      <w:r w:rsidR="00A82D52" w:rsidRPr="00094492">
        <w:rPr>
          <w:rFonts w:ascii="Times New Roman" w:hAnsi="Times New Roman" w:cs="Times New Roman"/>
          <w:sz w:val="24"/>
          <w:szCs w:val="24"/>
        </w:rPr>
        <w:t xml:space="preserve">1, </w:t>
      </w:r>
      <w:r w:rsidR="00A82D52" w:rsidRPr="00110848">
        <w:rPr>
          <w:rFonts w:ascii="Times New Roman" w:hAnsi="Times New Roman" w:cs="Times New Roman"/>
          <w:sz w:val="24"/>
          <w:szCs w:val="24"/>
        </w:rPr>
        <w:t>с</w:t>
      </w:r>
      <w:r w:rsidR="00A82D52" w:rsidRPr="00094492">
        <w:rPr>
          <w:rFonts w:ascii="Times New Roman" w:hAnsi="Times New Roman" w:cs="Times New Roman"/>
          <w:sz w:val="24"/>
          <w:szCs w:val="24"/>
        </w:rPr>
        <w:t>. 94-112</w:t>
      </w:r>
      <w:r w:rsidR="00094A25">
        <w:rPr>
          <w:rFonts w:ascii="Times New Roman" w:hAnsi="Times New Roman" w:cs="Times New Roman"/>
          <w:sz w:val="24"/>
          <w:szCs w:val="24"/>
        </w:rPr>
        <w:t xml:space="preserve">, </w:t>
      </w:r>
      <w:r w:rsidR="00094A25" w:rsidRPr="00094492">
        <w:rPr>
          <w:rFonts w:ascii="Times New Roman" w:hAnsi="Times New Roman" w:cs="Times New Roman"/>
          <w:sz w:val="24"/>
          <w:szCs w:val="24"/>
        </w:rPr>
        <w:t>2001</w:t>
      </w:r>
    </w:p>
    <w:p w14:paraId="31AB5970" w14:textId="77777777" w:rsidR="00601101" w:rsidRPr="00601101" w:rsidRDefault="005B19B1" w:rsidP="00601101">
      <w:pPr>
        <w:jc w:val="both"/>
        <w:rPr>
          <w:sz w:val="24"/>
          <w:szCs w:val="24"/>
        </w:rPr>
      </w:pPr>
      <w:r>
        <w:rPr>
          <w:bCs/>
          <w:sz w:val="24"/>
          <w:szCs w:val="24"/>
        </w:rPr>
        <w:t>3</w:t>
      </w:r>
      <w:r w:rsidR="00601101" w:rsidRPr="005F32FD">
        <w:rPr>
          <w:bCs/>
          <w:sz w:val="24"/>
          <w:szCs w:val="24"/>
        </w:rPr>
        <w:t xml:space="preserve">. </w:t>
      </w:r>
      <w:r w:rsidR="00601101" w:rsidRPr="005F32FD">
        <w:rPr>
          <w:sz w:val="24"/>
          <w:szCs w:val="24"/>
        </w:rPr>
        <w:t>Перельмутер М.Н. Критерий роста трещи</w:t>
      </w:r>
      <w:r w:rsidR="00601101">
        <w:rPr>
          <w:sz w:val="24"/>
          <w:szCs w:val="24"/>
        </w:rPr>
        <w:t>н со связями в концевой области</w:t>
      </w:r>
      <w:r w:rsidR="00601101" w:rsidRPr="005F32FD">
        <w:rPr>
          <w:sz w:val="24"/>
          <w:szCs w:val="24"/>
        </w:rPr>
        <w:t xml:space="preserve"> </w:t>
      </w:r>
      <w:r w:rsidR="00601101" w:rsidRPr="00094492">
        <w:rPr>
          <w:sz w:val="24"/>
          <w:szCs w:val="24"/>
        </w:rPr>
        <w:t xml:space="preserve">// </w:t>
      </w:r>
      <w:r w:rsidR="00601101" w:rsidRPr="005F32FD">
        <w:rPr>
          <w:sz w:val="24"/>
          <w:szCs w:val="24"/>
        </w:rPr>
        <w:t>ПММ, том 71, вып.1, с. 152-171, 2007</w:t>
      </w:r>
    </w:p>
    <w:p w14:paraId="1592EE8A" w14:textId="77777777" w:rsidR="00601101" w:rsidRPr="00601101" w:rsidRDefault="00601101" w:rsidP="003363A8">
      <w:pPr>
        <w:pStyle w:val="afd"/>
        <w:jc w:val="both"/>
        <w:rPr>
          <w:rFonts w:ascii="Times New Roman" w:hAnsi="Times New Roman" w:cs="Times New Roman"/>
          <w:sz w:val="24"/>
          <w:szCs w:val="24"/>
        </w:rPr>
      </w:pPr>
    </w:p>
    <w:p w14:paraId="40D5D73C" w14:textId="77777777" w:rsidR="0036789A" w:rsidRDefault="0036789A" w:rsidP="005F32FD">
      <w:pPr>
        <w:jc w:val="both"/>
        <w:rPr>
          <w:sz w:val="24"/>
          <w:szCs w:val="24"/>
          <w:lang w:val="en-US"/>
        </w:rPr>
      </w:pPr>
    </w:p>
    <w:p w14:paraId="66AEEDFD" w14:textId="77777777" w:rsidR="005B19B1" w:rsidRDefault="005B19B1" w:rsidP="005B19B1">
      <w:pPr>
        <w:jc w:val="center"/>
        <w:rPr>
          <w:rStyle w:val="tlid-translation"/>
          <w:b/>
          <w:bCs/>
          <w:color w:val="000000"/>
          <w:sz w:val="32"/>
          <w:szCs w:val="32"/>
          <w:lang w:val="en-US"/>
        </w:rPr>
      </w:pPr>
      <w:r w:rsidRPr="0036789A">
        <w:rPr>
          <w:rStyle w:val="tlid-translation"/>
          <w:b/>
          <w:bCs/>
          <w:color w:val="000000"/>
          <w:sz w:val="32"/>
          <w:szCs w:val="32"/>
          <w:lang w:val="en-US"/>
        </w:rPr>
        <w:t>Nonlocal crack growth criterion with bridged zone</w:t>
      </w:r>
    </w:p>
    <w:p w14:paraId="5FECF0E7" w14:textId="77777777" w:rsidR="005B19B1" w:rsidRDefault="005B19B1" w:rsidP="005B19B1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1FE2C0A3" w14:textId="77777777" w:rsidR="005B19B1" w:rsidRPr="004E6404" w:rsidRDefault="005B19B1" w:rsidP="005B19B1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M.N. Perelmuter</w:t>
      </w:r>
    </w:p>
    <w:p w14:paraId="5904E436" w14:textId="77777777" w:rsidR="005B19B1" w:rsidRPr="000136E6" w:rsidRDefault="005B19B1" w:rsidP="005B19B1">
      <w:pPr>
        <w:ind w:firstLine="709"/>
        <w:jc w:val="center"/>
        <w:rPr>
          <w:rStyle w:val="tlid-translation"/>
          <w:lang w:val="en-US"/>
        </w:rPr>
      </w:pPr>
    </w:p>
    <w:p w14:paraId="2BB3D1E5" w14:textId="77777777" w:rsidR="005B19B1" w:rsidRPr="00CF26E9" w:rsidRDefault="005B19B1" w:rsidP="005B19B1">
      <w:pPr>
        <w:pStyle w:val="af2"/>
        <w:jc w:val="center"/>
        <w:rPr>
          <w:lang w:val="en-US"/>
        </w:rPr>
      </w:pPr>
      <w:r w:rsidRPr="00CF26E9">
        <w:rPr>
          <w:vertAlign w:val="superscript"/>
          <w:lang w:val="en-US"/>
        </w:rPr>
        <w:t xml:space="preserve"> </w:t>
      </w:r>
      <w:r w:rsidRPr="00CF26E9">
        <w:rPr>
          <w:bCs/>
          <w:iCs/>
          <w:lang w:val="en-US"/>
        </w:rPr>
        <w:t>Ishlinsky Institute for Problems in Mechanics RAS,</w:t>
      </w:r>
      <w:r w:rsidRPr="00CF26E9">
        <w:rPr>
          <w:lang w:val="en-US"/>
        </w:rPr>
        <w:t xml:space="preserve"> Moscow, Russia</w:t>
      </w:r>
    </w:p>
    <w:p w14:paraId="2C8815B6" w14:textId="77777777" w:rsidR="005B19B1" w:rsidRPr="004E6404" w:rsidRDefault="005B19B1" w:rsidP="005B19B1">
      <w:pPr>
        <w:jc w:val="center"/>
        <w:rPr>
          <w:lang w:val="en-US"/>
        </w:rPr>
      </w:pPr>
      <w:r>
        <w:rPr>
          <w:lang w:val="en-US"/>
        </w:rPr>
        <w:t>E-mail: perelm@ipmnet.ru</w:t>
      </w:r>
    </w:p>
    <w:p w14:paraId="7BB5A095" w14:textId="77777777" w:rsidR="005B19B1" w:rsidRDefault="005B19B1" w:rsidP="005F32FD">
      <w:pPr>
        <w:jc w:val="both"/>
        <w:rPr>
          <w:sz w:val="24"/>
          <w:szCs w:val="24"/>
          <w:lang w:val="en-US"/>
        </w:rPr>
      </w:pPr>
    </w:p>
    <w:p w14:paraId="01DE808C" w14:textId="77777777" w:rsidR="0036789A" w:rsidRDefault="0036789A" w:rsidP="0036789A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  <w:lang w:val="en-US"/>
        </w:rPr>
        <w:t>Annotation</w:t>
      </w:r>
    </w:p>
    <w:p w14:paraId="4FF63D9F" w14:textId="77777777" w:rsidR="0036789A" w:rsidRPr="0009324A" w:rsidRDefault="0036789A" w:rsidP="0036789A">
      <w:pPr>
        <w:ind w:firstLine="709"/>
        <w:jc w:val="both"/>
        <w:rPr>
          <w:rStyle w:val="tlid-translation"/>
          <w:bCs/>
          <w:sz w:val="28"/>
          <w:szCs w:val="28"/>
          <w:lang w:val="en-US"/>
        </w:rPr>
      </w:pPr>
      <w:r w:rsidRPr="0009324A">
        <w:rPr>
          <w:rStyle w:val="tlid-translation"/>
          <w:bCs/>
          <w:sz w:val="28"/>
          <w:szCs w:val="28"/>
          <w:lang w:val="en-US"/>
        </w:rPr>
        <w:t>The nonlocal criterion for quasistatic cracks growth with bridged zone is proposed. It includes two conditions: 1) the necessary energy condition for the crack tip limit equilibrium (equality of the rates of strain energy release and strain energy consumption by bonds in the crack bridged zone); 2) the sufficient condition for the critical bond</w:t>
      </w:r>
      <w:r>
        <w:rPr>
          <w:rStyle w:val="tlid-translation"/>
          <w:bCs/>
          <w:sz w:val="28"/>
          <w:szCs w:val="28"/>
          <w:lang w:val="en-US"/>
        </w:rPr>
        <w:t>s</w:t>
      </w:r>
      <w:r w:rsidRPr="0009324A">
        <w:rPr>
          <w:rStyle w:val="tlid-translation"/>
          <w:bCs/>
          <w:sz w:val="28"/>
          <w:szCs w:val="28"/>
          <w:lang w:val="en-US"/>
        </w:rPr>
        <w:t xml:space="preserve"> extension at the crack bridged zone trailing edge. </w:t>
      </w:r>
      <w:r w:rsidR="007C7CBE" w:rsidRPr="0009324A">
        <w:rPr>
          <w:rStyle w:val="tlid-translation"/>
          <w:bCs/>
          <w:sz w:val="28"/>
          <w:szCs w:val="28"/>
          <w:lang w:val="en-US"/>
        </w:rPr>
        <w:t>The following quasistatic crack growth regimes are considered: 1) the crack tip advances and the bridged zone length increases without bond rupture (subcritical growth); 2) the bridged zone length decreases without crack tip advancement; 3) the crack tip advances with simultaneous rupture of bonds at the bridged zone trailing edge.</w:t>
      </w:r>
    </w:p>
    <w:p w14:paraId="34A6D089" w14:textId="77777777" w:rsidR="0036789A" w:rsidRPr="003745FA" w:rsidRDefault="0036789A" w:rsidP="0036789A">
      <w:pPr>
        <w:ind w:firstLine="397"/>
        <w:jc w:val="both"/>
        <w:rPr>
          <w:iCs/>
          <w:sz w:val="28"/>
          <w:szCs w:val="28"/>
          <w:lang w:val="en-US"/>
        </w:rPr>
      </w:pPr>
      <w:r w:rsidRPr="003745FA">
        <w:rPr>
          <w:b/>
          <w:bCs/>
          <w:i/>
          <w:sz w:val="28"/>
          <w:szCs w:val="28"/>
          <w:lang w:val="en-US"/>
        </w:rPr>
        <w:t>Keywords:</w:t>
      </w:r>
      <w:r w:rsidRPr="003745FA">
        <w:rPr>
          <w:iCs/>
          <w:sz w:val="28"/>
          <w:szCs w:val="28"/>
          <w:lang w:val="en-US"/>
        </w:rPr>
        <w:t xml:space="preserve"> </w:t>
      </w:r>
      <w:r w:rsidRPr="0009324A">
        <w:rPr>
          <w:i/>
          <w:sz w:val="28"/>
          <w:szCs w:val="28"/>
          <w:lang w:val="en-US"/>
        </w:rPr>
        <w:t>crack, bridged zone, nonlocal criterion</w:t>
      </w:r>
      <w:r w:rsidRPr="003745FA">
        <w:rPr>
          <w:i/>
          <w:sz w:val="28"/>
          <w:szCs w:val="28"/>
          <w:lang w:val="en-US"/>
        </w:rPr>
        <w:t>.</w:t>
      </w:r>
    </w:p>
    <w:p w14:paraId="7E9AE518" w14:textId="77777777" w:rsidR="0036789A" w:rsidRPr="0036789A" w:rsidRDefault="0036789A" w:rsidP="0036789A">
      <w:pPr>
        <w:jc w:val="both"/>
        <w:rPr>
          <w:sz w:val="24"/>
          <w:szCs w:val="24"/>
          <w:lang w:val="en-US"/>
        </w:rPr>
      </w:pPr>
      <w:r>
        <w:rPr>
          <w:bCs/>
          <w:sz w:val="28"/>
          <w:szCs w:val="28"/>
          <w:lang w:val="en-US"/>
        </w:rPr>
        <w:tab/>
      </w:r>
      <w:r w:rsidRPr="0009324A">
        <w:rPr>
          <w:bCs/>
          <w:i/>
          <w:iCs/>
          <w:sz w:val="28"/>
          <w:szCs w:val="28"/>
          <w:lang w:val="en-US"/>
        </w:rPr>
        <w:t xml:space="preserve">This work was supported by the state program assignment </w:t>
      </w:r>
      <w:r w:rsidRPr="0009324A">
        <w:rPr>
          <w:i/>
          <w:sz w:val="28"/>
          <w:szCs w:val="28"/>
          <w:lang w:val="en-US"/>
        </w:rPr>
        <w:t>FFGN-2024-0001</w:t>
      </w:r>
    </w:p>
    <w:sectPr w:rsidR="0036789A" w:rsidRPr="0036789A" w:rsidSect="00925E7F">
      <w:footerReference w:type="even" r:id="rId54"/>
      <w:footerReference w:type="default" r:id="rId55"/>
      <w:pgSz w:w="11907" w:h="16840" w:code="9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88E2" w14:textId="77777777" w:rsidR="009315CE" w:rsidRDefault="009315CE">
      <w:r>
        <w:separator/>
      </w:r>
    </w:p>
  </w:endnote>
  <w:endnote w:type="continuationSeparator" w:id="0">
    <w:p w14:paraId="3859C234" w14:textId="77777777" w:rsidR="009315CE" w:rsidRDefault="00931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1582" w14:textId="77777777" w:rsidR="00094492" w:rsidRDefault="00094492" w:rsidP="00022CB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1A7F385" w14:textId="77777777" w:rsidR="00094492" w:rsidRDefault="00094492" w:rsidP="00022CB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3CF1" w14:textId="77777777" w:rsidR="00094492" w:rsidRDefault="00094492" w:rsidP="00022CB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8960E8">
      <w:rPr>
        <w:rStyle w:val="a6"/>
        <w:noProof/>
      </w:rPr>
      <w:t>3</w:t>
    </w:r>
    <w:r>
      <w:rPr>
        <w:rStyle w:val="a6"/>
      </w:rPr>
      <w:fldChar w:fldCharType="end"/>
    </w:r>
  </w:p>
  <w:p w14:paraId="6292AB09" w14:textId="77777777" w:rsidR="00094492" w:rsidRDefault="00094492" w:rsidP="00022CB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3565" w14:textId="77777777" w:rsidR="009315CE" w:rsidRDefault="009315CE">
      <w:r>
        <w:separator/>
      </w:r>
    </w:p>
  </w:footnote>
  <w:footnote w:type="continuationSeparator" w:id="0">
    <w:p w14:paraId="02EBF465" w14:textId="77777777" w:rsidR="009315CE" w:rsidRDefault="009315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626AE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964B0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04904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F706DB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DAAB9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0243B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B4138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C6B33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66B5B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A82CB0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DF218F"/>
    <w:multiLevelType w:val="hybridMultilevel"/>
    <w:tmpl w:val="7138E362"/>
    <w:lvl w:ilvl="0" w:tplc="23480B1C">
      <w:start w:val="1"/>
      <w:numFmt w:val="decimal"/>
      <w:lvlText w:val="%1)"/>
      <w:lvlJc w:val="left"/>
      <w:pPr>
        <w:tabs>
          <w:tab w:val="num" w:pos="744"/>
        </w:tabs>
        <w:ind w:left="744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2D744FE"/>
    <w:multiLevelType w:val="hybridMultilevel"/>
    <w:tmpl w:val="55F64D3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40651C"/>
    <w:multiLevelType w:val="hybridMultilevel"/>
    <w:tmpl w:val="81088E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230216"/>
    <w:multiLevelType w:val="hybridMultilevel"/>
    <w:tmpl w:val="37E85122"/>
    <w:lvl w:ilvl="0" w:tplc="EF80B2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A83FD0">
      <w:numFmt w:val="none"/>
      <w:lvlText w:val=""/>
      <w:lvlJc w:val="left"/>
      <w:pPr>
        <w:tabs>
          <w:tab w:val="num" w:pos="360"/>
        </w:tabs>
      </w:pPr>
    </w:lvl>
    <w:lvl w:ilvl="2" w:tplc="7974DA20">
      <w:numFmt w:val="none"/>
      <w:lvlText w:val=""/>
      <w:lvlJc w:val="left"/>
      <w:pPr>
        <w:tabs>
          <w:tab w:val="num" w:pos="360"/>
        </w:tabs>
      </w:pPr>
    </w:lvl>
    <w:lvl w:ilvl="3" w:tplc="AD286C78">
      <w:numFmt w:val="none"/>
      <w:lvlText w:val=""/>
      <w:lvlJc w:val="left"/>
      <w:pPr>
        <w:tabs>
          <w:tab w:val="num" w:pos="360"/>
        </w:tabs>
      </w:pPr>
    </w:lvl>
    <w:lvl w:ilvl="4" w:tplc="D41235BA">
      <w:numFmt w:val="none"/>
      <w:lvlText w:val=""/>
      <w:lvlJc w:val="left"/>
      <w:pPr>
        <w:tabs>
          <w:tab w:val="num" w:pos="360"/>
        </w:tabs>
      </w:pPr>
    </w:lvl>
    <w:lvl w:ilvl="5" w:tplc="889E9C48">
      <w:numFmt w:val="none"/>
      <w:lvlText w:val=""/>
      <w:lvlJc w:val="left"/>
      <w:pPr>
        <w:tabs>
          <w:tab w:val="num" w:pos="360"/>
        </w:tabs>
      </w:pPr>
    </w:lvl>
    <w:lvl w:ilvl="6" w:tplc="16529F48">
      <w:numFmt w:val="none"/>
      <w:lvlText w:val=""/>
      <w:lvlJc w:val="left"/>
      <w:pPr>
        <w:tabs>
          <w:tab w:val="num" w:pos="360"/>
        </w:tabs>
      </w:pPr>
    </w:lvl>
    <w:lvl w:ilvl="7" w:tplc="2CAE98B8">
      <w:numFmt w:val="none"/>
      <w:lvlText w:val=""/>
      <w:lvlJc w:val="left"/>
      <w:pPr>
        <w:tabs>
          <w:tab w:val="num" w:pos="360"/>
        </w:tabs>
      </w:pPr>
    </w:lvl>
    <w:lvl w:ilvl="8" w:tplc="7660B02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46A7276"/>
    <w:multiLevelType w:val="hybridMultilevel"/>
    <w:tmpl w:val="11FAE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8934E1"/>
    <w:multiLevelType w:val="hybridMultilevel"/>
    <w:tmpl w:val="6CA455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072163">
    <w:abstractNumId w:val="9"/>
  </w:num>
  <w:num w:numId="2" w16cid:durableId="995887756">
    <w:abstractNumId w:val="7"/>
  </w:num>
  <w:num w:numId="3" w16cid:durableId="1013188839">
    <w:abstractNumId w:val="6"/>
  </w:num>
  <w:num w:numId="4" w16cid:durableId="1008749026">
    <w:abstractNumId w:val="5"/>
  </w:num>
  <w:num w:numId="5" w16cid:durableId="418991961">
    <w:abstractNumId w:val="4"/>
  </w:num>
  <w:num w:numId="6" w16cid:durableId="1225987430">
    <w:abstractNumId w:val="8"/>
  </w:num>
  <w:num w:numId="7" w16cid:durableId="606277645">
    <w:abstractNumId w:val="3"/>
  </w:num>
  <w:num w:numId="8" w16cid:durableId="1742826667">
    <w:abstractNumId w:val="2"/>
  </w:num>
  <w:num w:numId="9" w16cid:durableId="883951431">
    <w:abstractNumId w:val="1"/>
  </w:num>
  <w:num w:numId="10" w16cid:durableId="1770546535">
    <w:abstractNumId w:val="0"/>
  </w:num>
  <w:num w:numId="11" w16cid:durableId="1903058046">
    <w:abstractNumId w:val="13"/>
  </w:num>
  <w:num w:numId="12" w16cid:durableId="285237394">
    <w:abstractNumId w:val="10"/>
  </w:num>
  <w:num w:numId="13" w16cid:durableId="136191027">
    <w:abstractNumId w:val="14"/>
  </w:num>
  <w:num w:numId="14" w16cid:durableId="293567007">
    <w:abstractNumId w:val="15"/>
  </w:num>
  <w:num w:numId="15" w16cid:durableId="1265844302">
    <w:abstractNumId w:val="12"/>
  </w:num>
  <w:num w:numId="16" w16cid:durableId="1039551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13"/>
    <w:rsid w:val="00006A79"/>
    <w:rsid w:val="00014D94"/>
    <w:rsid w:val="00015573"/>
    <w:rsid w:val="00022583"/>
    <w:rsid w:val="00022CB8"/>
    <w:rsid w:val="00025587"/>
    <w:rsid w:val="000451DD"/>
    <w:rsid w:val="00046937"/>
    <w:rsid w:val="00057236"/>
    <w:rsid w:val="0006555D"/>
    <w:rsid w:val="00094492"/>
    <w:rsid w:val="00094A25"/>
    <w:rsid w:val="000C1581"/>
    <w:rsid w:val="000C5C60"/>
    <w:rsid w:val="000C5D12"/>
    <w:rsid w:val="00110848"/>
    <w:rsid w:val="0015159D"/>
    <w:rsid w:val="001E3A03"/>
    <w:rsid w:val="00207F41"/>
    <w:rsid w:val="00274E58"/>
    <w:rsid w:val="002878E7"/>
    <w:rsid w:val="002C1258"/>
    <w:rsid w:val="002C1C13"/>
    <w:rsid w:val="002C20F1"/>
    <w:rsid w:val="002F0BE5"/>
    <w:rsid w:val="003126D2"/>
    <w:rsid w:val="003363A8"/>
    <w:rsid w:val="003528CC"/>
    <w:rsid w:val="0036789A"/>
    <w:rsid w:val="0038278B"/>
    <w:rsid w:val="003B7BF8"/>
    <w:rsid w:val="003C5EC6"/>
    <w:rsid w:val="0042612E"/>
    <w:rsid w:val="0045222C"/>
    <w:rsid w:val="00453FE9"/>
    <w:rsid w:val="00454168"/>
    <w:rsid w:val="00467389"/>
    <w:rsid w:val="00467C9E"/>
    <w:rsid w:val="00495E53"/>
    <w:rsid w:val="004C55D6"/>
    <w:rsid w:val="00505650"/>
    <w:rsid w:val="0051464B"/>
    <w:rsid w:val="005B19B1"/>
    <w:rsid w:val="005F32FD"/>
    <w:rsid w:val="00601101"/>
    <w:rsid w:val="00667D74"/>
    <w:rsid w:val="00667FD7"/>
    <w:rsid w:val="00683565"/>
    <w:rsid w:val="00685045"/>
    <w:rsid w:val="00696911"/>
    <w:rsid w:val="006E4075"/>
    <w:rsid w:val="00735B2B"/>
    <w:rsid w:val="00770AC0"/>
    <w:rsid w:val="00777BAB"/>
    <w:rsid w:val="007C7CBE"/>
    <w:rsid w:val="007E70FF"/>
    <w:rsid w:val="007F533F"/>
    <w:rsid w:val="00854497"/>
    <w:rsid w:val="008875D8"/>
    <w:rsid w:val="008960E8"/>
    <w:rsid w:val="008A352F"/>
    <w:rsid w:val="008B3510"/>
    <w:rsid w:val="008C4DD4"/>
    <w:rsid w:val="008F5B75"/>
    <w:rsid w:val="00925E7F"/>
    <w:rsid w:val="009315CE"/>
    <w:rsid w:val="00984B54"/>
    <w:rsid w:val="00985F90"/>
    <w:rsid w:val="009D0CCE"/>
    <w:rsid w:val="00A350A3"/>
    <w:rsid w:val="00A82D52"/>
    <w:rsid w:val="00A83741"/>
    <w:rsid w:val="00A97D19"/>
    <w:rsid w:val="00AA62CA"/>
    <w:rsid w:val="00AE577A"/>
    <w:rsid w:val="00B3542C"/>
    <w:rsid w:val="00B43EA3"/>
    <w:rsid w:val="00B66679"/>
    <w:rsid w:val="00B761D4"/>
    <w:rsid w:val="00B802E4"/>
    <w:rsid w:val="00B97E87"/>
    <w:rsid w:val="00C11D68"/>
    <w:rsid w:val="00C52458"/>
    <w:rsid w:val="00C96D44"/>
    <w:rsid w:val="00CB7D7C"/>
    <w:rsid w:val="00D268E7"/>
    <w:rsid w:val="00D4114B"/>
    <w:rsid w:val="00D51DB6"/>
    <w:rsid w:val="00D5784F"/>
    <w:rsid w:val="00D811D4"/>
    <w:rsid w:val="00D85C4B"/>
    <w:rsid w:val="00D972B2"/>
    <w:rsid w:val="00DB1935"/>
    <w:rsid w:val="00DD5819"/>
    <w:rsid w:val="00E047D1"/>
    <w:rsid w:val="00E15B9E"/>
    <w:rsid w:val="00E91B95"/>
    <w:rsid w:val="00F46B72"/>
    <w:rsid w:val="00F554D2"/>
    <w:rsid w:val="00F81006"/>
    <w:rsid w:val="00FB110F"/>
    <w:rsid w:val="00FD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11A46A"/>
  <w15:chartTrackingRefBased/>
  <w15:docId w15:val="{7F215964-2653-46D9-81D6-FAEA2D8A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</w:style>
  <w:style w:type="paragraph" w:styleId="a5">
    <w:name w:val="footer"/>
    <w:basedOn w:val="a1"/>
    <w:pPr>
      <w:tabs>
        <w:tab w:val="center" w:pos="4320"/>
        <w:tab w:val="right" w:pos="8640"/>
      </w:tabs>
    </w:pPr>
    <w:rPr>
      <w:rFonts w:ascii="TimesET" w:hAnsi="TimesET"/>
      <w:sz w:val="24"/>
      <w:lang w:val="en-US"/>
    </w:rPr>
  </w:style>
  <w:style w:type="character" w:styleId="a6">
    <w:name w:val="page number"/>
    <w:basedOn w:val="a2"/>
  </w:style>
  <w:style w:type="paragraph" w:styleId="a7">
    <w:name w:val="Body Text"/>
    <w:basedOn w:val="a1"/>
    <w:link w:val="a8"/>
    <w:pPr>
      <w:spacing w:line="480" w:lineRule="auto"/>
      <w:jc w:val="both"/>
    </w:pPr>
    <w:rPr>
      <w:sz w:val="24"/>
    </w:rPr>
  </w:style>
  <w:style w:type="paragraph" w:styleId="a9">
    <w:name w:val="Body Text Indent"/>
    <w:basedOn w:val="a1"/>
    <w:pPr>
      <w:spacing w:line="360" w:lineRule="auto"/>
      <w:ind w:firstLine="720"/>
      <w:jc w:val="both"/>
    </w:pPr>
    <w:rPr>
      <w:sz w:val="28"/>
    </w:rPr>
  </w:style>
  <w:style w:type="paragraph" w:styleId="HTML">
    <w:name w:val="HTML Address"/>
    <w:basedOn w:val="a1"/>
    <w:rPr>
      <w:i/>
      <w:iCs/>
    </w:rPr>
  </w:style>
  <w:style w:type="paragraph" w:styleId="aa">
    <w:name w:val="envelope address"/>
    <w:basedOn w:val="a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ab">
    <w:name w:val="header"/>
    <w:basedOn w:val="a1"/>
    <w:pPr>
      <w:tabs>
        <w:tab w:val="center" w:pos="4677"/>
        <w:tab w:val="right" w:pos="9355"/>
      </w:tabs>
    </w:pPr>
  </w:style>
  <w:style w:type="paragraph" w:styleId="ac">
    <w:name w:val="Date"/>
    <w:basedOn w:val="a1"/>
    <w:next w:val="a1"/>
  </w:style>
  <w:style w:type="paragraph" w:styleId="ad">
    <w:name w:val="Note Heading"/>
    <w:basedOn w:val="a1"/>
    <w:next w:val="a1"/>
  </w:style>
  <w:style w:type="paragraph" w:styleId="ae">
    <w:name w:val="toa heading"/>
    <w:basedOn w:val="a1"/>
    <w:next w:val="a1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af">
    <w:name w:val="Body Text First Indent"/>
    <w:basedOn w:val="a7"/>
    <w:pPr>
      <w:spacing w:after="120" w:line="240" w:lineRule="auto"/>
      <w:ind w:firstLine="210"/>
      <w:jc w:val="left"/>
    </w:pPr>
    <w:rPr>
      <w:sz w:val="20"/>
    </w:rPr>
  </w:style>
  <w:style w:type="paragraph" w:styleId="22">
    <w:name w:val="Body Text First Indent 2"/>
    <w:basedOn w:val="a9"/>
    <w:pPr>
      <w:spacing w:after="120" w:line="240" w:lineRule="auto"/>
      <w:ind w:left="283" w:firstLine="210"/>
      <w:jc w:val="left"/>
    </w:pPr>
    <w:rPr>
      <w:sz w:val="20"/>
    </w:rPr>
  </w:style>
  <w:style w:type="paragraph" w:styleId="a0">
    <w:name w:val="List Bullet"/>
    <w:basedOn w:val="a1"/>
    <w:autoRedefine/>
    <w:pPr>
      <w:numPr>
        <w:numId w:val="1"/>
      </w:numPr>
    </w:pPr>
  </w:style>
  <w:style w:type="paragraph" w:styleId="20">
    <w:name w:val="List Bullet 2"/>
    <w:basedOn w:val="a1"/>
    <w:autoRedefine/>
    <w:pPr>
      <w:numPr>
        <w:numId w:val="2"/>
      </w:numPr>
    </w:pPr>
  </w:style>
  <w:style w:type="paragraph" w:styleId="30">
    <w:name w:val="List Bullet 3"/>
    <w:basedOn w:val="a1"/>
    <w:autoRedefine/>
    <w:pPr>
      <w:numPr>
        <w:numId w:val="3"/>
      </w:numPr>
    </w:pPr>
  </w:style>
  <w:style w:type="paragraph" w:styleId="40">
    <w:name w:val="List Bullet 4"/>
    <w:basedOn w:val="a1"/>
    <w:autoRedefine/>
    <w:pPr>
      <w:numPr>
        <w:numId w:val="4"/>
      </w:numPr>
    </w:pPr>
  </w:style>
  <w:style w:type="paragraph" w:styleId="50">
    <w:name w:val="List Bullet 5"/>
    <w:basedOn w:val="a1"/>
    <w:autoRedefine/>
    <w:pPr>
      <w:numPr>
        <w:numId w:val="5"/>
      </w:numPr>
    </w:pPr>
  </w:style>
  <w:style w:type="paragraph" w:styleId="af0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1">
    <w:name w:val="caption"/>
    <w:basedOn w:val="a1"/>
    <w:next w:val="a1"/>
    <w:qFormat/>
    <w:pPr>
      <w:spacing w:before="120" w:after="120"/>
    </w:pPr>
    <w:rPr>
      <w:b/>
      <w:bCs/>
    </w:r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23">
    <w:name w:val="envelope return"/>
    <w:basedOn w:val="a1"/>
    <w:rPr>
      <w:rFonts w:ascii="Arial" w:hAnsi="Arial" w:cs="Arial"/>
    </w:rPr>
  </w:style>
  <w:style w:type="paragraph" w:styleId="af2">
    <w:name w:val="Normal (Web)"/>
    <w:basedOn w:val="a1"/>
    <w:uiPriority w:val="99"/>
    <w:rPr>
      <w:sz w:val="24"/>
      <w:szCs w:val="24"/>
    </w:rPr>
  </w:style>
  <w:style w:type="paragraph" w:styleId="af3">
    <w:name w:val="Normal Indent"/>
    <w:basedOn w:val="a1"/>
    <w:pPr>
      <w:ind w:left="720"/>
    </w:pPr>
  </w:style>
  <w:style w:type="paragraph" w:styleId="10">
    <w:name w:val="toc 1"/>
    <w:basedOn w:val="a1"/>
    <w:next w:val="a1"/>
    <w:autoRedefine/>
    <w:semiHidden/>
  </w:style>
  <w:style w:type="paragraph" w:styleId="24">
    <w:name w:val="toc 2"/>
    <w:basedOn w:val="a1"/>
    <w:next w:val="a1"/>
    <w:autoRedefine/>
    <w:semiHidden/>
    <w:pPr>
      <w:ind w:left="200"/>
    </w:pPr>
  </w:style>
  <w:style w:type="paragraph" w:styleId="32">
    <w:name w:val="toc 3"/>
    <w:basedOn w:val="a1"/>
    <w:next w:val="a1"/>
    <w:autoRedefine/>
    <w:semiHidden/>
    <w:pPr>
      <w:ind w:left="400"/>
    </w:pPr>
  </w:style>
  <w:style w:type="paragraph" w:styleId="42">
    <w:name w:val="toc 4"/>
    <w:basedOn w:val="a1"/>
    <w:next w:val="a1"/>
    <w:autoRedefine/>
    <w:semiHidden/>
    <w:pPr>
      <w:ind w:left="600"/>
    </w:pPr>
  </w:style>
  <w:style w:type="paragraph" w:styleId="52">
    <w:name w:val="toc 5"/>
    <w:basedOn w:val="a1"/>
    <w:next w:val="a1"/>
    <w:autoRedefine/>
    <w:semiHidden/>
    <w:pPr>
      <w:ind w:left="800"/>
    </w:pPr>
  </w:style>
  <w:style w:type="paragraph" w:styleId="60">
    <w:name w:val="toc 6"/>
    <w:basedOn w:val="a1"/>
    <w:next w:val="a1"/>
    <w:autoRedefine/>
    <w:semiHidden/>
    <w:pPr>
      <w:ind w:left="1000"/>
    </w:pPr>
  </w:style>
  <w:style w:type="paragraph" w:styleId="70">
    <w:name w:val="toc 7"/>
    <w:basedOn w:val="a1"/>
    <w:next w:val="a1"/>
    <w:autoRedefine/>
    <w:semiHidden/>
    <w:pPr>
      <w:ind w:left="1200"/>
    </w:pPr>
  </w:style>
  <w:style w:type="paragraph" w:styleId="80">
    <w:name w:val="toc 8"/>
    <w:basedOn w:val="a1"/>
    <w:next w:val="a1"/>
    <w:autoRedefine/>
    <w:semiHidden/>
    <w:pPr>
      <w:ind w:left="1400"/>
    </w:pPr>
  </w:style>
  <w:style w:type="paragraph" w:styleId="90">
    <w:name w:val="toc 9"/>
    <w:basedOn w:val="a1"/>
    <w:next w:val="a1"/>
    <w:autoRedefine/>
    <w:semiHidden/>
    <w:pPr>
      <w:ind w:left="1600"/>
    </w:pPr>
  </w:style>
  <w:style w:type="paragraph" w:styleId="25">
    <w:name w:val="Body Text 2"/>
    <w:basedOn w:val="a1"/>
    <w:pPr>
      <w:spacing w:after="120" w:line="480" w:lineRule="auto"/>
    </w:pPr>
  </w:style>
  <w:style w:type="paragraph" w:styleId="33">
    <w:name w:val="Body Text 3"/>
    <w:basedOn w:val="a1"/>
    <w:pPr>
      <w:spacing w:after="120"/>
    </w:pPr>
    <w:rPr>
      <w:sz w:val="16"/>
      <w:szCs w:val="16"/>
    </w:rPr>
  </w:style>
  <w:style w:type="paragraph" w:styleId="26">
    <w:name w:val="Body Text Indent 2"/>
    <w:basedOn w:val="a1"/>
    <w:pPr>
      <w:spacing w:after="120" w:line="480" w:lineRule="auto"/>
      <w:ind w:left="283"/>
    </w:pPr>
  </w:style>
  <w:style w:type="paragraph" w:styleId="34">
    <w:name w:val="Body Text Indent 3"/>
    <w:basedOn w:val="a1"/>
    <w:pPr>
      <w:spacing w:after="120"/>
      <w:ind w:left="283"/>
    </w:pPr>
    <w:rPr>
      <w:sz w:val="16"/>
      <w:szCs w:val="16"/>
    </w:rPr>
  </w:style>
  <w:style w:type="paragraph" w:styleId="af4">
    <w:name w:val="table of figures"/>
    <w:basedOn w:val="a1"/>
    <w:next w:val="a1"/>
    <w:semiHidden/>
    <w:pPr>
      <w:ind w:left="400" w:hanging="400"/>
    </w:pPr>
  </w:style>
  <w:style w:type="paragraph" w:styleId="af5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6">
    <w:name w:val="Signature"/>
    <w:basedOn w:val="a1"/>
    <w:pPr>
      <w:ind w:left="4252"/>
    </w:pPr>
  </w:style>
  <w:style w:type="paragraph" w:styleId="af7">
    <w:name w:val="Salutation"/>
    <w:basedOn w:val="a1"/>
    <w:next w:val="a1"/>
  </w:style>
  <w:style w:type="paragraph" w:styleId="af8">
    <w:name w:val="List Continue"/>
    <w:basedOn w:val="a1"/>
    <w:pPr>
      <w:spacing w:after="120"/>
      <w:ind w:left="283"/>
    </w:pPr>
  </w:style>
  <w:style w:type="paragraph" w:styleId="27">
    <w:name w:val="List Continue 2"/>
    <w:basedOn w:val="a1"/>
    <w:pPr>
      <w:spacing w:after="120"/>
      <w:ind w:left="566"/>
    </w:pPr>
  </w:style>
  <w:style w:type="paragraph" w:styleId="35">
    <w:name w:val="List Continue 3"/>
    <w:basedOn w:val="a1"/>
    <w:pPr>
      <w:spacing w:after="120"/>
      <w:ind w:left="849"/>
    </w:pPr>
  </w:style>
  <w:style w:type="paragraph" w:styleId="43">
    <w:name w:val="List Continue 4"/>
    <w:basedOn w:val="a1"/>
    <w:pPr>
      <w:spacing w:after="120"/>
      <w:ind w:left="1132"/>
    </w:pPr>
  </w:style>
  <w:style w:type="paragraph" w:styleId="53">
    <w:name w:val="List Continue 5"/>
    <w:basedOn w:val="a1"/>
    <w:pPr>
      <w:spacing w:after="120"/>
      <w:ind w:left="1415"/>
    </w:pPr>
  </w:style>
  <w:style w:type="paragraph" w:styleId="af9">
    <w:name w:val="Closing"/>
    <w:basedOn w:val="a1"/>
    <w:pPr>
      <w:ind w:left="4252"/>
    </w:pPr>
  </w:style>
  <w:style w:type="paragraph" w:styleId="afa">
    <w:name w:val="List"/>
    <w:basedOn w:val="a1"/>
    <w:pPr>
      <w:ind w:left="283" w:hanging="283"/>
    </w:pPr>
  </w:style>
  <w:style w:type="paragraph" w:styleId="28">
    <w:name w:val="List 2"/>
    <w:basedOn w:val="a1"/>
    <w:pPr>
      <w:ind w:left="566" w:hanging="283"/>
    </w:pPr>
  </w:style>
  <w:style w:type="paragraph" w:styleId="36">
    <w:name w:val="List 3"/>
    <w:basedOn w:val="a1"/>
    <w:pPr>
      <w:ind w:left="849" w:hanging="283"/>
    </w:pPr>
  </w:style>
  <w:style w:type="paragraph" w:styleId="44">
    <w:name w:val="List 4"/>
    <w:basedOn w:val="a1"/>
    <w:pPr>
      <w:ind w:left="1132" w:hanging="283"/>
    </w:pPr>
  </w:style>
  <w:style w:type="paragraph" w:styleId="54">
    <w:name w:val="List 5"/>
    <w:basedOn w:val="a1"/>
    <w:pPr>
      <w:ind w:left="1415" w:hanging="283"/>
    </w:pPr>
  </w:style>
  <w:style w:type="paragraph" w:styleId="HTML0">
    <w:name w:val="HTML Preformatted"/>
    <w:basedOn w:val="a1"/>
    <w:rPr>
      <w:rFonts w:ascii="Courier New" w:hAnsi="Courier New" w:cs="Courier New"/>
    </w:rPr>
  </w:style>
  <w:style w:type="paragraph" w:styleId="afb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paragraph" w:styleId="afc">
    <w:name w:val="table of authorities"/>
    <w:basedOn w:val="a1"/>
    <w:next w:val="a1"/>
    <w:semiHidden/>
    <w:pPr>
      <w:ind w:left="200" w:hanging="200"/>
    </w:pPr>
  </w:style>
  <w:style w:type="paragraph" w:styleId="afd">
    <w:name w:val="Plain Text"/>
    <w:basedOn w:val="a1"/>
    <w:rPr>
      <w:rFonts w:ascii="Courier New" w:hAnsi="Courier New" w:cs="Courier New"/>
    </w:rPr>
  </w:style>
  <w:style w:type="paragraph" w:styleId="afe">
    <w:name w:val="endnote text"/>
    <w:basedOn w:val="a1"/>
    <w:semiHidden/>
  </w:style>
  <w:style w:type="paragraph" w:styleId="aff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f0">
    <w:name w:val="annotation text"/>
    <w:basedOn w:val="a1"/>
    <w:semiHidden/>
  </w:style>
  <w:style w:type="paragraph" w:styleId="aff1">
    <w:name w:val="footnote text"/>
    <w:basedOn w:val="a1"/>
    <w:link w:val="aff2"/>
    <w:uiPriority w:val="99"/>
  </w:style>
  <w:style w:type="paragraph" w:styleId="11">
    <w:name w:val="index 1"/>
    <w:basedOn w:val="a1"/>
    <w:next w:val="a1"/>
    <w:autoRedefine/>
    <w:semiHidden/>
    <w:pPr>
      <w:ind w:left="200" w:hanging="200"/>
    </w:pPr>
  </w:style>
  <w:style w:type="paragraph" w:styleId="aff3">
    <w:name w:val="index heading"/>
    <w:basedOn w:val="a1"/>
    <w:next w:val="11"/>
    <w:semiHidden/>
    <w:rPr>
      <w:rFonts w:ascii="Arial" w:hAnsi="Arial" w:cs="Arial"/>
      <w:b/>
      <w:bCs/>
    </w:rPr>
  </w:style>
  <w:style w:type="paragraph" w:styleId="29">
    <w:name w:val="index 2"/>
    <w:basedOn w:val="a1"/>
    <w:next w:val="a1"/>
    <w:autoRedefine/>
    <w:semiHidden/>
    <w:pPr>
      <w:ind w:left="400" w:hanging="200"/>
    </w:pPr>
  </w:style>
  <w:style w:type="paragraph" w:styleId="37">
    <w:name w:val="index 3"/>
    <w:basedOn w:val="a1"/>
    <w:next w:val="a1"/>
    <w:autoRedefine/>
    <w:semiHidden/>
    <w:pPr>
      <w:ind w:left="600" w:hanging="200"/>
    </w:pPr>
  </w:style>
  <w:style w:type="paragraph" w:styleId="45">
    <w:name w:val="index 4"/>
    <w:basedOn w:val="a1"/>
    <w:next w:val="a1"/>
    <w:autoRedefine/>
    <w:semiHidden/>
    <w:pPr>
      <w:ind w:left="800" w:hanging="200"/>
    </w:pPr>
  </w:style>
  <w:style w:type="paragraph" w:styleId="55">
    <w:name w:val="index 5"/>
    <w:basedOn w:val="a1"/>
    <w:next w:val="a1"/>
    <w:autoRedefine/>
    <w:semiHidden/>
    <w:pPr>
      <w:ind w:left="1000" w:hanging="200"/>
    </w:pPr>
  </w:style>
  <w:style w:type="paragraph" w:styleId="61">
    <w:name w:val="index 6"/>
    <w:basedOn w:val="a1"/>
    <w:next w:val="a1"/>
    <w:autoRedefine/>
    <w:semiHidden/>
    <w:pPr>
      <w:ind w:left="1200" w:hanging="200"/>
    </w:pPr>
  </w:style>
  <w:style w:type="paragraph" w:styleId="71">
    <w:name w:val="index 7"/>
    <w:basedOn w:val="a1"/>
    <w:next w:val="a1"/>
    <w:autoRedefine/>
    <w:semiHidden/>
    <w:pPr>
      <w:ind w:left="1400" w:hanging="200"/>
    </w:pPr>
  </w:style>
  <w:style w:type="paragraph" w:styleId="81">
    <w:name w:val="index 8"/>
    <w:basedOn w:val="a1"/>
    <w:next w:val="a1"/>
    <w:autoRedefine/>
    <w:semiHidden/>
    <w:pPr>
      <w:ind w:left="1600" w:hanging="200"/>
    </w:pPr>
  </w:style>
  <w:style w:type="paragraph" w:styleId="91">
    <w:name w:val="index 9"/>
    <w:basedOn w:val="a1"/>
    <w:next w:val="a1"/>
    <w:autoRedefine/>
    <w:semiHidden/>
    <w:pPr>
      <w:ind w:left="1800" w:hanging="200"/>
    </w:pPr>
  </w:style>
  <w:style w:type="paragraph" w:styleId="aff4">
    <w:name w:val="Block Text"/>
    <w:basedOn w:val="a1"/>
    <w:pPr>
      <w:spacing w:after="120"/>
      <w:ind w:left="1440" w:right="1440"/>
    </w:pPr>
  </w:style>
  <w:style w:type="paragraph" w:styleId="aff5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aff6">
    <w:name w:val="E-mail Signature"/>
    <w:basedOn w:val="a1"/>
  </w:style>
  <w:style w:type="paragraph" w:customStyle="1" w:styleId="MTDisplayEquation">
    <w:name w:val="MTDisplayEquation"/>
    <w:basedOn w:val="a7"/>
    <w:pPr>
      <w:tabs>
        <w:tab w:val="center" w:pos="4540"/>
        <w:tab w:val="right" w:pos="9080"/>
      </w:tabs>
      <w:spacing w:line="360" w:lineRule="auto"/>
      <w:ind w:left="2835" w:firstLine="567"/>
    </w:pPr>
    <w:rPr>
      <w:smallCaps/>
      <w:sz w:val="28"/>
    </w:rPr>
  </w:style>
  <w:style w:type="character" w:customStyle="1" w:styleId="tlid-translation">
    <w:name w:val="tlid-translation"/>
    <w:basedOn w:val="a2"/>
    <w:rsid w:val="0036789A"/>
  </w:style>
  <w:style w:type="character" w:customStyle="1" w:styleId="aff2">
    <w:name w:val="Текст сноски Знак"/>
    <w:link w:val="aff1"/>
    <w:uiPriority w:val="99"/>
    <w:rsid w:val="0036789A"/>
  </w:style>
  <w:style w:type="character" w:styleId="aff7">
    <w:name w:val="Hyperlink"/>
    <w:rsid w:val="0036789A"/>
    <w:rPr>
      <w:color w:val="0563C1"/>
      <w:u w:val="single"/>
    </w:rPr>
  </w:style>
  <w:style w:type="character" w:styleId="aff8">
    <w:name w:val="Unresolved Mention"/>
    <w:uiPriority w:val="99"/>
    <w:semiHidden/>
    <w:unhideWhenUsed/>
    <w:rsid w:val="0036789A"/>
    <w:rPr>
      <w:color w:val="605E5C"/>
      <w:shd w:val="clear" w:color="auto" w:fill="E1DFDD"/>
    </w:rPr>
  </w:style>
  <w:style w:type="character" w:customStyle="1" w:styleId="a8">
    <w:name w:val="Основной текст Знак"/>
    <w:link w:val="a7"/>
    <w:rsid w:val="0069691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footer" Target="footer2.xml"/><Relationship Id="rId7" Type="http://schemas.openxmlformats.org/officeDocument/2006/relationships/hyperlink" Target="mailto:perelm@ipmnet.ru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5644</Characters>
  <Application>Microsoft Office Word</Application>
  <DocSecurity>0</DocSecurity>
  <Lines>125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ИНСТИТУТ ПРОБЛЕМ МЕХАНИКИ</vt:lpstr>
    </vt:vector>
  </TitlesOfParts>
  <Company> </Company>
  <LinksUpToDate>false</LinksUpToDate>
  <CharactersWithSpaces>6354</CharactersWithSpaces>
  <SharedDoc>false</SharedDoc>
  <HLinks>
    <vt:vector size="6" baseType="variant">
      <vt:variant>
        <vt:i4>5505128</vt:i4>
      </vt:variant>
      <vt:variant>
        <vt:i4>0</vt:i4>
      </vt:variant>
      <vt:variant>
        <vt:i4>0</vt:i4>
      </vt:variant>
      <vt:variant>
        <vt:i4>5</vt:i4>
      </vt:variant>
      <vt:variant>
        <vt:lpwstr>mailto:perelm@ipmnet.ru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ИНСТИТУТ ПРОБЛЕМ МЕХАНИКИ</dc:title>
  <dc:subject/>
  <dc:creator>Perelmuter Mikhail</dc:creator>
  <cp:keywords/>
  <dc:description/>
  <cp:lastModifiedBy>Mikhail Perelmuter</cp:lastModifiedBy>
  <cp:revision>2</cp:revision>
  <cp:lastPrinted>2025-10-29T14:43:00Z</cp:lastPrinted>
  <dcterms:created xsi:type="dcterms:W3CDTF">2025-10-31T11:52:00Z</dcterms:created>
  <dcterms:modified xsi:type="dcterms:W3CDTF">2025-10-31T11:52:00Z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