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304D0" w:rsidRDefault="001304D0" w:rsidP="001304D0">
      <w:pPr>
        <w:ind w:firstLine="567"/>
        <w:jc w:val="both"/>
      </w:pPr>
      <w:r>
        <w:t xml:space="preserve">КОЛЕБАНИЯ ФИЗИЧЕСКОГО МАЯТНИКА, ИМЕЮЩЕГО ЦИЛИНДРИЧЕСКУЮ </w:t>
      </w:r>
    </w:p>
    <w:p w:rsidR="001304D0" w:rsidRDefault="001304D0" w:rsidP="001304D0">
      <w:pPr>
        <w:ind w:firstLine="567"/>
        <w:jc w:val="both"/>
      </w:pPr>
      <w:r>
        <w:t xml:space="preserve">                          ПОЛОСТЬ С </w:t>
      </w:r>
      <w:r w:rsidR="00EB093A">
        <w:t>ПЕРЕТЕКАЮЩЕЙ</w:t>
      </w:r>
      <w:r>
        <w:t xml:space="preserve"> ЖИДКОСТЬЮ</w:t>
      </w:r>
    </w:p>
    <w:p w:rsidR="00EB093A" w:rsidRDefault="00EB093A" w:rsidP="001304D0">
      <w:pPr>
        <w:ind w:firstLine="567"/>
        <w:jc w:val="both"/>
      </w:pPr>
    </w:p>
    <w:p w:rsidR="00EB093A" w:rsidRDefault="00EB093A" w:rsidP="00EB093A">
      <w:pPr>
        <w:pStyle w:val="docdata"/>
        <w:spacing w:before="0" w:beforeAutospacing="0" w:after="0" w:afterAutospacing="0"/>
        <w:jc w:val="center"/>
      </w:pPr>
      <w:r>
        <w:rPr>
          <w:color w:val="000000"/>
          <w:sz w:val="28"/>
          <w:szCs w:val="28"/>
        </w:rPr>
        <w:t>Дьяченко М.И.</w:t>
      </w:r>
      <w:r>
        <w:rPr>
          <w:color w:val="000000"/>
          <w:sz w:val="28"/>
          <w:szCs w:val="28"/>
          <w:vertAlign w:val="superscript"/>
        </w:rPr>
        <w:t>1 *</w:t>
      </w:r>
      <w:r>
        <w:rPr>
          <w:color w:val="000000"/>
          <w:sz w:val="28"/>
          <w:szCs w:val="28"/>
        </w:rPr>
        <w:t>, Темнов А.Н.</w:t>
      </w:r>
      <w:r>
        <w:rPr>
          <w:color w:val="000000"/>
          <w:sz w:val="28"/>
          <w:szCs w:val="28"/>
          <w:vertAlign w:val="superscript"/>
        </w:rPr>
        <w:t>1</w:t>
      </w:r>
    </w:p>
    <w:p w:rsidR="00EB093A" w:rsidRDefault="00EB093A" w:rsidP="00EB093A">
      <w:pPr>
        <w:pStyle w:val="a3"/>
        <w:spacing w:before="0" w:beforeAutospacing="0" w:after="0" w:afterAutospacing="0"/>
        <w:jc w:val="center"/>
      </w:pPr>
      <w:r>
        <w:t> </w:t>
      </w:r>
    </w:p>
    <w:p w:rsidR="00EB093A" w:rsidRDefault="00EB093A" w:rsidP="00EB093A">
      <w:pPr>
        <w:pStyle w:val="a3"/>
        <w:spacing w:before="0" w:beforeAutospacing="0" w:after="0" w:afterAutospacing="0"/>
        <w:jc w:val="center"/>
      </w:pPr>
      <w:r>
        <w:rPr>
          <w:color w:val="000000"/>
          <w:vertAlign w:val="superscript"/>
        </w:rPr>
        <w:t>1</w:t>
      </w:r>
      <w:r>
        <w:rPr>
          <w:color w:val="000000"/>
        </w:rPr>
        <w:t>МГТУ им. Н.Э. Баумана, Москва, Россия</w:t>
      </w:r>
    </w:p>
    <w:p w:rsidR="00EB093A" w:rsidRDefault="00EB093A" w:rsidP="00EB093A">
      <w:pPr>
        <w:pStyle w:val="a3"/>
        <w:spacing w:before="0" w:beforeAutospacing="0" w:after="0" w:afterAutospacing="0"/>
        <w:jc w:val="center"/>
      </w:pPr>
      <w:r>
        <w:t> </w:t>
      </w:r>
    </w:p>
    <w:p w:rsidR="00EB093A" w:rsidRDefault="00EB093A" w:rsidP="00EB093A">
      <w:pPr>
        <w:pStyle w:val="a3"/>
        <w:spacing w:before="0" w:beforeAutospacing="0" w:after="0" w:afterAutospacing="0"/>
        <w:jc w:val="center"/>
      </w:pPr>
      <w:r>
        <w:rPr>
          <w:color w:val="000000"/>
        </w:rPr>
        <w:t>*</w:t>
      </w:r>
      <w:r>
        <w:rPr>
          <w:color w:val="000000"/>
          <w:sz w:val="28"/>
          <w:szCs w:val="28"/>
        </w:rPr>
        <w:t> </w:t>
      </w:r>
      <w:r>
        <w:rPr>
          <w:color w:val="000000"/>
          <w:sz w:val="28"/>
          <w:szCs w:val="28"/>
          <w:lang w:val="en-GB"/>
        </w:rPr>
        <w:t>s</w:t>
      </w:r>
      <w:r w:rsidRPr="00EB093A">
        <w:rPr>
          <w:color w:val="000000"/>
          <w:sz w:val="28"/>
          <w:szCs w:val="28"/>
        </w:rPr>
        <w:t>_</w:t>
      </w:r>
      <w:proofErr w:type="spellStart"/>
      <w:r>
        <w:rPr>
          <w:color w:val="000000"/>
          <w:sz w:val="28"/>
          <w:szCs w:val="28"/>
          <w:lang w:val="en-GB"/>
        </w:rPr>
        <w:t>masyanya</w:t>
      </w:r>
      <w:proofErr w:type="spellEnd"/>
      <w:r w:rsidRPr="00EB093A">
        <w:rPr>
          <w:color w:val="000000"/>
          <w:sz w:val="28"/>
          <w:szCs w:val="28"/>
        </w:rPr>
        <w:t>@</w:t>
      </w:r>
      <w:r>
        <w:rPr>
          <w:color w:val="000000"/>
          <w:sz w:val="28"/>
          <w:szCs w:val="28"/>
          <w:lang w:val="en-GB"/>
        </w:rPr>
        <w:t>mail</w:t>
      </w:r>
      <w:r w:rsidRPr="00EB093A">
        <w:rPr>
          <w:color w:val="000000"/>
          <w:sz w:val="28"/>
          <w:szCs w:val="28"/>
        </w:rPr>
        <w:t>.</w:t>
      </w:r>
      <w:proofErr w:type="spellStart"/>
      <w:r>
        <w:rPr>
          <w:color w:val="000000"/>
          <w:sz w:val="28"/>
          <w:szCs w:val="28"/>
          <w:lang w:val="en-GB"/>
        </w:rPr>
        <w:t>ru</w:t>
      </w:r>
      <w:proofErr w:type="spellEnd"/>
      <w:r>
        <w:t xml:space="preserve"> </w:t>
      </w:r>
    </w:p>
    <w:p w:rsidR="00EB093A" w:rsidRDefault="00EB093A" w:rsidP="00EB093A">
      <w:pPr>
        <w:pStyle w:val="a3"/>
        <w:spacing w:before="0" w:beforeAutospacing="0" w:after="0" w:afterAutospacing="0"/>
        <w:jc w:val="both"/>
      </w:pPr>
      <w:r>
        <w:rPr>
          <w:i/>
          <w:iCs/>
          <w:color w:val="000000"/>
          <w:sz w:val="28"/>
          <w:szCs w:val="28"/>
        </w:rPr>
        <w:t> </w:t>
      </w:r>
    </w:p>
    <w:p w:rsidR="00EB093A" w:rsidRDefault="00EB093A" w:rsidP="001304D0">
      <w:pPr>
        <w:ind w:firstLine="567"/>
        <w:jc w:val="both"/>
      </w:pPr>
    </w:p>
    <w:p w:rsidR="001304D0" w:rsidRDefault="001304D0" w:rsidP="00ED5BC0">
      <w:pPr>
        <w:ind w:firstLine="567"/>
        <w:jc w:val="both"/>
      </w:pPr>
      <w:r>
        <w:t>Задача динамики твердых тел, имеющих полости</w:t>
      </w:r>
      <w:r w:rsidR="00ED5BC0">
        <w:t>,</w:t>
      </w:r>
      <w:r>
        <w:t xml:space="preserve"> наполненные жидкостью, является классическ</w:t>
      </w:r>
      <w:bookmarkStart w:id="0" w:name="_GoBack"/>
      <w:bookmarkEnd w:id="0"/>
      <w:r>
        <w:t xml:space="preserve">ой задачей механики. Прогресс в освоении космоса ставит перед создателями ракетно-космической техники ряд проблем, связанных с движениями жидкого топлива и влиянием возникших колебаний на устойчивость движения всего ракеты-носителя (РН). </w:t>
      </w:r>
    </w:p>
    <w:p w:rsidR="00E22B5B" w:rsidRDefault="00E22B5B" w:rsidP="00ED5BC0">
      <w:pPr>
        <w:jc w:val="both"/>
        <w:rPr>
          <w:szCs w:val="24"/>
        </w:rPr>
      </w:pPr>
      <w:r>
        <w:rPr>
          <w:szCs w:val="24"/>
        </w:rPr>
        <w:t xml:space="preserve">Одним из возможных способов улучшения энергетических характеристик ракет-носителей (РН) тяжелых классов является повышение весовой эффективности конструкции второй ступени за счет перераспределения части топлива из баков первой ступени. Перераспределение топлива может быть осуществлено перепадом давления между баками блоков первой и второй ступеней, или за счет работы </w:t>
      </w:r>
      <w:proofErr w:type="spellStart"/>
      <w:r>
        <w:rPr>
          <w:szCs w:val="24"/>
        </w:rPr>
        <w:t>бустерных</w:t>
      </w:r>
      <w:proofErr w:type="spellEnd"/>
      <w:r>
        <w:rPr>
          <w:szCs w:val="24"/>
        </w:rPr>
        <w:t xml:space="preserve"> насосов, устанавливаемых в нижней части бака центрального блока, называемой в статье поверхностью слива.</w:t>
      </w:r>
    </w:p>
    <w:p w:rsidR="001304D0" w:rsidRDefault="001304D0" w:rsidP="00ED5BC0">
      <w:pPr>
        <w:ind w:firstLine="567"/>
        <w:jc w:val="both"/>
      </w:pPr>
      <w:r>
        <w:rPr>
          <w:bCs/>
        </w:rPr>
        <w:t>Разработанные упрощенные конструктивные схемы опорожнения топливных баков, привели к постановке  и решению новых краевых задач о колебаниях идеальной жидкости в осесимметричных полостях произвольной формы, с производной по времени от потенциала скорости в граничных условиях, как на свободной поверхности, так и на поверхности слива.</w:t>
      </w:r>
      <w:r>
        <w:rPr>
          <w:kern w:val="24"/>
        </w:rPr>
        <w:t xml:space="preserve"> Созданные математические модели малых движений жидкости, частично</w:t>
      </w:r>
      <w:r>
        <w:rPr>
          <w:i/>
          <w:iCs/>
          <w:kern w:val="24"/>
        </w:rPr>
        <w:t xml:space="preserve"> </w:t>
      </w:r>
      <w:r>
        <w:rPr>
          <w:kern w:val="24"/>
        </w:rPr>
        <w:t>заполняющей подвижную осесимметричную полость с заборным устройством, позволяют исследовать малые колебания жидкости, в условиях активного участка полёта. В докладе приведены также результаты исследований динамических характеристик твердого тела с жидкостью и заборными устройствами.</w:t>
      </w:r>
    </w:p>
    <w:p w:rsidR="00EB093A" w:rsidRDefault="001304D0" w:rsidP="00ED5BC0">
      <w:pPr>
        <w:ind w:firstLine="567"/>
        <w:jc w:val="both"/>
        <w:rPr>
          <w:szCs w:val="24"/>
        </w:rPr>
      </w:pPr>
      <w:r>
        <w:rPr>
          <w:szCs w:val="24"/>
        </w:rPr>
        <w:t>Математическая модель включает в себя систему гидродинамических уравнений, описывающих динамические процессы в баках РН, которые приводятся к системе линеаризованных дифференциальных уравнений для обобщённых координат волновых движений свободной поверхности, поверхности слива и физического маятника</w:t>
      </w:r>
      <w:r w:rsidR="00EB093A">
        <w:rPr>
          <w:szCs w:val="24"/>
        </w:rPr>
        <w:t>.</w:t>
      </w:r>
    </w:p>
    <w:p w:rsidR="00EB093A" w:rsidRDefault="00EB093A" w:rsidP="00ED5BC0">
      <w:pPr>
        <w:ind w:firstLine="567"/>
        <w:jc w:val="both"/>
        <w:rPr>
          <w:i/>
          <w:szCs w:val="24"/>
        </w:rPr>
      </w:pPr>
      <w:r>
        <w:rPr>
          <w:i/>
          <w:szCs w:val="24"/>
        </w:rPr>
        <w:t>Ключевые слова:</w:t>
      </w:r>
    </w:p>
    <w:p w:rsidR="00EB093A" w:rsidRDefault="00EB093A" w:rsidP="00ED5BC0">
      <w:pPr>
        <w:ind w:firstLine="567"/>
        <w:jc w:val="both"/>
        <w:rPr>
          <w:szCs w:val="24"/>
        </w:rPr>
      </w:pPr>
      <w:r>
        <w:rPr>
          <w:szCs w:val="24"/>
        </w:rPr>
        <w:t>Литература</w:t>
      </w:r>
    </w:p>
    <w:p w:rsidR="00EB093A" w:rsidRDefault="00EB093A" w:rsidP="00ED5BC0">
      <w:pPr>
        <w:ind w:firstLine="567"/>
        <w:jc w:val="both"/>
        <w:rPr>
          <w:szCs w:val="24"/>
        </w:rPr>
      </w:pPr>
      <w:r>
        <w:rPr>
          <w:szCs w:val="24"/>
        </w:rPr>
        <w:t>1.</w:t>
      </w:r>
    </w:p>
    <w:p w:rsidR="00EB093A" w:rsidRDefault="00EB093A" w:rsidP="001304D0">
      <w:pPr>
        <w:ind w:right="627"/>
        <w:jc w:val="both"/>
        <w:rPr>
          <w:szCs w:val="24"/>
        </w:rPr>
      </w:pPr>
      <w:r>
        <w:rPr>
          <w:szCs w:val="24"/>
        </w:rPr>
        <w:t>2.</w:t>
      </w:r>
    </w:p>
    <w:p w:rsidR="00EB093A" w:rsidRDefault="00EB093A" w:rsidP="001304D0">
      <w:pPr>
        <w:ind w:right="627"/>
        <w:jc w:val="both"/>
        <w:rPr>
          <w:szCs w:val="24"/>
        </w:rPr>
      </w:pPr>
      <w:r>
        <w:rPr>
          <w:szCs w:val="24"/>
        </w:rPr>
        <w:t>3.</w:t>
      </w:r>
    </w:p>
    <w:p w:rsidR="001304D0" w:rsidRDefault="001304D0" w:rsidP="001304D0">
      <w:pPr>
        <w:ind w:right="627"/>
        <w:jc w:val="both"/>
        <w:rPr>
          <w:szCs w:val="24"/>
        </w:rPr>
      </w:pPr>
      <w:r>
        <w:rPr>
          <w:szCs w:val="24"/>
        </w:rPr>
        <w:t xml:space="preserve"> </w:t>
      </w:r>
    </w:p>
    <w:p w:rsidR="001304D0" w:rsidRDefault="001304D0" w:rsidP="001304D0">
      <w:pPr>
        <w:tabs>
          <w:tab w:val="num" w:pos="1866"/>
        </w:tabs>
        <w:ind w:right="-17"/>
        <w:jc w:val="both"/>
        <w:rPr>
          <w:szCs w:val="24"/>
        </w:rPr>
      </w:pPr>
    </w:p>
    <w:p w:rsidR="001304D0" w:rsidRDefault="001304D0" w:rsidP="001304D0">
      <w:pPr>
        <w:rPr>
          <w:szCs w:val="24"/>
        </w:rPr>
      </w:pPr>
    </w:p>
    <w:p w:rsidR="001304D0" w:rsidRDefault="001304D0" w:rsidP="001304D0"/>
    <w:p w:rsidR="00A1256A" w:rsidRDefault="00ED5BC0"/>
    <w:sectPr w:rsidR="00A1256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64209"/>
    <w:rsid w:val="00063BA8"/>
    <w:rsid w:val="001304D0"/>
    <w:rsid w:val="00664209"/>
    <w:rsid w:val="00B22B81"/>
    <w:rsid w:val="00BC6D7A"/>
    <w:rsid w:val="00E22B5B"/>
    <w:rsid w:val="00EB093A"/>
    <w:rsid w:val="00ED5BC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C8513B"/>
  <w15:docId w15:val="{C0248003-4516-41BB-B0A7-6C3074F837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1304D0"/>
    <w:pPr>
      <w:spacing w:after="0" w:line="240" w:lineRule="auto"/>
    </w:pPr>
    <w:rPr>
      <w:rFonts w:ascii="Times New Roman" w:eastAsia="Times New Roman" w:hAnsi="Times New Roman" w:cs="Times New Roman"/>
      <w:color w:val="000000"/>
      <w:sz w:val="24"/>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ocdata">
    <w:name w:val="docdata"/>
    <w:aliases w:val="docy,v5,2289,bqiaagaaeyqcaaagiaiaaapdbwaabeshaaaaaaaaaaaaaaaaaaaaaaaaaaaaaaaaaaaaaaaaaaaaaaaaaaaaaaaaaaaaaaaaaaaaaaaaaaaaaaaaaaaaaaaaaaaaaaaaaaaaaaaaaaaaaaaaaaaaaaaaaaaaaaaaaaaaaaaaaaaaaaaaaaaaaaaaaaaaaaaaaaaaaaaaaaaaaaaaaaaaaaaaaaaaaaaaaaaaaaaa"/>
    <w:basedOn w:val="a"/>
    <w:rsid w:val="00EB093A"/>
    <w:pPr>
      <w:spacing w:before="100" w:beforeAutospacing="1" w:after="100" w:afterAutospacing="1"/>
    </w:pPr>
    <w:rPr>
      <w:color w:val="auto"/>
      <w:szCs w:val="24"/>
    </w:rPr>
  </w:style>
  <w:style w:type="paragraph" w:styleId="a3">
    <w:name w:val="Normal (Web)"/>
    <w:basedOn w:val="a"/>
    <w:uiPriority w:val="99"/>
    <w:semiHidden/>
    <w:unhideWhenUsed/>
    <w:rsid w:val="00EB093A"/>
    <w:pPr>
      <w:spacing w:before="100" w:beforeAutospacing="1" w:after="100" w:afterAutospacing="1"/>
    </w:pPr>
    <w:rPr>
      <w:color w:val="auto"/>
      <w:szCs w:val="24"/>
    </w:rPr>
  </w:style>
  <w:style w:type="character" w:styleId="a4">
    <w:name w:val="Hyperlink"/>
    <w:basedOn w:val="a0"/>
    <w:uiPriority w:val="99"/>
    <w:semiHidden/>
    <w:unhideWhenUsed/>
    <w:rsid w:val="00EB093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195371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306</Words>
  <Characters>1750</Characters>
  <Application>Microsoft Office Word</Application>
  <DocSecurity>0</DocSecurity>
  <Lines>14</Lines>
  <Paragraphs>4</Paragraphs>
  <ScaleCrop>false</ScaleCrop>
  <Company>Hewlett-Packard</Company>
  <LinksUpToDate>false</LinksUpToDate>
  <CharactersWithSpaces>2052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ант</dc:creator>
  <cp:keywords/>
  <dc:description/>
  <cp:lastModifiedBy>Andrew Dyachenko</cp:lastModifiedBy>
  <cp:revision>6</cp:revision>
  <dcterms:created xsi:type="dcterms:W3CDTF">2025-11-13T15:54:00Z</dcterms:created>
  <dcterms:modified xsi:type="dcterms:W3CDTF">2025-11-21T19:45:00Z</dcterms:modified>
</cp:coreProperties>
</file>